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504E" w:rsidRPr="00106459" w:rsidRDefault="0081504E" w:rsidP="0081504E">
      <w:pPr>
        <w:spacing w:after="0" w:line="240" w:lineRule="auto"/>
        <w:jc w:val="center"/>
        <w:rPr>
          <w:rFonts w:ascii="Times New Roman" w:hAnsi="Times New Roman" w:cs="Times New Roman"/>
          <w:b/>
          <w:sz w:val="28"/>
          <w:szCs w:val="28"/>
        </w:rPr>
      </w:pPr>
      <w:r w:rsidRPr="00106459">
        <w:rPr>
          <w:rFonts w:ascii="Times New Roman" w:hAnsi="Times New Roman" w:cs="Times New Roman"/>
          <w:b/>
          <w:noProof/>
          <w:color w:val="000000"/>
          <w:sz w:val="44"/>
          <w:szCs w:val="44"/>
        </w:rPr>
        <w:drawing>
          <wp:inline distT="0" distB="0" distL="0" distR="0">
            <wp:extent cx="624840" cy="777240"/>
            <wp:effectExtent l="19050" t="0" r="3810" b="0"/>
            <wp:docPr id="1" name="Рисунок 6" descr="Герб цв - коп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Герб цв - копия"/>
                    <pic:cNvPicPr>
                      <a:picLocks noChangeAspect="1" noChangeArrowheads="1"/>
                    </pic:cNvPicPr>
                  </pic:nvPicPr>
                  <pic:blipFill>
                    <a:blip r:embed="rId7"/>
                    <a:srcRect/>
                    <a:stretch>
                      <a:fillRect/>
                    </a:stretch>
                  </pic:blipFill>
                  <pic:spPr bwMode="auto">
                    <a:xfrm>
                      <a:off x="0" y="0"/>
                      <a:ext cx="624840" cy="777240"/>
                    </a:xfrm>
                    <a:prstGeom prst="rect">
                      <a:avLst/>
                    </a:prstGeom>
                    <a:noFill/>
                    <a:ln w="9525">
                      <a:noFill/>
                      <a:miter lim="800000"/>
                      <a:headEnd/>
                      <a:tailEnd/>
                    </a:ln>
                  </pic:spPr>
                </pic:pic>
              </a:graphicData>
            </a:graphic>
          </wp:inline>
        </w:drawing>
      </w:r>
    </w:p>
    <w:p w:rsidR="0081504E" w:rsidRPr="00106459" w:rsidRDefault="0081504E" w:rsidP="0081504E">
      <w:pPr>
        <w:spacing w:after="0" w:line="240" w:lineRule="auto"/>
        <w:jc w:val="center"/>
        <w:rPr>
          <w:rFonts w:ascii="Times New Roman" w:hAnsi="Times New Roman" w:cs="Times New Roman"/>
          <w:b/>
          <w:sz w:val="28"/>
          <w:szCs w:val="28"/>
        </w:rPr>
      </w:pPr>
      <w:r w:rsidRPr="00106459">
        <w:rPr>
          <w:rFonts w:ascii="Times New Roman" w:hAnsi="Times New Roman" w:cs="Times New Roman"/>
          <w:b/>
          <w:sz w:val="28"/>
          <w:szCs w:val="28"/>
        </w:rPr>
        <w:t>Собрание депутатов Новоржевского муниципального округа</w:t>
      </w:r>
    </w:p>
    <w:p w:rsidR="0081504E" w:rsidRPr="00106459" w:rsidRDefault="0081504E" w:rsidP="0081504E">
      <w:pPr>
        <w:pBdr>
          <w:bottom w:val="double" w:sz="2" w:space="1" w:color="000000"/>
        </w:pBdr>
        <w:spacing w:after="0" w:line="240" w:lineRule="auto"/>
        <w:jc w:val="center"/>
        <w:rPr>
          <w:rFonts w:ascii="Times New Roman" w:hAnsi="Times New Roman" w:cs="Times New Roman"/>
          <w:b/>
          <w:sz w:val="28"/>
          <w:szCs w:val="28"/>
        </w:rPr>
      </w:pPr>
    </w:p>
    <w:p w:rsidR="0081504E" w:rsidRPr="00106459" w:rsidRDefault="0081504E" w:rsidP="0081504E">
      <w:pPr>
        <w:spacing w:after="0" w:line="240" w:lineRule="auto"/>
        <w:jc w:val="right"/>
        <w:rPr>
          <w:rFonts w:ascii="Times New Roman" w:hAnsi="Times New Roman" w:cs="Times New Roman"/>
          <w:sz w:val="28"/>
          <w:szCs w:val="28"/>
        </w:rPr>
      </w:pPr>
    </w:p>
    <w:p w:rsidR="0081504E" w:rsidRPr="00106459" w:rsidRDefault="0081504E" w:rsidP="0081504E">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РЕШЕНИЕ № 6</w:t>
      </w:r>
    </w:p>
    <w:p w:rsidR="0081504E" w:rsidRPr="00106459" w:rsidRDefault="0081504E" w:rsidP="0081504E">
      <w:pPr>
        <w:spacing w:after="0" w:line="240" w:lineRule="auto"/>
        <w:ind w:right="-365"/>
        <w:jc w:val="center"/>
        <w:rPr>
          <w:rFonts w:ascii="Times New Roman" w:hAnsi="Times New Roman" w:cs="Times New Roman"/>
          <w:b/>
          <w:sz w:val="28"/>
          <w:szCs w:val="28"/>
        </w:rPr>
      </w:pPr>
    </w:p>
    <w:p w:rsidR="0081504E" w:rsidRPr="0081504E" w:rsidRDefault="0081504E" w:rsidP="0081504E">
      <w:pPr>
        <w:pStyle w:val="affff9"/>
        <w:rPr>
          <w:sz w:val="28"/>
          <w:szCs w:val="28"/>
          <w:lang w:val="ru-RU"/>
        </w:rPr>
      </w:pPr>
      <w:r w:rsidRPr="0081504E">
        <w:rPr>
          <w:sz w:val="28"/>
          <w:szCs w:val="28"/>
          <w:lang w:val="ru-RU"/>
        </w:rPr>
        <w:t xml:space="preserve">          от </w:t>
      </w:r>
      <w:r>
        <w:rPr>
          <w:sz w:val="28"/>
          <w:szCs w:val="28"/>
          <w:lang w:val="ru-RU"/>
        </w:rPr>
        <w:t>24</w:t>
      </w:r>
      <w:r w:rsidRPr="0081504E">
        <w:rPr>
          <w:sz w:val="28"/>
          <w:szCs w:val="28"/>
          <w:lang w:val="ru-RU"/>
        </w:rPr>
        <w:t xml:space="preserve"> декабря 2025 года</w:t>
      </w:r>
    </w:p>
    <w:p w:rsidR="0081504E" w:rsidRPr="0081504E" w:rsidRDefault="0081504E" w:rsidP="0081504E">
      <w:pPr>
        <w:pStyle w:val="affff9"/>
        <w:rPr>
          <w:sz w:val="28"/>
          <w:szCs w:val="28"/>
          <w:lang w:val="ru-RU"/>
        </w:rPr>
      </w:pPr>
      <w:r>
        <w:rPr>
          <w:sz w:val="28"/>
          <w:szCs w:val="28"/>
          <w:lang w:val="ru-RU"/>
        </w:rPr>
        <w:t>(принято на 29</w:t>
      </w:r>
      <w:r w:rsidRPr="0081504E">
        <w:rPr>
          <w:sz w:val="28"/>
          <w:szCs w:val="28"/>
          <w:lang w:val="ru-RU"/>
        </w:rPr>
        <w:t>-ой очередной сессии</w:t>
      </w:r>
    </w:p>
    <w:p w:rsidR="0081504E" w:rsidRPr="00106459" w:rsidRDefault="0081504E" w:rsidP="0081504E">
      <w:pPr>
        <w:pStyle w:val="affff9"/>
        <w:rPr>
          <w:sz w:val="28"/>
          <w:szCs w:val="28"/>
        </w:rPr>
      </w:pPr>
      <w:r w:rsidRPr="0081504E">
        <w:rPr>
          <w:sz w:val="28"/>
          <w:szCs w:val="28"/>
          <w:lang w:val="ru-RU"/>
        </w:rPr>
        <w:t xml:space="preserve">       </w:t>
      </w:r>
      <w:r w:rsidRPr="00106459">
        <w:rPr>
          <w:sz w:val="28"/>
          <w:szCs w:val="28"/>
        </w:rPr>
        <w:t>первого созыва)</w:t>
      </w:r>
    </w:p>
    <w:p w:rsidR="0081504E" w:rsidRPr="00106459" w:rsidRDefault="0081504E" w:rsidP="0081504E">
      <w:pPr>
        <w:pStyle w:val="affff9"/>
        <w:rPr>
          <w:sz w:val="28"/>
          <w:szCs w:val="28"/>
        </w:rPr>
      </w:pPr>
      <w:r w:rsidRPr="00106459">
        <w:rPr>
          <w:sz w:val="28"/>
          <w:szCs w:val="28"/>
        </w:rPr>
        <w:t xml:space="preserve">            г. Новоржев</w:t>
      </w:r>
    </w:p>
    <w:p w:rsidR="003C11B3" w:rsidRPr="00406F39" w:rsidRDefault="003C11B3" w:rsidP="00E97F86">
      <w:pPr>
        <w:shd w:val="clear" w:color="auto" w:fill="FFFFFF"/>
        <w:tabs>
          <w:tab w:val="left" w:leader="underscore" w:pos="1579"/>
        </w:tabs>
        <w:spacing w:after="0" w:line="240" w:lineRule="auto"/>
        <w:ind w:left="15" w:hanging="30"/>
        <w:jc w:val="both"/>
        <w:rPr>
          <w:rFonts w:ascii="Times New Roman" w:hAnsi="Times New Roman" w:cs="Times New Roman"/>
          <w:color w:val="000000"/>
          <w:sz w:val="28"/>
          <w:szCs w:val="28"/>
        </w:rPr>
      </w:pPr>
    </w:p>
    <w:p w:rsidR="00A8705D" w:rsidRPr="00406F39" w:rsidRDefault="00A8705D" w:rsidP="002713AC">
      <w:pPr>
        <w:shd w:val="clear" w:color="auto" w:fill="FFFFFF"/>
        <w:tabs>
          <w:tab w:val="left" w:leader="underscore" w:pos="1579"/>
        </w:tabs>
        <w:spacing w:after="0" w:line="240" w:lineRule="auto"/>
        <w:ind w:left="11" w:hanging="28"/>
        <w:jc w:val="both"/>
        <w:rPr>
          <w:rFonts w:ascii="Times New Roman" w:hAnsi="Times New Roman" w:cs="Times New Roman"/>
          <w:color w:val="000000"/>
          <w:sz w:val="28"/>
          <w:szCs w:val="28"/>
        </w:rPr>
      </w:pPr>
    </w:p>
    <w:p w:rsidR="002713AC" w:rsidRPr="002713AC" w:rsidRDefault="0022129C" w:rsidP="002713AC">
      <w:pPr>
        <w:shd w:val="clear" w:color="auto" w:fill="FFFFFF"/>
        <w:tabs>
          <w:tab w:val="left" w:leader="underscore" w:pos="1579"/>
        </w:tabs>
        <w:spacing w:after="0" w:line="240" w:lineRule="auto"/>
        <w:ind w:left="11" w:hanging="28"/>
        <w:jc w:val="both"/>
        <w:rPr>
          <w:rFonts w:ascii="Times New Roman" w:hAnsi="Times New Roman" w:cs="Times New Roman"/>
          <w:sz w:val="28"/>
          <w:szCs w:val="28"/>
        </w:rPr>
      </w:pPr>
      <w:r w:rsidRPr="002713AC">
        <w:rPr>
          <w:rFonts w:ascii="Times New Roman" w:hAnsi="Times New Roman" w:cs="Times New Roman"/>
          <w:sz w:val="28"/>
          <w:szCs w:val="28"/>
        </w:rPr>
        <w:t xml:space="preserve">О внесении изменений в </w:t>
      </w:r>
      <w:r w:rsidR="0098031C">
        <w:rPr>
          <w:rFonts w:ascii="Times New Roman" w:hAnsi="Times New Roman" w:cs="Times New Roman"/>
          <w:sz w:val="28"/>
          <w:szCs w:val="28"/>
        </w:rPr>
        <w:t>С</w:t>
      </w:r>
      <w:r w:rsidR="002713AC" w:rsidRPr="002713AC">
        <w:rPr>
          <w:rFonts w:ascii="Times New Roman" w:hAnsi="Times New Roman" w:cs="Times New Roman"/>
          <w:sz w:val="28"/>
          <w:szCs w:val="28"/>
        </w:rPr>
        <w:t xml:space="preserve">хему территориального </w:t>
      </w:r>
    </w:p>
    <w:p w:rsidR="002713AC" w:rsidRPr="002713AC" w:rsidRDefault="002713AC" w:rsidP="002713AC">
      <w:pPr>
        <w:shd w:val="clear" w:color="auto" w:fill="FFFFFF"/>
        <w:tabs>
          <w:tab w:val="left" w:leader="underscore" w:pos="1579"/>
        </w:tabs>
        <w:spacing w:after="0" w:line="240" w:lineRule="auto"/>
        <w:ind w:left="11" w:hanging="28"/>
        <w:jc w:val="both"/>
        <w:rPr>
          <w:rFonts w:ascii="Times New Roman" w:hAnsi="Times New Roman" w:cs="Times New Roman"/>
          <w:sz w:val="28"/>
          <w:szCs w:val="28"/>
        </w:rPr>
      </w:pPr>
      <w:r w:rsidRPr="002713AC">
        <w:rPr>
          <w:rFonts w:ascii="Times New Roman" w:hAnsi="Times New Roman" w:cs="Times New Roman"/>
          <w:sz w:val="28"/>
          <w:szCs w:val="28"/>
        </w:rPr>
        <w:t>планирования Новоржевского района</w:t>
      </w:r>
    </w:p>
    <w:p w:rsidR="00A8705D" w:rsidRPr="00406F39" w:rsidRDefault="00A8705D" w:rsidP="002713AC">
      <w:pPr>
        <w:shd w:val="clear" w:color="auto" w:fill="FFFFFF"/>
        <w:tabs>
          <w:tab w:val="left" w:leader="underscore" w:pos="1579"/>
        </w:tabs>
        <w:spacing w:after="0" w:line="240" w:lineRule="auto"/>
        <w:ind w:left="11" w:hanging="28"/>
        <w:jc w:val="both"/>
        <w:rPr>
          <w:rFonts w:ascii="Times New Roman" w:hAnsi="Times New Roman" w:cs="Times New Roman"/>
          <w:sz w:val="28"/>
          <w:szCs w:val="28"/>
        </w:rPr>
      </w:pPr>
    </w:p>
    <w:p w:rsidR="00406F39" w:rsidRPr="00406F39" w:rsidRDefault="00406F39" w:rsidP="002713AC">
      <w:pPr>
        <w:shd w:val="clear" w:color="auto" w:fill="FFFFFF"/>
        <w:tabs>
          <w:tab w:val="left" w:leader="underscore" w:pos="1579"/>
        </w:tabs>
        <w:spacing w:after="0" w:line="240" w:lineRule="auto"/>
        <w:ind w:left="11" w:hanging="28"/>
        <w:jc w:val="both"/>
        <w:rPr>
          <w:rFonts w:ascii="Times New Roman" w:hAnsi="Times New Roman" w:cs="Times New Roman"/>
          <w:sz w:val="28"/>
          <w:szCs w:val="28"/>
        </w:rPr>
      </w:pPr>
    </w:p>
    <w:p w:rsidR="002713AC" w:rsidRPr="002713AC" w:rsidRDefault="002713AC" w:rsidP="0081504E">
      <w:pPr>
        <w:shd w:val="clear" w:color="auto" w:fill="FFFFFF"/>
        <w:tabs>
          <w:tab w:val="left" w:leader="underscore" w:pos="1579"/>
        </w:tabs>
        <w:spacing w:after="0" w:line="240" w:lineRule="auto"/>
        <w:ind w:left="11" w:firstLine="698"/>
        <w:jc w:val="both"/>
        <w:rPr>
          <w:rFonts w:ascii="Times New Roman" w:hAnsi="Times New Roman" w:cs="Times New Roman"/>
          <w:bCs/>
          <w:sz w:val="28"/>
          <w:szCs w:val="28"/>
        </w:rPr>
      </w:pPr>
      <w:r w:rsidRPr="002713AC">
        <w:rPr>
          <w:rFonts w:ascii="Times New Roman" w:hAnsi="Times New Roman" w:cs="Times New Roman"/>
          <w:sz w:val="28"/>
          <w:szCs w:val="28"/>
        </w:rPr>
        <w:t xml:space="preserve">В соответствии с Градостроительным кодексом Российской Федерации, Федеральным законом от 06.10.2003 </w:t>
      </w:r>
      <w:r w:rsidRPr="002713AC">
        <w:rPr>
          <w:rFonts w:ascii="Times New Roman" w:hAnsi="Times New Roman" w:cs="Times New Roman"/>
          <w:bCs/>
          <w:sz w:val="28"/>
          <w:szCs w:val="28"/>
        </w:rPr>
        <w:t>№ 131-ФЗ «Об общих принципах организации местного самоуправления в Российской Федерации», руководствуясь Уставом Новор</w:t>
      </w:r>
      <w:r w:rsidR="0081504E">
        <w:rPr>
          <w:rFonts w:ascii="Times New Roman" w:hAnsi="Times New Roman" w:cs="Times New Roman"/>
          <w:bCs/>
          <w:sz w:val="28"/>
          <w:szCs w:val="28"/>
        </w:rPr>
        <w:t>жевского муниципального округа,</w:t>
      </w:r>
      <w:r w:rsidRPr="002713AC">
        <w:rPr>
          <w:rFonts w:ascii="Times New Roman" w:hAnsi="Times New Roman" w:cs="Times New Roman"/>
          <w:bCs/>
          <w:sz w:val="28"/>
          <w:szCs w:val="28"/>
        </w:rPr>
        <w:t xml:space="preserve"> Собрание депутатов Новоржевского муниципального округа </w:t>
      </w:r>
      <w:r w:rsidRPr="002713AC">
        <w:rPr>
          <w:rFonts w:ascii="Times New Roman" w:hAnsi="Times New Roman" w:cs="Times New Roman"/>
          <w:b/>
          <w:bCs/>
          <w:sz w:val="28"/>
          <w:szCs w:val="28"/>
        </w:rPr>
        <w:t>РЕШИЛО</w:t>
      </w:r>
      <w:r w:rsidRPr="002713AC">
        <w:rPr>
          <w:rFonts w:ascii="Times New Roman" w:hAnsi="Times New Roman" w:cs="Times New Roman"/>
          <w:bCs/>
          <w:sz w:val="28"/>
          <w:szCs w:val="28"/>
        </w:rPr>
        <w:t>:</w:t>
      </w:r>
    </w:p>
    <w:p w:rsidR="002713AC" w:rsidRPr="002713AC" w:rsidRDefault="002713AC" w:rsidP="0081504E">
      <w:pPr>
        <w:shd w:val="clear" w:color="auto" w:fill="FFFFFF"/>
        <w:tabs>
          <w:tab w:val="left" w:pos="567"/>
          <w:tab w:val="left" w:leader="underscore" w:pos="1579"/>
        </w:tabs>
        <w:spacing w:after="0" w:line="240" w:lineRule="auto"/>
        <w:ind w:left="11" w:firstLine="698"/>
        <w:jc w:val="both"/>
        <w:rPr>
          <w:rFonts w:ascii="Times New Roman" w:hAnsi="Times New Roman" w:cs="Times New Roman"/>
          <w:sz w:val="28"/>
          <w:szCs w:val="28"/>
        </w:rPr>
      </w:pPr>
      <w:r w:rsidRPr="002713AC">
        <w:rPr>
          <w:rFonts w:ascii="Times New Roman" w:hAnsi="Times New Roman" w:cs="Times New Roman"/>
          <w:sz w:val="28"/>
          <w:szCs w:val="28"/>
        </w:rPr>
        <w:t>1. Внести изменения в Схему территориального планирования Новоржевского района, утвержденную решением Собрания депутатов Новоржевского района от 14.12.2012 № 3 «Об утверждении Схемы территориального планирования Новоржевского района», изложив ее в новой редакции согласно приложению.</w:t>
      </w:r>
    </w:p>
    <w:p w:rsidR="002713AC" w:rsidRPr="002713AC" w:rsidRDefault="002713AC" w:rsidP="0081504E">
      <w:pPr>
        <w:shd w:val="clear" w:color="auto" w:fill="FFFFFF"/>
        <w:tabs>
          <w:tab w:val="left" w:leader="underscore" w:pos="1579"/>
        </w:tabs>
        <w:spacing w:after="0" w:line="240" w:lineRule="auto"/>
        <w:ind w:left="11" w:firstLine="698"/>
        <w:jc w:val="both"/>
        <w:rPr>
          <w:rFonts w:ascii="Times New Roman" w:hAnsi="Times New Roman" w:cs="Times New Roman"/>
          <w:sz w:val="28"/>
          <w:szCs w:val="28"/>
        </w:rPr>
      </w:pPr>
      <w:r w:rsidRPr="002713AC">
        <w:rPr>
          <w:rFonts w:ascii="Times New Roman" w:hAnsi="Times New Roman" w:cs="Times New Roman"/>
          <w:sz w:val="28"/>
          <w:szCs w:val="28"/>
        </w:rPr>
        <w:t xml:space="preserve">2. Настоящее решение вступает в силу с момента его официального опубликования. </w:t>
      </w:r>
    </w:p>
    <w:p w:rsidR="002713AC" w:rsidRPr="002713AC" w:rsidRDefault="002713AC" w:rsidP="0081504E">
      <w:pPr>
        <w:shd w:val="clear" w:color="auto" w:fill="FFFFFF"/>
        <w:tabs>
          <w:tab w:val="left" w:leader="underscore" w:pos="1579"/>
        </w:tabs>
        <w:spacing w:after="0" w:line="240" w:lineRule="auto"/>
        <w:ind w:left="11" w:firstLine="698"/>
        <w:jc w:val="both"/>
        <w:rPr>
          <w:rFonts w:ascii="Times New Roman" w:hAnsi="Times New Roman" w:cs="Times New Roman"/>
          <w:sz w:val="28"/>
          <w:szCs w:val="28"/>
        </w:rPr>
      </w:pPr>
      <w:r w:rsidRPr="002713AC">
        <w:rPr>
          <w:rFonts w:ascii="Times New Roman" w:hAnsi="Times New Roman" w:cs="Times New Roman"/>
          <w:sz w:val="28"/>
          <w:szCs w:val="28"/>
        </w:rPr>
        <w:t>3. Опубликовать настоящее постановление в сетевом издании "Нормативные правовые акты Псковской области" (</w:t>
      </w:r>
      <w:r w:rsidRPr="002713AC">
        <w:rPr>
          <w:rFonts w:ascii="Times New Roman" w:hAnsi="Times New Roman" w:cs="Times New Roman"/>
          <w:sz w:val="28"/>
          <w:szCs w:val="28"/>
          <w:lang w:val="en-US"/>
        </w:rPr>
        <w:t>pravo</w:t>
      </w:r>
      <w:r w:rsidRPr="002713AC">
        <w:rPr>
          <w:rFonts w:ascii="Times New Roman" w:hAnsi="Times New Roman" w:cs="Times New Roman"/>
          <w:sz w:val="28"/>
          <w:szCs w:val="28"/>
        </w:rPr>
        <w:t>.</w:t>
      </w:r>
      <w:r w:rsidRPr="002713AC">
        <w:rPr>
          <w:rFonts w:ascii="Times New Roman" w:hAnsi="Times New Roman" w:cs="Times New Roman"/>
          <w:sz w:val="28"/>
          <w:szCs w:val="28"/>
          <w:lang w:val="en-US"/>
        </w:rPr>
        <w:t>pskov</w:t>
      </w:r>
      <w:r w:rsidRPr="002713AC">
        <w:rPr>
          <w:rFonts w:ascii="Times New Roman" w:hAnsi="Times New Roman" w:cs="Times New Roman"/>
          <w:sz w:val="28"/>
          <w:szCs w:val="28"/>
        </w:rPr>
        <w:t>.</w:t>
      </w:r>
      <w:r w:rsidRPr="002713AC">
        <w:rPr>
          <w:rFonts w:ascii="Times New Roman" w:hAnsi="Times New Roman" w:cs="Times New Roman"/>
          <w:sz w:val="28"/>
          <w:szCs w:val="28"/>
          <w:lang w:val="en-US"/>
        </w:rPr>
        <w:t>ru</w:t>
      </w:r>
      <w:r w:rsidRPr="002713AC">
        <w:rPr>
          <w:rFonts w:ascii="Times New Roman" w:hAnsi="Times New Roman" w:cs="Times New Roman"/>
          <w:sz w:val="28"/>
          <w:szCs w:val="28"/>
        </w:rPr>
        <w:t>) и разместить на официальном сайте Новоржевского муниципального округа в информационно-телеко</w:t>
      </w:r>
      <w:r w:rsidR="0081504E">
        <w:rPr>
          <w:rFonts w:ascii="Times New Roman" w:hAnsi="Times New Roman" w:cs="Times New Roman"/>
          <w:sz w:val="28"/>
          <w:szCs w:val="28"/>
        </w:rPr>
        <w:t xml:space="preserve">ммуникационной сети «Интернет» </w:t>
      </w:r>
      <w:r w:rsidRPr="002713AC">
        <w:rPr>
          <w:rFonts w:ascii="Times New Roman" w:hAnsi="Times New Roman" w:cs="Times New Roman"/>
          <w:sz w:val="28"/>
          <w:szCs w:val="28"/>
        </w:rPr>
        <w:t>(</w:t>
      </w:r>
      <w:r w:rsidRPr="002713AC">
        <w:rPr>
          <w:rFonts w:ascii="Times New Roman" w:hAnsi="Times New Roman" w:cs="Times New Roman"/>
          <w:sz w:val="28"/>
          <w:szCs w:val="28"/>
          <w:lang w:val="en-US"/>
        </w:rPr>
        <w:t>novorzhev</w:t>
      </w:r>
      <w:r w:rsidRPr="002713AC">
        <w:rPr>
          <w:rFonts w:ascii="Times New Roman" w:hAnsi="Times New Roman" w:cs="Times New Roman"/>
          <w:sz w:val="28"/>
          <w:szCs w:val="28"/>
        </w:rPr>
        <w:t>.</w:t>
      </w:r>
      <w:r w:rsidRPr="002713AC">
        <w:rPr>
          <w:rFonts w:ascii="Times New Roman" w:hAnsi="Times New Roman" w:cs="Times New Roman"/>
          <w:sz w:val="28"/>
          <w:szCs w:val="28"/>
          <w:lang w:val="en-US"/>
        </w:rPr>
        <w:t>gosuslugi</w:t>
      </w:r>
      <w:r w:rsidRPr="002713AC">
        <w:rPr>
          <w:rFonts w:ascii="Times New Roman" w:hAnsi="Times New Roman" w:cs="Times New Roman"/>
          <w:sz w:val="28"/>
          <w:szCs w:val="28"/>
        </w:rPr>
        <w:t>.</w:t>
      </w:r>
      <w:r w:rsidRPr="002713AC">
        <w:rPr>
          <w:rFonts w:ascii="Times New Roman" w:hAnsi="Times New Roman" w:cs="Times New Roman"/>
          <w:sz w:val="28"/>
          <w:szCs w:val="28"/>
          <w:lang w:val="en-US"/>
        </w:rPr>
        <w:t>ru</w:t>
      </w:r>
      <w:r w:rsidRPr="002713AC">
        <w:rPr>
          <w:rFonts w:ascii="Times New Roman" w:hAnsi="Times New Roman" w:cs="Times New Roman"/>
          <w:sz w:val="28"/>
          <w:szCs w:val="28"/>
        </w:rPr>
        <w:t>).</w:t>
      </w:r>
    </w:p>
    <w:p w:rsidR="002713AC" w:rsidRPr="002713AC" w:rsidRDefault="002713AC" w:rsidP="002713AC">
      <w:pPr>
        <w:shd w:val="clear" w:color="auto" w:fill="FFFFFF"/>
        <w:tabs>
          <w:tab w:val="left" w:leader="underscore" w:pos="1579"/>
        </w:tabs>
        <w:spacing w:after="0" w:line="240" w:lineRule="auto"/>
        <w:ind w:left="11" w:hanging="28"/>
        <w:jc w:val="both"/>
        <w:rPr>
          <w:rFonts w:ascii="Times New Roman" w:hAnsi="Times New Roman" w:cs="Times New Roman"/>
          <w:sz w:val="28"/>
          <w:szCs w:val="28"/>
        </w:rPr>
      </w:pPr>
    </w:p>
    <w:p w:rsidR="002713AC" w:rsidRPr="002713AC" w:rsidRDefault="002713AC" w:rsidP="002713AC">
      <w:pPr>
        <w:shd w:val="clear" w:color="auto" w:fill="FFFFFF"/>
        <w:tabs>
          <w:tab w:val="left" w:leader="underscore" w:pos="1579"/>
        </w:tabs>
        <w:spacing w:after="0" w:line="240" w:lineRule="auto"/>
        <w:ind w:left="11" w:hanging="28"/>
        <w:jc w:val="both"/>
        <w:rPr>
          <w:rFonts w:ascii="Times New Roman" w:hAnsi="Times New Roman" w:cs="Times New Roman"/>
          <w:sz w:val="28"/>
          <w:szCs w:val="28"/>
        </w:rPr>
      </w:pPr>
    </w:p>
    <w:p w:rsidR="002713AC" w:rsidRPr="002713AC" w:rsidRDefault="002713AC" w:rsidP="002713AC">
      <w:pPr>
        <w:shd w:val="clear" w:color="auto" w:fill="FFFFFF"/>
        <w:tabs>
          <w:tab w:val="left" w:leader="underscore" w:pos="1579"/>
        </w:tabs>
        <w:spacing w:after="0" w:line="240" w:lineRule="auto"/>
        <w:ind w:left="11" w:hanging="28"/>
        <w:jc w:val="both"/>
        <w:rPr>
          <w:rFonts w:ascii="Times New Roman" w:hAnsi="Times New Roman" w:cs="Times New Roman"/>
          <w:sz w:val="28"/>
          <w:szCs w:val="28"/>
        </w:rPr>
      </w:pPr>
      <w:r w:rsidRPr="002713AC">
        <w:rPr>
          <w:rFonts w:ascii="Times New Roman" w:hAnsi="Times New Roman" w:cs="Times New Roman"/>
          <w:sz w:val="28"/>
          <w:szCs w:val="28"/>
        </w:rPr>
        <w:t xml:space="preserve">Председатель Собрания депутатов </w:t>
      </w:r>
    </w:p>
    <w:p w:rsidR="002713AC" w:rsidRPr="002713AC" w:rsidRDefault="002713AC" w:rsidP="002713AC">
      <w:pPr>
        <w:shd w:val="clear" w:color="auto" w:fill="FFFFFF"/>
        <w:tabs>
          <w:tab w:val="left" w:leader="underscore" w:pos="1579"/>
        </w:tabs>
        <w:spacing w:after="0" w:line="240" w:lineRule="auto"/>
        <w:ind w:left="11" w:hanging="28"/>
        <w:jc w:val="both"/>
        <w:rPr>
          <w:rFonts w:ascii="Times New Roman" w:hAnsi="Times New Roman" w:cs="Times New Roman"/>
          <w:sz w:val="28"/>
          <w:szCs w:val="28"/>
        </w:rPr>
      </w:pPr>
      <w:r w:rsidRPr="002713AC">
        <w:rPr>
          <w:rFonts w:ascii="Times New Roman" w:hAnsi="Times New Roman" w:cs="Times New Roman"/>
          <w:sz w:val="28"/>
          <w:szCs w:val="28"/>
        </w:rPr>
        <w:t xml:space="preserve">Новоржевского муниципального округа   </w:t>
      </w:r>
      <w:r w:rsidR="0081504E">
        <w:rPr>
          <w:rFonts w:ascii="Times New Roman" w:hAnsi="Times New Roman" w:cs="Times New Roman"/>
          <w:sz w:val="28"/>
          <w:szCs w:val="28"/>
        </w:rPr>
        <w:t xml:space="preserve">                              </w:t>
      </w:r>
      <w:r w:rsidRPr="002713AC">
        <w:rPr>
          <w:rFonts w:ascii="Times New Roman" w:hAnsi="Times New Roman" w:cs="Times New Roman"/>
          <w:sz w:val="28"/>
          <w:szCs w:val="28"/>
        </w:rPr>
        <w:t xml:space="preserve">  В.А. Меркулова</w:t>
      </w:r>
    </w:p>
    <w:p w:rsidR="002713AC" w:rsidRPr="002713AC" w:rsidRDefault="002713AC" w:rsidP="002713AC">
      <w:pPr>
        <w:shd w:val="clear" w:color="auto" w:fill="FFFFFF"/>
        <w:tabs>
          <w:tab w:val="left" w:leader="underscore" w:pos="1579"/>
        </w:tabs>
        <w:spacing w:after="0" w:line="240" w:lineRule="auto"/>
        <w:ind w:left="11" w:hanging="28"/>
        <w:jc w:val="both"/>
        <w:rPr>
          <w:rFonts w:ascii="Times New Roman" w:hAnsi="Times New Roman" w:cs="Times New Roman"/>
          <w:sz w:val="28"/>
          <w:szCs w:val="28"/>
        </w:rPr>
      </w:pPr>
    </w:p>
    <w:p w:rsidR="002713AC" w:rsidRPr="002713AC" w:rsidRDefault="002713AC" w:rsidP="002713AC">
      <w:pPr>
        <w:shd w:val="clear" w:color="auto" w:fill="FFFFFF"/>
        <w:tabs>
          <w:tab w:val="left" w:leader="underscore" w:pos="1579"/>
        </w:tabs>
        <w:spacing w:after="0" w:line="240" w:lineRule="auto"/>
        <w:ind w:left="11" w:hanging="28"/>
        <w:jc w:val="both"/>
        <w:rPr>
          <w:rFonts w:ascii="Times New Roman" w:hAnsi="Times New Roman" w:cs="Times New Roman"/>
          <w:sz w:val="28"/>
          <w:szCs w:val="28"/>
        </w:rPr>
      </w:pPr>
    </w:p>
    <w:p w:rsidR="002713AC" w:rsidRPr="002713AC" w:rsidRDefault="002713AC" w:rsidP="002713AC">
      <w:pPr>
        <w:shd w:val="clear" w:color="auto" w:fill="FFFFFF"/>
        <w:tabs>
          <w:tab w:val="left" w:leader="underscore" w:pos="1579"/>
        </w:tabs>
        <w:spacing w:after="0" w:line="240" w:lineRule="auto"/>
        <w:ind w:left="11" w:hanging="28"/>
        <w:jc w:val="both"/>
        <w:rPr>
          <w:rFonts w:ascii="Times New Roman" w:hAnsi="Times New Roman" w:cs="Times New Roman"/>
          <w:sz w:val="28"/>
          <w:szCs w:val="28"/>
        </w:rPr>
      </w:pPr>
      <w:r w:rsidRPr="002713AC">
        <w:rPr>
          <w:rFonts w:ascii="Times New Roman" w:hAnsi="Times New Roman" w:cs="Times New Roman"/>
          <w:sz w:val="28"/>
          <w:szCs w:val="28"/>
        </w:rPr>
        <w:t xml:space="preserve">Глава Новоржевского муниципального </w:t>
      </w:r>
      <w:r>
        <w:rPr>
          <w:rFonts w:ascii="Times New Roman" w:hAnsi="Times New Roman" w:cs="Times New Roman"/>
          <w:sz w:val="28"/>
          <w:szCs w:val="28"/>
        </w:rPr>
        <w:t xml:space="preserve">округа                        </w:t>
      </w:r>
      <w:r w:rsidRPr="002713AC">
        <w:rPr>
          <w:rFonts w:ascii="Times New Roman" w:hAnsi="Times New Roman" w:cs="Times New Roman"/>
          <w:sz w:val="28"/>
          <w:szCs w:val="28"/>
        </w:rPr>
        <w:t>Л.М. Трифонова</w:t>
      </w:r>
    </w:p>
    <w:p w:rsidR="002713AC" w:rsidRPr="002713AC" w:rsidRDefault="002713AC" w:rsidP="002713AC">
      <w:pPr>
        <w:shd w:val="clear" w:color="auto" w:fill="FFFFFF"/>
        <w:tabs>
          <w:tab w:val="left" w:leader="underscore" w:pos="1579"/>
        </w:tabs>
        <w:spacing w:after="0" w:line="240" w:lineRule="auto"/>
        <w:ind w:left="11" w:hanging="28"/>
        <w:jc w:val="both"/>
        <w:rPr>
          <w:rFonts w:ascii="Times New Roman" w:hAnsi="Times New Roman" w:cs="Times New Roman"/>
          <w:sz w:val="28"/>
          <w:szCs w:val="28"/>
        </w:rPr>
      </w:pPr>
    </w:p>
    <w:p w:rsidR="002713AC" w:rsidRDefault="002713AC" w:rsidP="0081504E">
      <w:pPr>
        <w:shd w:val="clear" w:color="auto" w:fill="FFFFFF"/>
        <w:tabs>
          <w:tab w:val="left" w:leader="underscore" w:pos="1579"/>
        </w:tabs>
        <w:spacing w:after="0" w:line="240" w:lineRule="auto"/>
        <w:jc w:val="both"/>
        <w:rPr>
          <w:rFonts w:ascii="Times New Roman" w:hAnsi="Times New Roman" w:cs="Times New Roman"/>
          <w:sz w:val="28"/>
          <w:szCs w:val="28"/>
        </w:rPr>
      </w:pPr>
    </w:p>
    <w:p w:rsidR="002713AC" w:rsidRDefault="002713AC" w:rsidP="002713AC">
      <w:pPr>
        <w:shd w:val="clear" w:color="auto" w:fill="FFFFFF"/>
        <w:tabs>
          <w:tab w:val="left" w:leader="underscore" w:pos="1579"/>
        </w:tabs>
        <w:spacing w:after="0" w:line="240" w:lineRule="auto"/>
        <w:ind w:left="11" w:hanging="28"/>
        <w:jc w:val="right"/>
        <w:rPr>
          <w:rFonts w:ascii="Times New Roman" w:hAnsi="Times New Roman" w:cs="Times New Roman"/>
          <w:sz w:val="20"/>
          <w:szCs w:val="20"/>
        </w:rPr>
      </w:pPr>
      <w:r>
        <w:rPr>
          <w:rFonts w:ascii="Times New Roman" w:hAnsi="Times New Roman" w:cs="Times New Roman"/>
          <w:sz w:val="20"/>
          <w:szCs w:val="20"/>
        </w:rPr>
        <w:t xml:space="preserve">Приложение </w:t>
      </w:r>
    </w:p>
    <w:p w:rsidR="002713AC" w:rsidRDefault="002713AC" w:rsidP="002713AC">
      <w:pPr>
        <w:shd w:val="clear" w:color="auto" w:fill="FFFFFF"/>
        <w:tabs>
          <w:tab w:val="left" w:leader="underscore" w:pos="1579"/>
        </w:tabs>
        <w:spacing w:after="0" w:line="240" w:lineRule="auto"/>
        <w:ind w:left="11" w:hanging="28"/>
        <w:jc w:val="right"/>
        <w:rPr>
          <w:rFonts w:ascii="Times New Roman" w:hAnsi="Times New Roman" w:cs="Times New Roman"/>
          <w:sz w:val="20"/>
          <w:szCs w:val="20"/>
        </w:rPr>
      </w:pPr>
      <w:r>
        <w:rPr>
          <w:rFonts w:ascii="Times New Roman" w:hAnsi="Times New Roman" w:cs="Times New Roman"/>
          <w:sz w:val="20"/>
          <w:szCs w:val="20"/>
        </w:rPr>
        <w:t xml:space="preserve">к решению Собрания депутатов </w:t>
      </w:r>
    </w:p>
    <w:p w:rsidR="002713AC" w:rsidRDefault="002713AC" w:rsidP="002713AC">
      <w:pPr>
        <w:shd w:val="clear" w:color="auto" w:fill="FFFFFF"/>
        <w:tabs>
          <w:tab w:val="left" w:leader="underscore" w:pos="1579"/>
        </w:tabs>
        <w:spacing w:after="0" w:line="240" w:lineRule="auto"/>
        <w:ind w:left="11" w:hanging="28"/>
        <w:jc w:val="right"/>
        <w:rPr>
          <w:rFonts w:ascii="Times New Roman" w:hAnsi="Times New Roman" w:cs="Times New Roman"/>
          <w:sz w:val="20"/>
          <w:szCs w:val="20"/>
        </w:rPr>
      </w:pPr>
      <w:r>
        <w:rPr>
          <w:rFonts w:ascii="Times New Roman" w:hAnsi="Times New Roman" w:cs="Times New Roman"/>
          <w:sz w:val="20"/>
          <w:szCs w:val="20"/>
        </w:rPr>
        <w:t xml:space="preserve">Новоржевского муниципального округа </w:t>
      </w:r>
    </w:p>
    <w:p w:rsidR="002713AC" w:rsidRDefault="002713AC" w:rsidP="002713AC">
      <w:pPr>
        <w:shd w:val="clear" w:color="auto" w:fill="FFFFFF"/>
        <w:tabs>
          <w:tab w:val="left" w:leader="underscore" w:pos="1579"/>
        </w:tabs>
        <w:spacing w:after="0" w:line="240" w:lineRule="auto"/>
        <w:ind w:left="11" w:hanging="28"/>
        <w:jc w:val="right"/>
        <w:rPr>
          <w:rFonts w:ascii="Times New Roman" w:hAnsi="Times New Roman" w:cs="Times New Roman"/>
          <w:sz w:val="20"/>
          <w:szCs w:val="20"/>
        </w:rPr>
      </w:pPr>
      <w:r>
        <w:rPr>
          <w:rFonts w:ascii="Times New Roman" w:hAnsi="Times New Roman" w:cs="Times New Roman"/>
          <w:sz w:val="20"/>
          <w:szCs w:val="20"/>
        </w:rPr>
        <w:t>от _______________2025 № ________</w:t>
      </w:r>
    </w:p>
    <w:p w:rsidR="004E79BE" w:rsidRDefault="004E79BE" w:rsidP="002713AC">
      <w:pPr>
        <w:shd w:val="clear" w:color="auto" w:fill="FFFFFF"/>
        <w:tabs>
          <w:tab w:val="left" w:leader="underscore" w:pos="1579"/>
        </w:tabs>
        <w:spacing w:after="0" w:line="240" w:lineRule="auto"/>
        <w:ind w:left="11" w:hanging="28"/>
        <w:jc w:val="right"/>
        <w:rPr>
          <w:rFonts w:ascii="Times New Roman" w:hAnsi="Times New Roman" w:cs="Times New Roman"/>
          <w:sz w:val="20"/>
          <w:szCs w:val="20"/>
        </w:rPr>
      </w:pPr>
    </w:p>
    <w:p w:rsidR="004E79BE" w:rsidRDefault="004E79BE" w:rsidP="002713AC">
      <w:pPr>
        <w:shd w:val="clear" w:color="auto" w:fill="FFFFFF"/>
        <w:tabs>
          <w:tab w:val="left" w:leader="underscore" w:pos="1579"/>
        </w:tabs>
        <w:spacing w:after="0" w:line="240" w:lineRule="auto"/>
        <w:ind w:left="11" w:hanging="28"/>
        <w:jc w:val="right"/>
        <w:rPr>
          <w:rFonts w:ascii="Times New Roman" w:hAnsi="Times New Roman" w:cs="Times New Roman"/>
          <w:sz w:val="20"/>
          <w:szCs w:val="20"/>
        </w:rPr>
      </w:pPr>
    </w:p>
    <w:p w:rsidR="002713AC" w:rsidRDefault="002713AC" w:rsidP="002713AC">
      <w:pPr>
        <w:shd w:val="clear" w:color="auto" w:fill="FFFFFF"/>
        <w:tabs>
          <w:tab w:val="left" w:leader="underscore" w:pos="1579"/>
        </w:tabs>
        <w:spacing w:after="0" w:line="240" w:lineRule="auto"/>
        <w:ind w:left="11" w:hanging="28"/>
        <w:jc w:val="both"/>
        <w:rPr>
          <w:rFonts w:ascii="Times New Roman" w:hAnsi="Times New Roman" w:cs="Times New Roman"/>
          <w:sz w:val="24"/>
          <w:szCs w:val="24"/>
        </w:rPr>
      </w:pPr>
    </w:p>
    <w:p w:rsidR="002713AC" w:rsidRDefault="002713AC" w:rsidP="002713AC">
      <w:pPr>
        <w:shd w:val="clear" w:color="auto" w:fill="FFFFFF"/>
        <w:tabs>
          <w:tab w:val="left" w:leader="underscore" w:pos="1579"/>
        </w:tabs>
        <w:spacing w:after="0" w:line="240" w:lineRule="auto"/>
        <w:ind w:left="11" w:hanging="28"/>
        <w:jc w:val="both"/>
        <w:rPr>
          <w:rFonts w:ascii="Times New Roman" w:hAnsi="Times New Roman" w:cs="Times New Roman"/>
          <w:sz w:val="24"/>
          <w:szCs w:val="24"/>
        </w:rPr>
      </w:pPr>
    </w:p>
    <w:tbl>
      <w:tblPr>
        <w:tblW w:w="8740" w:type="dxa"/>
        <w:tblLook w:val="04A0"/>
      </w:tblPr>
      <w:tblGrid>
        <w:gridCol w:w="3246"/>
        <w:gridCol w:w="5494"/>
      </w:tblGrid>
      <w:tr w:rsidR="008F6CBE" w:rsidRPr="008F6CBE" w:rsidTr="004E79BE">
        <w:tc>
          <w:tcPr>
            <w:tcW w:w="3246" w:type="dxa"/>
          </w:tcPr>
          <w:p w:rsidR="008F6CBE" w:rsidRPr="008F6CBE" w:rsidRDefault="008F6CBE" w:rsidP="008F6CBE">
            <w:pPr>
              <w:shd w:val="clear" w:color="auto" w:fill="FFFFFF"/>
              <w:tabs>
                <w:tab w:val="left" w:leader="underscore" w:pos="1579"/>
              </w:tabs>
              <w:spacing w:after="0" w:line="240" w:lineRule="auto"/>
              <w:ind w:left="11" w:hanging="28"/>
              <w:jc w:val="both"/>
              <w:rPr>
                <w:rFonts w:ascii="Times New Roman" w:hAnsi="Times New Roman" w:cs="Times New Roman"/>
                <w:b/>
                <w:sz w:val="24"/>
                <w:szCs w:val="24"/>
              </w:rPr>
            </w:pPr>
            <w:r w:rsidRPr="008F6CBE">
              <w:rPr>
                <w:rFonts w:ascii="Times New Roman" w:hAnsi="Times New Roman" w:cs="Times New Roman"/>
                <w:b/>
                <w:sz w:val="24"/>
                <w:szCs w:val="24"/>
              </w:rPr>
              <w:t>Заказчик</w:t>
            </w:r>
          </w:p>
        </w:tc>
        <w:tc>
          <w:tcPr>
            <w:tcW w:w="5494" w:type="dxa"/>
          </w:tcPr>
          <w:p w:rsidR="008F6CBE" w:rsidRPr="008F6CBE" w:rsidRDefault="008F6CBE" w:rsidP="008F6CBE">
            <w:pPr>
              <w:shd w:val="clear" w:color="auto" w:fill="FFFFFF"/>
              <w:tabs>
                <w:tab w:val="left" w:leader="underscore" w:pos="1579"/>
              </w:tabs>
              <w:spacing w:after="0" w:line="240" w:lineRule="auto"/>
              <w:ind w:left="11" w:hanging="28"/>
              <w:jc w:val="both"/>
              <w:rPr>
                <w:rFonts w:ascii="Times New Roman" w:hAnsi="Times New Roman" w:cs="Times New Roman"/>
                <w:b/>
                <w:sz w:val="24"/>
                <w:szCs w:val="24"/>
              </w:rPr>
            </w:pPr>
            <w:r w:rsidRPr="008F6CBE">
              <w:rPr>
                <w:rFonts w:ascii="Times New Roman" w:hAnsi="Times New Roman" w:cs="Times New Roman"/>
                <w:b/>
                <w:sz w:val="24"/>
                <w:szCs w:val="24"/>
              </w:rPr>
              <w:t xml:space="preserve">Администрация </w:t>
            </w:r>
          </w:p>
          <w:p w:rsidR="008F6CBE" w:rsidRPr="008F6CBE" w:rsidRDefault="008F6CBE" w:rsidP="008F6CBE">
            <w:pPr>
              <w:shd w:val="clear" w:color="auto" w:fill="FFFFFF"/>
              <w:tabs>
                <w:tab w:val="left" w:leader="underscore" w:pos="1579"/>
              </w:tabs>
              <w:spacing w:after="0" w:line="240" w:lineRule="auto"/>
              <w:ind w:left="11" w:hanging="28"/>
              <w:jc w:val="both"/>
              <w:rPr>
                <w:rFonts w:ascii="Times New Roman" w:hAnsi="Times New Roman" w:cs="Times New Roman"/>
                <w:b/>
                <w:sz w:val="24"/>
                <w:szCs w:val="24"/>
              </w:rPr>
            </w:pPr>
            <w:r w:rsidRPr="008F6CBE">
              <w:rPr>
                <w:rFonts w:ascii="Times New Roman" w:hAnsi="Times New Roman" w:cs="Times New Roman"/>
                <w:b/>
                <w:sz w:val="24"/>
                <w:szCs w:val="24"/>
              </w:rPr>
              <w:t xml:space="preserve">Новоржевского муниципального округа </w:t>
            </w:r>
          </w:p>
          <w:p w:rsidR="008F6CBE" w:rsidRPr="008F6CBE" w:rsidRDefault="008F6CBE" w:rsidP="008F6CBE">
            <w:pPr>
              <w:shd w:val="clear" w:color="auto" w:fill="FFFFFF"/>
              <w:tabs>
                <w:tab w:val="left" w:leader="underscore" w:pos="1579"/>
              </w:tabs>
              <w:spacing w:after="0" w:line="240" w:lineRule="auto"/>
              <w:ind w:left="11" w:hanging="28"/>
              <w:jc w:val="both"/>
              <w:rPr>
                <w:rFonts w:ascii="Times New Roman" w:hAnsi="Times New Roman" w:cs="Times New Roman"/>
                <w:b/>
                <w:sz w:val="24"/>
                <w:szCs w:val="24"/>
              </w:rPr>
            </w:pPr>
            <w:r w:rsidRPr="008F6CBE">
              <w:rPr>
                <w:rFonts w:ascii="Times New Roman" w:hAnsi="Times New Roman" w:cs="Times New Roman"/>
                <w:b/>
                <w:sz w:val="24"/>
                <w:szCs w:val="24"/>
              </w:rPr>
              <w:t>Псковской области</w:t>
            </w:r>
          </w:p>
        </w:tc>
      </w:tr>
      <w:tr w:rsidR="008F6CBE" w:rsidRPr="008F6CBE" w:rsidTr="004E79BE">
        <w:tc>
          <w:tcPr>
            <w:tcW w:w="3246" w:type="dxa"/>
          </w:tcPr>
          <w:p w:rsidR="008F6CBE" w:rsidRPr="008F6CBE" w:rsidRDefault="008F6CBE" w:rsidP="008F6CBE">
            <w:pPr>
              <w:shd w:val="clear" w:color="auto" w:fill="FFFFFF"/>
              <w:tabs>
                <w:tab w:val="left" w:leader="underscore" w:pos="1579"/>
              </w:tabs>
              <w:spacing w:after="0" w:line="240" w:lineRule="auto"/>
              <w:ind w:left="11" w:hanging="28"/>
              <w:jc w:val="both"/>
              <w:rPr>
                <w:rFonts w:ascii="Times New Roman" w:hAnsi="Times New Roman" w:cs="Times New Roman"/>
                <w:b/>
                <w:sz w:val="24"/>
                <w:szCs w:val="24"/>
              </w:rPr>
            </w:pPr>
          </w:p>
        </w:tc>
        <w:tc>
          <w:tcPr>
            <w:tcW w:w="5494" w:type="dxa"/>
          </w:tcPr>
          <w:p w:rsidR="008F6CBE" w:rsidRPr="008F6CBE" w:rsidRDefault="008F6CBE" w:rsidP="008F6CBE">
            <w:pPr>
              <w:shd w:val="clear" w:color="auto" w:fill="FFFFFF"/>
              <w:tabs>
                <w:tab w:val="left" w:leader="underscore" w:pos="1579"/>
              </w:tabs>
              <w:spacing w:after="0" w:line="240" w:lineRule="auto"/>
              <w:ind w:left="11" w:hanging="28"/>
              <w:jc w:val="both"/>
              <w:rPr>
                <w:rFonts w:ascii="Times New Roman" w:hAnsi="Times New Roman" w:cs="Times New Roman"/>
                <w:b/>
                <w:sz w:val="24"/>
                <w:szCs w:val="24"/>
              </w:rPr>
            </w:pPr>
          </w:p>
        </w:tc>
      </w:tr>
      <w:tr w:rsidR="008F6CBE" w:rsidRPr="008F6CBE" w:rsidTr="004E79BE">
        <w:tc>
          <w:tcPr>
            <w:tcW w:w="3246" w:type="dxa"/>
          </w:tcPr>
          <w:p w:rsidR="008F6CBE" w:rsidRPr="008F6CBE" w:rsidRDefault="008F6CBE" w:rsidP="008F6CBE">
            <w:pPr>
              <w:shd w:val="clear" w:color="auto" w:fill="FFFFFF"/>
              <w:tabs>
                <w:tab w:val="left" w:leader="underscore" w:pos="1579"/>
              </w:tabs>
              <w:spacing w:after="0" w:line="240" w:lineRule="auto"/>
              <w:ind w:left="11" w:hanging="28"/>
              <w:jc w:val="both"/>
              <w:rPr>
                <w:rFonts w:ascii="Times New Roman" w:hAnsi="Times New Roman" w:cs="Times New Roman"/>
                <w:b/>
                <w:sz w:val="24"/>
                <w:szCs w:val="24"/>
              </w:rPr>
            </w:pPr>
            <w:r w:rsidRPr="008F6CBE">
              <w:rPr>
                <w:rFonts w:ascii="Times New Roman" w:hAnsi="Times New Roman" w:cs="Times New Roman"/>
                <w:b/>
                <w:sz w:val="24"/>
                <w:szCs w:val="24"/>
              </w:rPr>
              <w:t>Исполнитель</w:t>
            </w:r>
          </w:p>
        </w:tc>
        <w:tc>
          <w:tcPr>
            <w:tcW w:w="5494" w:type="dxa"/>
          </w:tcPr>
          <w:p w:rsidR="008F6CBE" w:rsidRPr="008F6CBE" w:rsidRDefault="008F6CBE" w:rsidP="008F6CBE">
            <w:pPr>
              <w:shd w:val="clear" w:color="auto" w:fill="FFFFFF"/>
              <w:tabs>
                <w:tab w:val="left" w:leader="underscore" w:pos="1579"/>
              </w:tabs>
              <w:spacing w:after="0" w:line="240" w:lineRule="auto"/>
              <w:ind w:left="11" w:hanging="28"/>
              <w:jc w:val="both"/>
              <w:rPr>
                <w:rFonts w:ascii="Times New Roman" w:hAnsi="Times New Roman" w:cs="Times New Roman"/>
                <w:b/>
                <w:sz w:val="24"/>
                <w:szCs w:val="24"/>
              </w:rPr>
            </w:pPr>
            <w:r w:rsidRPr="008F6CBE">
              <w:rPr>
                <w:rFonts w:ascii="Times New Roman" w:hAnsi="Times New Roman" w:cs="Times New Roman"/>
                <w:b/>
                <w:sz w:val="24"/>
                <w:szCs w:val="24"/>
              </w:rPr>
              <w:t>ООО Научно-внедренческий центр «Интеграционные технологии»</w:t>
            </w:r>
          </w:p>
        </w:tc>
      </w:tr>
    </w:tbl>
    <w:p w:rsidR="008F6CBE" w:rsidRPr="008F6CBE" w:rsidRDefault="008F6CBE" w:rsidP="008F6CBE">
      <w:pPr>
        <w:shd w:val="clear" w:color="auto" w:fill="FFFFFF"/>
        <w:tabs>
          <w:tab w:val="left" w:leader="underscore" w:pos="1579"/>
        </w:tabs>
        <w:spacing w:after="0" w:line="240" w:lineRule="auto"/>
        <w:ind w:left="11" w:hanging="28"/>
        <w:jc w:val="center"/>
        <w:rPr>
          <w:rFonts w:ascii="Times New Roman" w:hAnsi="Times New Roman" w:cs="Times New Roman"/>
          <w:b/>
          <w:sz w:val="24"/>
          <w:szCs w:val="24"/>
        </w:rPr>
      </w:pPr>
    </w:p>
    <w:p w:rsidR="008F6CBE" w:rsidRDefault="008F6CBE" w:rsidP="008F6CBE">
      <w:pPr>
        <w:shd w:val="clear" w:color="auto" w:fill="FFFFFF"/>
        <w:tabs>
          <w:tab w:val="left" w:leader="underscore" w:pos="1579"/>
        </w:tabs>
        <w:spacing w:after="0" w:line="240" w:lineRule="auto"/>
        <w:ind w:left="11" w:hanging="28"/>
        <w:jc w:val="center"/>
        <w:rPr>
          <w:rFonts w:ascii="Times New Roman" w:hAnsi="Times New Roman" w:cs="Times New Roman"/>
          <w:b/>
          <w:sz w:val="24"/>
          <w:szCs w:val="24"/>
        </w:rPr>
      </w:pPr>
    </w:p>
    <w:p w:rsidR="008F6CBE" w:rsidRPr="008F6CBE" w:rsidRDefault="008F6CBE" w:rsidP="008F6CBE">
      <w:pPr>
        <w:shd w:val="clear" w:color="auto" w:fill="FFFFFF"/>
        <w:tabs>
          <w:tab w:val="left" w:leader="underscore" w:pos="1579"/>
        </w:tabs>
        <w:spacing w:after="0" w:line="240" w:lineRule="auto"/>
        <w:ind w:left="11" w:hanging="28"/>
        <w:jc w:val="center"/>
        <w:rPr>
          <w:rFonts w:ascii="Times New Roman" w:hAnsi="Times New Roman" w:cs="Times New Roman"/>
          <w:b/>
          <w:sz w:val="24"/>
          <w:szCs w:val="24"/>
        </w:rPr>
      </w:pPr>
    </w:p>
    <w:p w:rsidR="008F6CBE" w:rsidRPr="008F6CBE" w:rsidRDefault="008F6CBE" w:rsidP="008F6CBE">
      <w:pPr>
        <w:shd w:val="clear" w:color="auto" w:fill="FFFFFF"/>
        <w:tabs>
          <w:tab w:val="left" w:leader="underscore" w:pos="1579"/>
        </w:tabs>
        <w:spacing w:after="0" w:line="240" w:lineRule="auto"/>
        <w:ind w:left="11" w:hanging="28"/>
        <w:jc w:val="center"/>
        <w:rPr>
          <w:rFonts w:ascii="Times New Roman" w:hAnsi="Times New Roman" w:cs="Times New Roman"/>
          <w:b/>
          <w:sz w:val="24"/>
          <w:szCs w:val="24"/>
        </w:rPr>
      </w:pPr>
      <w:r w:rsidRPr="008F6CBE">
        <w:rPr>
          <w:rFonts w:ascii="Times New Roman" w:hAnsi="Times New Roman" w:cs="Times New Roman"/>
          <w:b/>
          <w:sz w:val="24"/>
          <w:szCs w:val="24"/>
        </w:rPr>
        <w:t xml:space="preserve">ВНЕСЕНИЕ ИЗМЕНЕНИЙ В СХЕМУ ТЕРРИТОРИАЛЬНОГО ПЛАНИРОВАНИЯ </w:t>
      </w:r>
    </w:p>
    <w:p w:rsidR="008F6CBE" w:rsidRPr="008F6CBE" w:rsidRDefault="008F6CBE" w:rsidP="008F6CBE">
      <w:pPr>
        <w:shd w:val="clear" w:color="auto" w:fill="FFFFFF"/>
        <w:tabs>
          <w:tab w:val="left" w:leader="underscore" w:pos="1579"/>
        </w:tabs>
        <w:spacing w:after="0" w:line="240" w:lineRule="auto"/>
        <w:ind w:left="11" w:hanging="28"/>
        <w:jc w:val="center"/>
        <w:rPr>
          <w:rFonts w:ascii="Times New Roman" w:hAnsi="Times New Roman" w:cs="Times New Roman"/>
          <w:b/>
          <w:sz w:val="24"/>
          <w:szCs w:val="24"/>
        </w:rPr>
      </w:pPr>
      <w:r w:rsidRPr="008F6CBE">
        <w:rPr>
          <w:rFonts w:ascii="Times New Roman" w:hAnsi="Times New Roman" w:cs="Times New Roman"/>
          <w:b/>
          <w:sz w:val="24"/>
          <w:szCs w:val="24"/>
        </w:rPr>
        <w:t xml:space="preserve"> НОВОРЖЕВСКОГО РАЙОНА</w:t>
      </w:r>
    </w:p>
    <w:p w:rsidR="008F6CBE" w:rsidRPr="008F6CBE" w:rsidRDefault="008F6CBE" w:rsidP="008F6CBE">
      <w:pPr>
        <w:shd w:val="clear" w:color="auto" w:fill="FFFFFF"/>
        <w:tabs>
          <w:tab w:val="left" w:leader="underscore" w:pos="1579"/>
        </w:tabs>
        <w:spacing w:after="0" w:line="240" w:lineRule="auto"/>
        <w:ind w:left="11" w:hanging="28"/>
        <w:jc w:val="center"/>
        <w:rPr>
          <w:rFonts w:ascii="Times New Roman" w:hAnsi="Times New Roman" w:cs="Times New Roman"/>
          <w:b/>
          <w:sz w:val="24"/>
          <w:szCs w:val="24"/>
        </w:rPr>
      </w:pPr>
      <w:r w:rsidRPr="008F6CBE">
        <w:rPr>
          <w:rFonts w:ascii="Times New Roman" w:hAnsi="Times New Roman" w:cs="Times New Roman"/>
          <w:b/>
          <w:sz w:val="24"/>
          <w:szCs w:val="24"/>
        </w:rPr>
        <w:t>(разработано в соответствии с муниципальным контрактом</w:t>
      </w:r>
    </w:p>
    <w:p w:rsidR="008F6CBE" w:rsidRPr="008F6CBE" w:rsidRDefault="008F6CBE" w:rsidP="008F6CBE">
      <w:pPr>
        <w:shd w:val="clear" w:color="auto" w:fill="FFFFFF"/>
        <w:tabs>
          <w:tab w:val="left" w:leader="underscore" w:pos="1579"/>
        </w:tabs>
        <w:spacing w:after="0" w:line="240" w:lineRule="auto"/>
        <w:ind w:left="11" w:hanging="28"/>
        <w:jc w:val="center"/>
        <w:rPr>
          <w:rFonts w:ascii="Times New Roman" w:hAnsi="Times New Roman" w:cs="Times New Roman"/>
          <w:b/>
          <w:sz w:val="24"/>
          <w:szCs w:val="24"/>
        </w:rPr>
      </w:pPr>
      <w:r w:rsidRPr="008F6CBE">
        <w:rPr>
          <w:rFonts w:ascii="Times New Roman" w:hAnsi="Times New Roman" w:cs="Times New Roman"/>
          <w:b/>
          <w:sz w:val="24"/>
          <w:szCs w:val="24"/>
        </w:rPr>
        <w:t xml:space="preserve"> от 28.05.2025 г.)</w:t>
      </w:r>
    </w:p>
    <w:p w:rsidR="008F6CBE" w:rsidRPr="008F6CBE" w:rsidRDefault="008F6CBE" w:rsidP="008F6CBE">
      <w:pPr>
        <w:shd w:val="clear" w:color="auto" w:fill="FFFFFF"/>
        <w:tabs>
          <w:tab w:val="left" w:leader="underscore" w:pos="1579"/>
        </w:tabs>
        <w:spacing w:after="0" w:line="240" w:lineRule="auto"/>
        <w:ind w:left="11" w:hanging="28"/>
        <w:jc w:val="center"/>
        <w:rPr>
          <w:rFonts w:ascii="Times New Roman" w:hAnsi="Times New Roman" w:cs="Times New Roman"/>
          <w:b/>
          <w:sz w:val="24"/>
          <w:szCs w:val="24"/>
        </w:rPr>
      </w:pPr>
    </w:p>
    <w:p w:rsidR="008F6CBE" w:rsidRPr="008F6CBE" w:rsidRDefault="008F6CBE" w:rsidP="008F6CBE">
      <w:pPr>
        <w:shd w:val="clear" w:color="auto" w:fill="FFFFFF"/>
        <w:tabs>
          <w:tab w:val="left" w:leader="underscore" w:pos="1579"/>
        </w:tabs>
        <w:spacing w:after="0" w:line="240" w:lineRule="auto"/>
        <w:ind w:left="11" w:hanging="28"/>
        <w:jc w:val="center"/>
        <w:rPr>
          <w:rFonts w:ascii="Times New Roman" w:hAnsi="Times New Roman" w:cs="Times New Roman"/>
          <w:b/>
          <w:sz w:val="24"/>
          <w:szCs w:val="24"/>
        </w:rPr>
      </w:pPr>
    </w:p>
    <w:p w:rsidR="008F6CBE" w:rsidRPr="008F6CBE" w:rsidRDefault="008F6CBE" w:rsidP="008F6CBE">
      <w:pPr>
        <w:shd w:val="clear" w:color="auto" w:fill="FFFFFF"/>
        <w:tabs>
          <w:tab w:val="left" w:leader="underscore" w:pos="1579"/>
        </w:tabs>
        <w:spacing w:after="0" w:line="240" w:lineRule="auto"/>
        <w:ind w:left="11" w:hanging="28"/>
        <w:jc w:val="center"/>
        <w:rPr>
          <w:rFonts w:ascii="Times New Roman" w:hAnsi="Times New Roman" w:cs="Times New Roman"/>
          <w:b/>
          <w:sz w:val="24"/>
          <w:szCs w:val="24"/>
        </w:rPr>
      </w:pPr>
    </w:p>
    <w:p w:rsidR="008F6CBE" w:rsidRPr="008F6CBE" w:rsidRDefault="008F6CBE" w:rsidP="008F6CBE">
      <w:pPr>
        <w:shd w:val="clear" w:color="auto" w:fill="FFFFFF"/>
        <w:tabs>
          <w:tab w:val="left" w:leader="underscore" w:pos="1579"/>
        </w:tabs>
        <w:spacing w:after="0" w:line="240" w:lineRule="auto"/>
        <w:ind w:left="11" w:hanging="28"/>
        <w:jc w:val="center"/>
        <w:rPr>
          <w:rFonts w:ascii="Times New Roman" w:hAnsi="Times New Roman" w:cs="Times New Roman"/>
          <w:b/>
          <w:sz w:val="24"/>
          <w:szCs w:val="24"/>
        </w:rPr>
      </w:pPr>
    </w:p>
    <w:p w:rsidR="008F6CBE" w:rsidRPr="008F6CBE" w:rsidRDefault="008F6CBE" w:rsidP="008F6CBE">
      <w:pPr>
        <w:shd w:val="clear" w:color="auto" w:fill="FFFFFF"/>
        <w:tabs>
          <w:tab w:val="left" w:leader="underscore" w:pos="1579"/>
        </w:tabs>
        <w:spacing w:after="0" w:line="240" w:lineRule="auto"/>
        <w:ind w:left="11" w:hanging="28"/>
        <w:jc w:val="center"/>
        <w:rPr>
          <w:rFonts w:ascii="Times New Roman" w:hAnsi="Times New Roman" w:cs="Times New Roman"/>
          <w:b/>
          <w:bCs/>
          <w:sz w:val="24"/>
          <w:szCs w:val="24"/>
        </w:rPr>
      </w:pPr>
      <w:r w:rsidRPr="008F6CBE">
        <w:rPr>
          <w:rFonts w:ascii="Times New Roman" w:hAnsi="Times New Roman" w:cs="Times New Roman"/>
          <w:b/>
          <w:bCs/>
          <w:sz w:val="24"/>
          <w:szCs w:val="24"/>
        </w:rPr>
        <w:t>ПОЛОЖЕНИЕ О ТЕРРИТОРИАЛЬНОМ ПЛАНИРОВАНИИ</w:t>
      </w:r>
    </w:p>
    <w:p w:rsidR="008F6CBE" w:rsidRPr="008F6CBE" w:rsidRDefault="008F6CBE" w:rsidP="008F6CBE">
      <w:pPr>
        <w:shd w:val="clear" w:color="auto" w:fill="FFFFFF"/>
        <w:tabs>
          <w:tab w:val="left" w:leader="underscore" w:pos="1579"/>
        </w:tabs>
        <w:spacing w:after="0" w:line="240" w:lineRule="auto"/>
        <w:ind w:left="11" w:hanging="28"/>
        <w:jc w:val="center"/>
        <w:rPr>
          <w:rFonts w:ascii="Times New Roman" w:hAnsi="Times New Roman" w:cs="Times New Roman"/>
          <w:sz w:val="24"/>
          <w:szCs w:val="24"/>
        </w:rPr>
      </w:pPr>
    </w:p>
    <w:p w:rsidR="008F6CBE" w:rsidRPr="008F6CBE" w:rsidRDefault="008F6CBE" w:rsidP="008F6CBE">
      <w:pPr>
        <w:shd w:val="clear" w:color="auto" w:fill="FFFFFF"/>
        <w:tabs>
          <w:tab w:val="left" w:leader="underscore" w:pos="1579"/>
        </w:tabs>
        <w:spacing w:after="0" w:line="240" w:lineRule="auto"/>
        <w:ind w:left="11" w:hanging="28"/>
        <w:jc w:val="center"/>
        <w:rPr>
          <w:rFonts w:ascii="Times New Roman" w:hAnsi="Times New Roman" w:cs="Times New Roman"/>
          <w:sz w:val="24"/>
          <w:szCs w:val="24"/>
        </w:rPr>
      </w:pPr>
    </w:p>
    <w:p w:rsidR="008F6CBE" w:rsidRPr="008F6CBE" w:rsidRDefault="008F6CBE" w:rsidP="008F6CBE">
      <w:pPr>
        <w:shd w:val="clear" w:color="auto" w:fill="FFFFFF"/>
        <w:tabs>
          <w:tab w:val="left" w:leader="underscore" w:pos="1579"/>
        </w:tabs>
        <w:spacing w:after="0" w:line="240" w:lineRule="auto"/>
        <w:ind w:left="11" w:hanging="28"/>
        <w:jc w:val="center"/>
        <w:rPr>
          <w:rFonts w:ascii="Times New Roman" w:hAnsi="Times New Roman" w:cs="Times New Roman"/>
          <w:sz w:val="24"/>
          <w:szCs w:val="24"/>
        </w:rPr>
      </w:pPr>
    </w:p>
    <w:p w:rsidR="008F6CBE" w:rsidRPr="008F6CBE" w:rsidRDefault="008F6CBE" w:rsidP="008F6CBE">
      <w:pPr>
        <w:shd w:val="clear" w:color="auto" w:fill="FFFFFF"/>
        <w:tabs>
          <w:tab w:val="left" w:leader="underscore" w:pos="1579"/>
        </w:tabs>
        <w:spacing w:after="0" w:line="240" w:lineRule="auto"/>
        <w:ind w:left="11" w:hanging="28"/>
        <w:jc w:val="center"/>
        <w:rPr>
          <w:rFonts w:ascii="Times New Roman" w:hAnsi="Times New Roman" w:cs="Times New Roman"/>
          <w:sz w:val="24"/>
          <w:szCs w:val="24"/>
        </w:rPr>
      </w:pPr>
    </w:p>
    <w:p w:rsidR="008F6CBE" w:rsidRPr="008F6CBE" w:rsidRDefault="008F6CBE" w:rsidP="008F6CBE">
      <w:pPr>
        <w:shd w:val="clear" w:color="auto" w:fill="FFFFFF"/>
        <w:tabs>
          <w:tab w:val="left" w:leader="underscore" w:pos="1579"/>
        </w:tabs>
        <w:spacing w:after="0" w:line="240" w:lineRule="auto"/>
        <w:ind w:left="11" w:hanging="28"/>
        <w:jc w:val="center"/>
        <w:rPr>
          <w:rFonts w:ascii="Times New Roman" w:hAnsi="Times New Roman" w:cs="Times New Roman"/>
          <w:b/>
          <w:sz w:val="24"/>
          <w:szCs w:val="24"/>
        </w:rPr>
      </w:pPr>
      <w:r w:rsidRPr="008F6CBE">
        <w:rPr>
          <w:rFonts w:ascii="Times New Roman" w:hAnsi="Times New Roman" w:cs="Times New Roman"/>
          <w:b/>
          <w:sz w:val="24"/>
          <w:szCs w:val="24"/>
        </w:rPr>
        <w:t>Том 1</w:t>
      </w:r>
    </w:p>
    <w:p w:rsidR="008F6CBE" w:rsidRPr="008F6CBE" w:rsidRDefault="008F6CBE" w:rsidP="008F6CBE">
      <w:pPr>
        <w:shd w:val="clear" w:color="auto" w:fill="FFFFFF"/>
        <w:tabs>
          <w:tab w:val="left" w:leader="underscore" w:pos="1579"/>
        </w:tabs>
        <w:spacing w:after="0" w:line="240" w:lineRule="auto"/>
        <w:ind w:left="11" w:hanging="28"/>
        <w:jc w:val="center"/>
        <w:rPr>
          <w:rFonts w:ascii="Times New Roman" w:hAnsi="Times New Roman" w:cs="Times New Roman"/>
          <w:b/>
          <w:sz w:val="24"/>
          <w:szCs w:val="24"/>
        </w:rPr>
      </w:pPr>
    </w:p>
    <w:p w:rsidR="008F6CBE" w:rsidRPr="008F6CBE" w:rsidRDefault="008F6CBE" w:rsidP="008F6CBE">
      <w:pPr>
        <w:shd w:val="clear" w:color="auto" w:fill="FFFFFF"/>
        <w:tabs>
          <w:tab w:val="left" w:leader="underscore" w:pos="1579"/>
        </w:tabs>
        <w:spacing w:after="0" w:line="240" w:lineRule="auto"/>
        <w:ind w:left="11" w:hanging="28"/>
        <w:jc w:val="center"/>
        <w:rPr>
          <w:rFonts w:ascii="Times New Roman" w:hAnsi="Times New Roman" w:cs="Times New Roman"/>
          <w:b/>
          <w:bCs/>
          <w:sz w:val="24"/>
          <w:szCs w:val="24"/>
        </w:rPr>
      </w:pPr>
    </w:p>
    <w:p w:rsidR="008F6CBE" w:rsidRPr="008F6CBE" w:rsidRDefault="008F6CBE" w:rsidP="008F6CBE">
      <w:pPr>
        <w:shd w:val="clear" w:color="auto" w:fill="FFFFFF"/>
        <w:tabs>
          <w:tab w:val="left" w:leader="underscore" w:pos="1579"/>
        </w:tabs>
        <w:spacing w:after="0" w:line="240" w:lineRule="auto"/>
        <w:ind w:left="11" w:hanging="28"/>
        <w:jc w:val="center"/>
        <w:rPr>
          <w:rFonts w:ascii="Times New Roman" w:hAnsi="Times New Roman" w:cs="Times New Roman"/>
          <w:b/>
          <w:bCs/>
          <w:sz w:val="24"/>
          <w:szCs w:val="24"/>
        </w:rPr>
      </w:pPr>
    </w:p>
    <w:p w:rsidR="008F6CBE" w:rsidRPr="008F6CBE" w:rsidRDefault="008F6CBE" w:rsidP="008F6CBE">
      <w:pPr>
        <w:shd w:val="clear" w:color="auto" w:fill="FFFFFF"/>
        <w:tabs>
          <w:tab w:val="left" w:leader="underscore" w:pos="1579"/>
        </w:tabs>
        <w:spacing w:after="0" w:line="240" w:lineRule="auto"/>
        <w:ind w:left="11" w:hanging="28"/>
        <w:jc w:val="center"/>
        <w:rPr>
          <w:rFonts w:ascii="Times New Roman" w:hAnsi="Times New Roman" w:cs="Times New Roman"/>
          <w:b/>
          <w:sz w:val="24"/>
          <w:szCs w:val="24"/>
        </w:rPr>
      </w:pPr>
    </w:p>
    <w:p w:rsidR="008F6CBE" w:rsidRPr="008F6CBE" w:rsidRDefault="008F6CBE" w:rsidP="008F6CBE">
      <w:pPr>
        <w:shd w:val="clear" w:color="auto" w:fill="FFFFFF"/>
        <w:tabs>
          <w:tab w:val="left" w:leader="underscore" w:pos="1579"/>
        </w:tabs>
        <w:spacing w:after="0" w:line="240" w:lineRule="auto"/>
        <w:ind w:left="11" w:hanging="28"/>
        <w:jc w:val="center"/>
        <w:rPr>
          <w:rFonts w:ascii="Times New Roman" w:hAnsi="Times New Roman" w:cs="Times New Roman"/>
          <w:b/>
          <w:sz w:val="24"/>
          <w:szCs w:val="24"/>
        </w:rPr>
      </w:pPr>
    </w:p>
    <w:p w:rsidR="008F6CBE" w:rsidRPr="008F6CBE" w:rsidRDefault="008F6CBE" w:rsidP="004E79BE">
      <w:pPr>
        <w:shd w:val="clear" w:color="auto" w:fill="FFFFFF"/>
        <w:tabs>
          <w:tab w:val="left" w:leader="underscore" w:pos="1579"/>
        </w:tabs>
        <w:spacing w:after="0" w:line="240" w:lineRule="auto"/>
        <w:ind w:left="11" w:hanging="28"/>
        <w:jc w:val="both"/>
        <w:rPr>
          <w:rFonts w:ascii="Times New Roman" w:hAnsi="Times New Roman" w:cs="Times New Roman"/>
          <w:b/>
          <w:bCs/>
          <w:sz w:val="24"/>
          <w:szCs w:val="24"/>
        </w:rPr>
      </w:pPr>
    </w:p>
    <w:p w:rsidR="008F6CBE" w:rsidRPr="008F6CBE" w:rsidRDefault="008F6CBE" w:rsidP="004E79BE">
      <w:pPr>
        <w:shd w:val="clear" w:color="auto" w:fill="FFFFFF"/>
        <w:tabs>
          <w:tab w:val="left" w:leader="underscore" w:pos="1579"/>
        </w:tabs>
        <w:spacing w:after="0" w:line="240" w:lineRule="auto"/>
        <w:ind w:left="11" w:hanging="28"/>
        <w:jc w:val="both"/>
        <w:rPr>
          <w:rFonts w:ascii="Times New Roman" w:hAnsi="Times New Roman" w:cs="Times New Roman"/>
          <w:b/>
          <w:bCs/>
          <w:sz w:val="24"/>
          <w:szCs w:val="24"/>
        </w:rPr>
      </w:pPr>
      <w:r w:rsidRPr="008F6CBE">
        <w:rPr>
          <w:rFonts w:ascii="Times New Roman" w:hAnsi="Times New Roman" w:cs="Times New Roman"/>
          <w:b/>
          <w:bCs/>
          <w:sz w:val="24"/>
          <w:szCs w:val="24"/>
        </w:rPr>
        <w:t>Директор</w:t>
      </w:r>
      <w:r w:rsidRPr="008F6CBE">
        <w:rPr>
          <w:rFonts w:ascii="Times New Roman" w:hAnsi="Times New Roman" w:cs="Times New Roman"/>
          <w:b/>
          <w:bCs/>
          <w:sz w:val="24"/>
          <w:szCs w:val="24"/>
        </w:rPr>
        <w:tab/>
      </w:r>
      <w:r w:rsidRPr="008F6CBE">
        <w:rPr>
          <w:rFonts w:ascii="Times New Roman" w:hAnsi="Times New Roman" w:cs="Times New Roman"/>
          <w:b/>
          <w:bCs/>
          <w:sz w:val="24"/>
          <w:szCs w:val="24"/>
        </w:rPr>
        <w:tab/>
      </w:r>
      <w:r w:rsidRPr="008F6CBE">
        <w:rPr>
          <w:rFonts w:ascii="Times New Roman" w:hAnsi="Times New Roman" w:cs="Times New Roman"/>
          <w:b/>
          <w:bCs/>
          <w:sz w:val="24"/>
          <w:szCs w:val="24"/>
        </w:rPr>
        <w:tab/>
      </w:r>
      <w:r w:rsidRPr="008F6CBE">
        <w:rPr>
          <w:rFonts w:ascii="Times New Roman" w:hAnsi="Times New Roman" w:cs="Times New Roman"/>
          <w:b/>
          <w:bCs/>
          <w:sz w:val="24"/>
          <w:szCs w:val="24"/>
        </w:rPr>
        <w:tab/>
      </w:r>
      <w:r w:rsidRPr="008F6CBE">
        <w:rPr>
          <w:rFonts w:ascii="Times New Roman" w:hAnsi="Times New Roman" w:cs="Times New Roman"/>
          <w:b/>
          <w:bCs/>
          <w:sz w:val="24"/>
          <w:szCs w:val="24"/>
        </w:rPr>
        <w:tab/>
      </w:r>
      <w:r w:rsidRPr="008F6CBE">
        <w:rPr>
          <w:rFonts w:ascii="Times New Roman" w:hAnsi="Times New Roman" w:cs="Times New Roman"/>
          <w:b/>
          <w:bCs/>
          <w:sz w:val="24"/>
          <w:szCs w:val="24"/>
        </w:rPr>
        <w:tab/>
      </w:r>
      <w:r w:rsidRPr="008F6CBE">
        <w:rPr>
          <w:rFonts w:ascii="Times New Roman" w:hAnsi="Times New Roman" w:cs="Times New Roman"/>
          <w:b/>
          <w:bCs/>
          <w:sz w:val="24"/>
          <w:szCs w:val="24"/>
        </w:rPr>
        <w:tab/>
        <w:t>Назин О.С.</w:t>
      </w:r>
    </w:p>
    <w:p w:rsidR="008F6CBE" w:rsidRPr="008F6CBE" w:rsidRDefault="008F6CBE" w:rsidP="004E79BE">
      <w:pPr>
        <w:shd w:val="clear" w:color="auto" w:fill="FFFFFF"/>
        <w:tabs>
          <w:tab w:val="left" w:leader="underscore" w:pos="1579"/>
        </w:tabs>
        <w:spacing w:after="0" w:line="240" w:lineRule="auto"/>
        <w:ind w:left="11" w:hanging="28"/>
        <w:jc w:val="both"/>
        <w:rPr>
          <w:rFonts w:ascii="Times New Roman" w:hAnsi="Times New Roman" w:cs="Times New Roman"/>
          <w:b/>
          <w:bCs/>
          <w:sz w:val="24"/>
          <w:szCs w:val="24"/>
        </w:rPr>
      </w:pPr>
    </w:p>
    <w:p w:rsidR="008F6CBE" w:rsidRPr="008F6CBE" w:rsidRDefault="008F6CBE" w:rsidP="004E79BE">
      <w:pPr>
        <w:shd w:val="clear" w:color="auto" w:fill="FFFFFF"/>
        <w:tabs>
          <w:tab w:val="left" w:leader="underscore" w:pos="1579"/>
        </w:tabs>
        <w:spacing w:after="0" w:line="240" w:lineRule="auto"/>
        <w:ind w:left="11" w:hanging="28"/>
        <w:jc w:val="both"/>
        <w:rPr>
          <w:rFonts w:ascii="Times New Roman" w:hAnsi="Times New Roman" w:cs="Times New Roman"/>
          <w:b/>
          <w:bCs/>
          <w:sz w:val="24"/>
          <w:szCs w:val="24"/>
        </w:rPr>
      </w:pPr>
      <w:r w:rsidRPr="008F6CBE">
        <w:rPr>
          <w:rFonts w:ascii="Times New Roman" w:hAnsi="Times New Roman" w:cs="Times New Roman"/>
          <w:b/>
          <w:bCs/>
          <w:sz w:val="24"/>
          <w:szCs w:val="24"/>
        </w:rPr>
        <w:t>Главный архитектор проекта</w:t>
      </w:r>
      <w:r w:rsidRPr="008F6CBE">
        <w:rPr>
          <w:rFonts w:ascii="Times New Roman" w:hAnsi="Times New Roman" w:cs="Times New Roman"/>
          <w:b/>
          <w:bCs/>
          <w:sz w:val="24"/>
          <w:szCs w:val="24"/>
        </w:rPr>
        <w:tab/>
      </w:r>
      <w:r w:rsidRPr="008F6CBE">
        <w:rPr>
          <w:rFonts w:ascii="Times New Roman" w:hAnsi="Times New Roman" w:cs="Times New Roman"/>
          <w:b/>
          <w:bCs/>
          <w:sz w:val="24"/>
          <w:szCs w:val="24"/>
        </w:rPr>
        <w:tab/>
      </w:r>
      <w:r w:rsidRPr="008F6CBE">
        <w:rPr>
          <w:rFonts w:ascii="Times New Roman" w:hAnsi="Times New Roman" w:cs="Times New Roman"/>
          <w:b/>
          <w:bCs/>
          <w:sz w:val="24"/>
          <w:szCs w:val="24"/>
        </w:rPr>
        <w:tab/>
      </w:r>
      <w:r w:rsidRPr="008F6CBE">
        <w:rPr>
          <w:rFonts w:ascii="Times New Roman" w:hAnsi="Times New Roman" w:cs="Times New Roman"/>
          <w:b/>
          <w:bCs/>
          <w:sz w:val="24"/>
          <w:szCs w:val="24"/>
        </w:rPr>
        <w:tab/>
        <w:t>Сабельников А.Н.</w:t>
      </w:r>
    </w:p>
    <w:p w:rsidR="008F6CBE" w:rsidRPr="008F6CBE" w:rsidRDefault="008F6CBE" w:rsidP="004E79BE">
      <w:pPr>
        <w:shd w:val="clear" w:color="auto" w:fill="FFFFFF"/>
        <w:tabs>
          <w:tab w:val="left" w:leader="underscore" w:pos="1579"/>
        </w:tabs>
        <w:spacing w:after="0" w:line="240" w:lineRule="auto"/>
        <w:ind w:left="11" w:hanging="28"/>
        <w:jc w:val="both"/>
        <w:rPr>
          <w:rFonts w:ascii="Times New Roman" w:hAnsi="Times New Roman" w:cs="Times New Roman"/>
          <w:b/>
          <w:bCs/>
          <w:sz w:val="24"/>
          <w:szCs w:val="24"/>
        </w:rPr>
      </w:pPr>
    </w:p>
    <w:p w:rsidR="008F6CBE" w:rsidRPr="008F6CBE" w:rsidRDefault="008F6CBE" w:rsidP="004E79BE">
      <w:pPr>
        <w:shd w:val="clear" w:color="auto" w:fill="FFFFFF"/>
        <w:tabs>
          <w:tab w:val="left" w:leader="underscore" w:pos="1579"/>
        </w:tabs>
        <w:spacing w:after="0" w:line="240" w:lineRule="auto"/>
        <w:ind w:left="11" w:hanging="28"/>
        <w:jc w:val="both"/>
        <w:rPr>
          <w:rFonts w:ascii="Times New Roman" w:hAnsi="Times New Roman" w:cs="Times New Roman"/>
          <w:b/>
          <w:bCs/>
          <w:sz w:val="24"/>
          <w:szCs w:val="24"/>
        </w:rPr>
      </w:pPr>
      <w:r w:rsidRPr="008F6CBE">
        <w:rPr>
          <w:rFonts w:ascii="Times New Roman" w:hAnsi="Times New Roman" w:cs="Times New Roman"/>
          <w:b/>
          <w:bCs/>
          <w:sz w:val="24"/>
          <w:szCs w:val="24"/>
        </w:rPr>
        <w:t xml:space="preserve">Руководитель проекта </w:t>
      </w:r>
      <w:r w:rsidRPr="008F6CBE">
        <w:rPr>
          <w:rFonts w:ascii="Times New Roman" w:hAnsi="Times New Roman" w:cs="Times New Roman"/>
          <w:b/>
          <w:bCs/>
          <w:sz w:val="24"/>
          <w:szCs w:val="24"/>
        </w:rPr>
        <w:tab/>
      </w:r>
      <w:r w:rsidRPr="008F6CBE">
        <w:rPr>
          <w:rFonts w:ascii="Times New Roman" w:hAnsi="Times New Roman" w:cs="Times New Roman"/>
          <w:b/>
          <w:bCs/>
          <w:sz w:val="24"/>
          <w:szCs w:val="24"/>
        </w:rPr>
        <w:tab/>
      </w:r>
      <w:r w:rsidRPr="008F6CBE">
        <w:rPr>
          <w:rFonts w:ascii="Times New Roman" w:hAnsi="Times New Roman" w:cs="Times New Roman"/>
          <w:b/>
          <w:bCs/>
          <w:sz w:val="24"/>
          <w:szCs w:val="24"/>
        </w:rPr>
        <w:tab/>
      </w:r>
      <w:r w:rsidRPr="008F6CBE">
        <w:rPr>
          <w:rFonts w:ascii="Times New Roman" w:hAnsi="Times New Roman" w:cs="Times New Roman"/>
          <w:b/>
          <w:bCs/>
          <w:sz w:val="24"/>
          <w:szCs w:val="24"/>
        </w:rPr>
        <w:tab/>
      </w:r>
      <w:r w:rsidRPr="008F6CBE">
        <w:rPr>
          <w:rFonts w:ascii="Times New Roman" w:hAnsi="Times New Roman" w:cs="Times New Roman"/>
          <w:b/>
          <w:bCs/>
          <w:sz w:val="24"/>
          <w:szCs w:val="24"/>
        </w:rPr>
        <w:tab/>
        <w:t>Перекрестова И.Н.</w:t>
      </w:r>
    </w:p>
    <w:p w:rsidR="008F6CBE" w:rsidRPr="008F6CBE" w:rsidRDefault="008F6CBE" w:rsidP="004E79BE">
      <w:pPr>
        <w:shd w:val="clear" w:color="auto" w:fill="FFFFFF"/>
        <w:tabs>
          <w:tab w:val="left" w:leader="underscore" w:pos="1579"/>
        </w:tabs>
        <w:spacing w:after="0" w:line="240" w:lineRule="auto"/>
        <w:ind w:left="11" w:hanging="28"/>
        <w:jc w:val="both"/>
        <w:rPr>
          <w:rFonts w:ascii="Times New Roman" w:hAnsi="Times New Roman" w:cs="Times New Roman"/>
          <w:b/>
          <w:bCs/>
          <w:sz w:val="24"/>
          <w:szCs w:val="24"/>
        </w:rPr>
      </w:pPr>
    </w:p>
    <w:p w:rsidR="008F6CBE" w:rsidRPr="008F6CBE" w:rsidRDefault="008F6CBE" w:rsidP="008F6CBE">
      <w:pPr>
        <w:shd w:val="clear" w:color="auto" w:fill="FFFFFF"/>
        <w:tabs>
          <w:tab w:val="left" w:leader="underscore" w:pos="1579"/>
        </w:tabs>
        <w:spacing w:after="0" w:line="240" w:lineRule="auto"/>
        <w:ind w:left="11" w:hanging="28"/>
        <w:jc w:val="center"/>
        <w:rPr>
          <w:rFonts w:ascii="Times New Roman" w:hAnsi="Times New Roman" w:cs="Times New Roman"/>
          <w:b/>
          <w:bCs/>
          <w:sz w:val="24"/>
          <w:szCs w:val="24"/>
        </w:rPr>
      </w:pPr>
    </w:p>
    <w:p w:rsidR="008F6CBE" w:rsidRPr="008F6CBE" w:rsidRDefault="008F6CBE" w:rsidP="008F6CBE">
      <w:pPr>
        <w:shd w:val="clear" w:color="auto" w:fill="FFFFFF"/>
        <w:tabs>
          <w:tab w:val="left" w:leader="underscore" w:pos="1579"/>
        </w:tabs>
        <w:spacing w:after="0" w:line="240" w:lineRule="auto"/>
        <w:ind w:left="11" w:hanging="28"/>
        <w:jc w:val="center"/>
        <w:rPr>
          <w:rFonts w:ascii="Times New Roman" w:hAnsi="Times New Roman" w:cs="Times New Roman"/>
          <w:b/>
          <w:bCs/>
          <w:sz w:val="24"/>
          <w:szCs w:val="24"/>
        </w:rPr>
      </w:pPr>
    </w:p>
    <w:p w:rsidR="008F6CBE" w:rsidRPr="008F6CBE" w:rsidRDefault="008F6CBE" w:rsidP="008F6CBE">
      <w:pPr>
        <w:shd w:val="clear" w:color="auto" w:fill="FFFFFF"/>
        <w:tabs>
          <w:tab w:val="left" w:leader="underscore" w:pos="1579"/>
        </w:tabs>
        <w:spacing w:after="0" w:line="240" w:lineRule="auto"/>
        <w:ind w:left="11" w:hanging="28"/>
        <w:jc w:val="center"/>
        <w:rPr>
          <w:rFonts w:ascii="Times New Roman" w:hAnsi="Times New Roman" w:cs="Times New Roman"/>
          <w:b/>
          <w:bCs/>
          <w:sz w:val="24"/>
          <w:szCs w:val="24"/>
        </w:rPr>
      </w:pPr>
    </w:p>
    <w:p w:rsidR="008F6CBE" w:rsidRPr="008F6CBE" w:rsidRDefault="008F6CBE" w:rsidP="008F6CBE">
      <w:pPr>
        <w:shd w:val="clear" w:color="auto" w:fill="FFFFFF"/>
        <w:tabs>
          <w:tab w:val="left" w:leader="underscore" w:pos="1579"/>
        </w:tabs>
        <w:spacing w:after="0" w:line="240" w:lineRule="auto"/>
        <w:ind w:left="11" w:hanging="28"/>
        <w:jc w:val="center"/>
        <w:rPr>
          <w:rFonts w:ascii="Times New Roman" w:hAnsi="Times New Roman" w:cs="Times New Roman"/>
          <w:b/>
          <w:bCs/>
          <w:sz w:val="24"/>
          <w:szCs w:val="24"/>
        </w:rPr>
      </w:pPr>
    </w:p>
    <w:p w:rsidR="008F6CBE" w:rsidRPr="008F6CBE" w:rsidRDefault="008F6CBE" w:rsidP="008F6CBE">
      <w:pPr>
        <w:shd w:val="clear" w:color="auto" w:fill="FFFFFF"/>
        <w:tabs>
          <w:tab w:val="left" w:leader="underscore" w:pos="1579"/>
        </w:tabs>
        <w:spacing w:after="0" w:line="240" w:lineRule="auto"/>
        <w:ind w:left="11" w:hanging="28"/>
        <w:jc w:val="center"/>
        <w:rPr>
          <w:rFonts w:ascii="Times New Roman" w:hAnsi="Times New Roman" w:cs="Times New Roman"/>
          <w:b/>
          <w:bCs/>
          <w:sz w:val="24"/>
          <w:szCs w:val="24"/>
        </w:rPr>
      </w:pPr>
    </w:p>
    <w:p w:rsidR="008F6CBE" w:rsidRPr="008F6CBE" w:rsidRDefault="008F6CBE" w:rsidP="008F6CBE">
      <w:pPr>
        <w:shd w:val="clear" w:color="auto" w:fill="FFFFFF"/>
        <w:tabs>
          <w:tab w:val="left" w:leader="underscore" w:pos="1579"/>
        </w:tabs>
        <w:spacing w:after="0" w:line="240" w:lineRule="auto"/>
        <w:ind w:left="11" w:hanging="28"/>
        <w:jc w:val="center"/>
        <w:rPr>
          <w:rFonts w:ascii="Times New Roman" w:hAnsi="Times New Roman" w:cs="Times New Roman"/>
          <w:b/>
          <w:bCs/>
          <w:sz w:val="24"/>
          <w:szCs w:val="24"/>
        </w:rPr>
      </w:pPr>
      <w:r w:rsidRPr="008F6CBE">
        <w:rPr>
          <w:rFonts w:ascii="Times New Roman" w:hAnsi="Times New Roman" w:cs="Times New Roman"/>
          <w:b/>
          <w:bCs/>
          <w:sz w:val="24"/>
          <w:szCs w:val="24"/>
        </w:rPr>
        <w:t>г. Курск, 2025</w:t>
      </w:r>
    </w:p>
    <w:p w:rsidR="008F6CBE" w:rsidRPr="008F6CBE" w:rsidRDefault="00995983" w:rsidP="008F6CBE">
      <w:pPr>
        <w:shd w:val="clear" w:color="auto" w:fill="FFFFFF"/>
        <w:tabs>
          <w:tab w:val="left" w:leader="underscore" w:pos="1579"/>
        </w:tabs>
        <w:spacing w:after="0" w:line="240" w:lineRule="auto"/>
        <w:ind w:left="11" w:hanging="28"/>
        <w:jc w:val="center"/>
        <w:rPr>
          <w:rFonts w:ascii="Times New Roman" w:hAnsi="Times New Roman" w:cs="Times New Roman"/>
          <w:b/>
          <w:bCs/>
          <w:sz w:val="24"/>
          <w:szCs w:val="24"/>
        </w:rPr>
      </w:pPr>
      <w:r w:rsidRPr="00995983">
        <w:rPr>
          <w:rFonts w:ascii="Times New Roman" w:hAnsi="Times New Roman" w:cs="Times New Roman"/>
          <w:noProof/>
          <w:sz w:val="24"/>
          <w:szCs w:val="24"/>
        </w:rPr>
        <w:pict>
          <v:rect id="Прямоугольник 28" o:spid="_x0000_s1026" style="position:absolute;left:0;text-align:left;margin-left:173pt;margin-top:7.8pt;width:103.35pt;height:32.5pt;z-index:25165926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" fillcolor="white [3212]" stroked="f" strokeweight="2pt">
            <v:textbox>
              <w:txbxContent>
                <w:p w:rsidR="0081504E" w:rsidRDefault="0081504E" w:rsidP="008F6CBE">
                  <w:pPr>
                    <w:jc w:val="center"/>
                  </w:pPr>
                </w:p>
              </w:txbxContent>
            </v:textbox>
          </v:rect>
        </w:pict>
      </w:r>
      <w:r w:rsidR="008F6CBE" w:rsidRPr="008F6CBE">
        <w:rPr>
          <w:rFonts w:ascii="Times New Roman" w:hAnsi="Times New Roman" w:cs="Times New Roman"/>
          <w:b/>
          <w:bCs/>
          <w:sz w:val="24"/>
          <w:szCs w:val="24"/>
        </w:rPr>
        <w:br w:type="page"/>
      </w:r>
    </w:p>
    <w:p w:rsidR="008F6CBE" w:rsidRPr="008F6CBE" w:rsidRDefault="008F6CBE" w:rsidP="008F6CBE">
      <w:pPr>
        <w:shd w:val="clear" w:color="auto" w:fill="FFFFFF"/>
        <w:tabs>
          <w:tab w:val="left" w:leader="underscore" w:pos="1579"/>
        </w:tabs>
        <w:spacing w:after="0" w:line="240" w:lineRule="auto"/>
        <w:ind w:left="11" w:hanging="28"/>
        <w:jc w:val="center"/>
        <w:rPr>
          <w:rFonts w:ascii="Times New Roman" w:hAnsi="Times New Roman" w:cs="Times New Roman"/>
          <w:b/>
          <w:bCs/>
          <w:sz w:val="24"/>
          <w:szCs w:val="24"/>
        </w:rPr>
      </w:pPr>
    </w:p>
    <w:p w:rsidR="008F6CBE" w:rsidRPr="008F6CBE" w:rsidRDefault="008F6CBE" w:rsidP="008F6CBE">
      <w:pPr>
        <w:numPr>
          <w:ilvl w:val="0"/>
          <w:numId w:val="2"/>
        </w:numPr>
        <w:shd w:val="clear" w:color="auto" w:fill="FFFFFF"/>
        <w:tabs>
          <w:tab w:val="clear" w:pos="425"/>
          <w:tab w:val="left" w:leader="underscore" w:pos="1579"/>
        </w:tabs>
        <w:spacing w:after="0" w:line="240" w:lineRule="auto"/>
        <w:jc w:val="center"/>
        <w:rPr>
          <w:rFonts w:ascii="Times New Roman" w:hAnsi="Times New Roman" w:cs="Times New Roman"/>
          <w:b/>
          <w:bCs/>
          <w:sz w:val="24"/>
          <w:szCs w:val="24"/>
          <w:lang w:val="en-US"/>
        </w:rPr>
      </w:pPr>
      <w:bookmarkStart w:id="0" w:name="_Toc4561"/>
      <w:r w:rsidRPr="008F6CBE">
        <w:rPr>
          <w:rFonts w:ascii="Times New Roman" w:hAnsi="Times New Roman" w:cs="Times New Roman"/>
          <w:b/>
          <w:bCs/>
          <w:sz w:val="24"/>
          <w:szCs w:val="24"/>
          <w:lang w:val="en-US"/>
        </w:rPr>
        <w:t>ОБЩИЕ ПОЛОЖЕНИЯ</w:t>
      </w:r>
      <w:bookmarkEnd w:id="0"/>
    </w:p>
    <w:p w:rsidR="008F6CBE" w:rsidRPr="008F6CBE" w:rsidRDefault="008F6CBE" w:rsidP="008F6CBE">
      <w:pPr>
        <w:shd w:val="clear" w:color="auto" w:fill="FFFFFF"/>
        <w:tabs>
          <w:tab w:val="left" w:leader="underscore" w:pos="1579"/>
        </w:tabs>
        <w:spacing w:after="0" w:line="240" w:lineRule="auto"/>
        <w:ind w:left="425"/>
        <w:rPr>
          <w:rFonts w:ascii="Times New Roman" w:hAnsi="Times New Roman" w:cs="Times New Roman"/>
          <w:b/>
          <w:bCs/>
          <w:sz w:val="24"/>
          <w:szCs w:val="24"/>
          <w:lang w:val="en-US"/>
        </w:rPr>
      </w:pPr>
    </w:p>
    <w:p w:rsidR="008F6CBE" w:rsidRPr="008F6CBE" w:rsidRDefault="008F6CBE" w:rsidP="00CB59BB">
      <w:pPr>
        <w:shd w:val="clear" w:color="auto" w:fill="FFFFFF"/>
        <w:tabs>
          <w:tab w:val="left" w:pos="567"/>
          <w:tab w:val="left" w:leader="underscore" w:pos="1579"/>
        </w:tabs>
        <w:spacing w:after="0" w:line="240" w:lineRule="auto"/>
        <w:ind w:left="11" w:hanging="28"/>
        <w:jc w:val="both"/>
        <w:rPr>
          <w:rFonts w:ascii="Times New Roman" w:hAnsi="Times New Roman" w:cs="Times New Roman"/>
          <w:sz w:val="24"/>
          <w:szCs w:val="24"/>
        </w:rPr>
      </w:pPr>
      <w:r w:rsidRPr="008F6CBE">
        <w:rPr>
          <w:rFonts w:ascii="Times New Roman" w:hAnsi="Times New Roman" w:cs="Times New Roman"/>
          <w:sz w:val="24"/>
          <w:szCs w:val="24"/>
        </w:rPr>
        <w:t>Положение о территориальном планировании подготовлено в соответствии с частью 2 статьи 19 Градостроительного кодекса Российской Федерации.</w:t>
      </w:r>
    </w:p>
    <w:p w:rsidR="008F6CBE" w:rsidRPr="008F6CBE" w:rsidRDefault="008F6CBE" w:rsidP="008F6CBE">
      <w:pPr>
        <w:shd w:val="clear" w:color="auto" w:fill="FFFFFF"/>
        <w:tabs>
          <w:tab w:val="left" w:leader="underscore" w:pos="1579"/>
        </w:tabs>
        <w:spacing w:after="0" w:line="240" w:lineRule="auto"/>
        <w:ind w:left="11" w:hanging="28"/>
        <w:jc w:val="both"/>
        <w:rPr>
          <w:rFonts w:ascii="Times New Roman" w:hAnsi="Times New Roman" w:cs="Times New Roman"/>
          <w:sz w:val="24"/>
          <w:szCs w:val="24"/>
        </w:rPr>
      </w:pPr>
      <w:r w:rsidRPr="008F6CBE">
        <w:rPr>
          <w:rFonts w:ascii="Times New Roman" w:hAnsi="Times New Roman" w:cs="Times New Roman"/>
          <w:sz w:val="24"/>
          <w:szCs w:val="24"/>
        </w:rPr>
        <w:t>Проект внесения изменений в Схему территориального планирования разработан в границах территорий, установленных законом Псковской области «О границах и статусе действующих на территории области муниципальных образований» от 28.02.2005 № 419-ОЗ.</w:t>
      </w:r>
    </w:p>
    <w:p w:rsidR="008F6CBE" w:rsidRPr="008F6CBE" w:rsidRDefault="008F6CBE" w:rsidP="00CB59BB">
      <w:pPr>
        <w:shd w:val="clear" w:color="auto" w:fill="FFFFFF"/>
        <w:tabs>
          <w:tab w:val="left" w:pos="567"/>
          <w:tab w:val="left" w:leader="underscore" w:pos="1579"/>
        </w:tabs>
        <w:spacing w:after="0" w:line="240" w:lineRule="auto"/>
        <w:ind w:left="11" w:hanging="28"/>
        <w:jc w:val="both"/>
        <w:rPr>
          <w:rFonts w:ascii="Times New Roman" w:hAnsi="Times New Roman" w:cs="Times New Roman"/>
          <w:sz w:val="24"/>
          <w:szCs w:val="24"/>
        </w:rPr>
      </w:pPr>
      <w:r w:rsidRPr="008F6CBE">
        <w:rPr>
          <w:rFonts w:ascii="Times New Roman" w:hAnsi="Times New Roman" w:cs="Times New Roman"/>
          <w:sz w:val="24"/>
          <w:szCs w:val="24"/>
        </w:rPr>
        <w:t>На территории муниципального образования «Новоржевский район» отсутствуют межселенные территории.</w:t>
      </w:r>
    </w:p>
    <w:p w:rsidR="008F6CBE" w:rsidRPr="008F6CBE" w:rsidRDefault="008F6CBE" w:rsidP="008F6CBE">
      <w:pPr>
        <w:shd w:val="clear" w:color="auto" w:fill="FFFFFF"/>
        <w:tabs>
          <w:tab w:val="left" w:leader="underscore" w:pos="1579"/>
        </w:tabs>
        <w:spacing w:after="0" w:line="240" w:lineRule="auto"/>
        <w:ind w:left="11" w:hanging="28"/>
        <w:jc w:val="both"/>
        <w:rPr>
          <w:rFonts w:ascii="Times New Roman" w:hAnsi="Times New Roman" w:cs="Times New Roman"/>
          <w:sz w:val="24"/>
          <w:szCs w:val="24"/>
        </w:rPr>
      </w:pPr>
      <w:r w:rsidRPr="008F6CBE">
        <w:rPr>
          <w:rFonts w:ascii="Times New Roman" w:hAnsi="Times New Roman" w:cs="Times New Roman"/>
          <w:sz w:val="24"/>
          <w:szCs w:val="24"/>
        </w:rPr>
        <w:t>С учетом положений части 10 статьи 9 Градостроительного кодекса Российской Федерации внесение изменений в схему территориального планирования разработаны на следующие сроки реализации:</w:t>
      </w:r>
    </w:p>
    <w:p w:rsidR="008F6CBE" w:rsidRPr="008F6CBE" w:rsidRDefault="008F6CBE" w:rsidP="008F6CBE">
      <w:pPr>
        <w:shd w:val="clear" w:color="auto" w:fill="FFFFFF"/>
        <w:tabs>
          <w:tab w:val="left" w:leader="underscore" w:pos="1579"/>
        </w:tabs>
        <w:spacing w:after="0" w:line="240" w:lineRule="auto"/>
        <w:ind w:left="11" w:hanging="28"/>
        <w:jc w:val="both"/>
        <w:rPr>
          <w:rFonts w:ascii="Times New Roman" w:hAnsi="Times New Roman" w:cs="Times New Roman"/>
          <w:sz w:val="24"/>
          <w:szCs w:val="24"/>
        </w:rPr>
      </w:pPr>
      <w:r w:rsidRPr="008F6CBE">
        <w:rPr>
          <w:rFonts w:ascii="Times New Roman" w:hAnsi="Times New Roman" w:cs="Times New Roman"/>
          <w:sz w:val="24"/>
          <w:szCs w:val="24"/>
        </w:rPr>
        <w:t xml:space="preserve">Схема территориального планирования муниципального образования «Новоржевский район» разработана на следующие проектные периоды: </w:t>
      </w:r>
    </w:p>
    <w:p w:rsidR="008F6CBE" w:rsidRPr="008F6CBE" w:rsidRDefault="008F6CBE" w:rsidP="008F6CBE">
      <w:pPr>
        <w:shd w:val="clear" w:color="auto" w:fill="FFFFFF"/>
        <w:tabs>
          <w:tab w:val="left" w:leader="underscore" w:pos="1579"/>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 </w:t>
      </w:r>
      <w:r w:rsidRPr="008F6CBE">
        <w:rPr>
          <w:rFonts w:ascii="Times New Roman" w:hAnsi="Times New Roman" w:cs="Times New Roman"/>
          <w:sz w:val="24"/>
          <w:szCs w:val="24"/>
        </w:rPr>
        <w:t xml:space="preserve">исходный год </w:t>
      </w:r>
      <w:r w:rsidRPr="008F6CBE">
        <w:rPr>
          <w:rFonts w:ascii="Times New Roman" w:hAnsi="Times New Roman" w:cs="Times New Roman"/>
          <w:sz w:val="24"/>
          <w:szCs w:val="24"/>
        </w:rPr>
        <w:tab/>
        <w:t>– 2022 г.,</w:t>
      </w:r>
    </w:p>
    <w:p w:rsidR="008F6CBE" w:rsidRPr="008F6CBE" w:rsidRDefault="008F6CBE" w:rsidP="008F6CBE">
      <w:pPr>
        <w:shd w:val="clear" w:color="auto" w:fill="FFFFFF"/>
        <w:tabs>
          <w:tab w:val="left" w:leader="underscore" w:pos="1579"/>
        </w:tabs>
        <w:spacing w:after="0" w:line="240" w:lineRule="auto"/>
        <w:ind w:left="420"/>
        <w:jc w:val="both"/>
        <w:rPr>
          <w:rFonts w:ascii="Times New Roman" w:hAnsi="Times New Roman" w:cs="Times New Roman"/>
          <w:sz w:val="24"/>
          <w:szCs w:val="24"/>
        </w:rPr>
      </w:pPr>
      <w:r>
        <w:rPr>
          <w:rFonts w:ascii="Times New Roman" w:hAnsi="Times New Roman" w:cs="Times New Roman"/>
          <w:sz w:val="24"/>
          <w:szCs w:val="24"/>
        </w:rPr>
        <w:t xml:space="preserve">- </w:t>
      </w:r>
      <w:r w:rsidRPr="008F6CBE">
        <w:rPr>
          <w:rFonts w:ascii="Times New Roman" w:hAnsi="Times New Roman" w:cs="Times New Roman"/>
          <w:sz w:val="24"/>
          <w:szCs w:val="24"/>
        </w:rPr>
        <w:t xml:space="preserve">первый этап </w:t>
      </w:r>
      <w:r w:rsidRPr="008F6CBE">
        <w:rPr>
          <w:rFonts w:ascii="Times New Roman" w:hAnsi="Times New Roman" w:cs="Times New Roman"/>
          <w:sz w:val="24"/>
          <w:szCs w:val="24"/>
        </w:rPr>
        <w:tab/>
        <w:t xml:space="preserve">– 2030 г., </w:t>
      </w:r>
    </w:p>
    <w:p w:rsidR="008F6CBE" w:rsidRPr="008F6CBE" w:rsidRDefault="008F6CBE" w:rsidP="008F6CBE">
      <w:pPr>
        <w:shd w:val="clear" w:color="auto" w:fill="FFFFFF"/>
        <w:tabs>
          <w:tab w:val="left" w:leader="underscore" w:pos="1579"/>
        </w:tabs>
        <w:spacing w:after="0" w:line="240" w:lineRule="auto"/>
        <w:ind w:left="420"/>
        <w:jc w:val="both"/>
        <w:rPr>
          <w:rFonts w:ascii="Times New Roman" w:hAnsi="Times New Roman" w:cs="Times New Roman"/>
          <w:sz w:val="24"/>
          <w:szCs w:val="24"/>
        </w:rPr>
      </w:pPr>
      <w:r>
        <w:rPr>
          <w:rFonts w:ascii="Times New Roman" w:hAnsi="Times New Roman" w:cs="Times New Roman"/>
          <w:sz w:val="24"/>
          <w:szCs w:val="24"/>
        </w:rPr>
        <w:t xml:space="preserve">- </w:t>
      </w:r>
      <w:r w:rsidRPr="008F6CBE">
        <w:rPr>
          <w:rFonts w:ascii="Times New Roman" w:hAnsi="Times New Roman" w:cs="Times New Roman"/>
          <w:sz w:val="24"/>
          <w:szCs w:val="24"/>
        </w:rPr>
        <w:t xml:space="preserve">расчетный срок </w:t>
      </w:r>
      <w:r w:rsidRPr="008F6CBE">
        <w:rPr>
          <w:rFonts w:ascii="Times New Roman" w:hAnsi="Times New Roman" w:cs="Times New Roman"/>
          <w:sz w:val="24"/>
          <w:szCs w:val="24"/>
        </w:rPr>
        <w:tab/>
        <w:t>– 2045 г.</w:t>
      </w:r>
    </w:p>
    <w:p w:rsidR="008F6CBE" w:rsidRPr="008F6CBE" w:rsidRDefault="008F6CBE" w:rsidP="008F6CBE">
      <w:pPr>
        <w:shd w:val="clear" w:color="auto" w:fill="FFFFFF"/>
        <w:tabs>
          <w:tab w:val="left" w:leader="underscore" w:pos="1579"/>
        </w:tabs>
        <w:spacing w:after="0" w:line="240" w:lineRule="auto"/>
        <w:ind w:left="11" w:hanging="28"/>
        <w:jc w:val="center"/>
        <w:rPr>
          <w:rFonts w:ascii="Times New Roman" w:hAnsi="Times New Roman" w:cs="Times New Roman"/>
          <w:sz w:val="24"/>
          <w:szCs w:val="24"/>
        </w:rPr>
      </w:pPr>
    </w:p>
    <w:p w:rsidR="008F6CBE" w:rsidRPr="008F6CBE" w:rsidRDefault="008F6CBE" w:rsidP="008F6CBE">
      <w:pPr>
        <w:shd w:val="clear" w:color="auto" w:fill="FFFFFF"/>
        <w:tabs>
          <w:tab w:val="left" w:leader="underscore" w:pos="1579"/>
        </w:tabs>
        <w:spacing w:after="0" w:line="240" w:lineRule="auto"/>
        <w:ind w:left="11" w:hanging="28"/>
        <w:jc w:val="center"/>
        <w:rPr>
          <w:rFonts w:ascii="Times New Roman" w:hAnsi="Times New Roman" w:cs="Times New Roman"/>
          <w:sz w:val="24"/>
          <w:szCs w:val="24"/>
        </w:rPr>
      </w:pPr>
    </w:p>
    <w:p w:rsidR="008F6CBE" w:rsidRPr="008F6CBE" w:rsidRDefault="008F6CBE" w:rsidP="008F6CBE">
      <w:pPr>
        <w:shd w:val="clear" w:color="auto" w:fill="FFFFFF"/>
        <w:tabs>
          <w:tab w:val="left" w:leader="underscore" w:pos="1579"/>
        </w:tabs>
        <w:spacing w:after="0" w:line="240" w:lineRule="auto"/>
        <w:ind w:left="11" w:hanging="28"/>
        <w:jc w:val="center"/>
        <w:rPr>
          <w:rFonts w:ascii="Times New Roman" w:hAnsi="Times New Roman" w:cs="Times New Roman"/>
          <w:sz w:val="24"/>
          <w:szCs w:val="24"/>
        </w:rPr>
      </w:pPr>
    </w:p>
    <w:p w:rsidR="002713AC" w:rsidRPr="002713AC" w:rsidRDefault="002713AC" w:rsidP="002713AC">
      <w:pPr>
        <w:shd w:val="clear" w:color="auto" w:fill="FFFFFF"/>
        <w:tabs>
          <w:tab w:val="left" w:leader="underscore" w:pos="1579"/>
        </w:tabs>
        <w:spacing w:after="0" w:line="240" w:lineRule="auto"/>
        <w:ind w:left="11" w:hanging="28"/>
        <w:jc w:val="center"/>
        <w:rPr>
          <w:rFonts w:ascii="Times New Roman" w:hAnsi="Times New Roman" w:cs="Times New Roman"/>
          <w:sz w:val="24"/>
          <w:szCs w:val="24"/>
        </w:rPr>
      </w:pPr>
    </w:p>
    <w:p w:rsidR="00FE52FD" w:rsidRDefault="00FE52FD" w:rsidP="00DC14DF">
      <w:pPr>
        <w:shd w:val="clear" w:color="auto" w:fill="FFFFFF"/>
        <w:tabs>
          <w:tab w:val="left" w:leader="underscore" w:pos="1579"/>
        </w:tabs>
        <w:spacing w:after="0" w:line="240" w:lineRule="auto"/>
        <w:ind w:left="15" w:hanging="30"/>
        <w:jc w:val="both"/>
        <w:rPr>
          <w:rFonts w:ascii="Times New Roman" w:hAnsi="Times New Roman" w:cs="Times New Roman"/>
          <w:sz w:val="28"/>
          <w:szCs w:val="28"/>
        </w:rPr>
      </w:pPr>
    </w:p>
    <w:p w:rsidR="00DC14DF" w:rsidRPr="00DC14DF" w:rsidRDefault="00DC14DF" w:rsidP="00DC14DF">
      <w:pPr>
        <w:shd w:val="clear" w:color="auto" w:fill="FFFFFF"/>
        <w:tabs>
          <w:tab w:val="left" w:leader="underscore" w:pos="1579"/>
        </w:tabs>
        <w:spacing w:after="0" w:line="240" w:lineRule="auto"/>
        <w:ind w:left="15" w:hanging="30"/>
        <w:jc w:val="both"/>
        <w:rPr>
          <w:rFonts w:ascii="Times New Roman" w:hAnsi="Times New Roman" w:cs="Times New Roman"/>
          <w:sz w:val="28"/>
          <w:szCs w:val="28"/>
        </w:rPr>
      </w:pPr>
    </w:p>
    <w:p w:rsidR="003C11B3" w:rsidRPr="003C11B3" w:rsidRDefault="003C11B3" w:rsidP="003C11B3">
      <w:pPr>
        <w:shd w:val="clear" w:color="auto" w:fill="FFFFFF"/>
        <w:tabs>
          <w:tab w:val="left" w:leader="underscore" w:pos="1579"/>
        </w:tabs>
        <w:spacing w:after="0" w:line="240" w:lineRule="auto"/>
        <w:ind w:left="15" w:hanging="30"/>
        <w:jc w:val="both"/>
        <w:rPr>
          <w:rFonts w:ascii="Times New Roman" w:hAnsi="Times New Roman" w:cs="Times New Roman"/>
          <w:sz w:val="28"/>
          <w:szCs w:val="28"/>
        </w:rPr>
      </w:pPr>
    </w:p>
    <w:p w:rsidR="003C11B3" w:rsidRPr="003C11B3" w:rsidRDefault="003C11B3" w:rsidP="003C11B3">
      <w:pPr>
        <w:shd w:val="clear" w:color="auto" w:fill="FFFFFF"/>
        <w:tabs>
          <w:tab w:val="left" w:leader="underscore" w:pos="1579"/>
        </w:tabs>
        <w:spacing w:after="0" w:line="240" w:lineRule="auto"/>
        <w:ind w:left="15" w:hanging="30"/>
        <w:jc w:val="both"/>
        <w:rPr>
          <w:rFonts w:ascii="Times New Roman" w:hAnsi="Times New Roman" w:cs="Times New Roman"/>
          <w:sz w:val="28"/>
          <w:szCs w:val="28"/>
        </w:rPr>
      </w:pPr>
    </w:p>
    <w:p w:rsidR="00855D85" w:rsidRDefault="00855D85"/>
    <w:p w:rsidR="008F6CBE" w:rsidRDefault="008F6CBE"/>
    <w:p w:rsidR="008F6CBE" w:rsidRDefault="008F6CBE"/>
    <w:p w:rsidR="008F6CBE" w:rsidRDefault="008F6CBE"/>
    <w:p w:rsidR="008F6CBE" w:rsidRDefault="008F6CBE"/>
    <w:p w:rsidR="008F6CBE" w:rsidRDefault="008F6CBE"/>
    <w:p w:rsidR="008F6CBE" w:rsidRDefault="008F6CBE"/>
    <w:p w:rsidR="008F6CBE" w:rsidRDefault="008F6CBE"/>
    <w:p w:rsidR="008F6CBE" w:rsidRDefault="008F6CBE"/>
    <w:p w:rsidR="008F6CBE" w:rsidRDefault="008F6CBE"/>
    <w:p w:rsidR="008F6CBE" w:rsidRDefault="008F6CBE"/>
    <w:p w:rsidR="008F6CBE" w:rsidRDefault="008F6CBE"/>
    <w:p w:rsidR="008F6CBE" w:rsidRDefault="008F6CBE"/>
    <w:p w:rsidR="008F6CBE" w:rsidRDefault="008F6CBE"/>
    <w:p w:rsidR="008F6CBE" w:rsidRDefault="008F6CBE">
      <w:pPr>
        <w:sectPr w:rsidR="008F6CBE" w:rsidSect="00406F39">
          <w:headerReference w:type="default" r:id="rId8"/>
          <w:pgSz w:w="11906" w:h="16838"/>
          <w:pgMar w:top="1134" w:right="991" w:bottom="1134" w:left="1701" w:header="708" w:footer="708" w:gutter="0"/>
          <w:cols w:space="708"/>
          <w:docGrid w:linePitch="360"/>
        </w:sectPr>
      </w:pPr>
    </w:p>
    <w:p w:rsidR="001A68B2" w:rsidRPr="001A68B2" w:rsidRDefault="001A68B2" w:rsidP="001A68B2">
      <w:pPr>
        <w:numPr>
          <w:ilvl w:val="0"/>
          <w:numId w:val="2"/>
        </w:numPr>
        <w:tabs>
          <w:tab w:val="clear" w:pos="425"/>
        </w:tabs>
        <w:spacing w:after="0" w:line="240" w:lineRule="auto"/>
        <w:jc w:val="center"/>
        <w:rPr>
          <w:rFonts w:ascii="Times New Roman" w:hAnsi="Times New Roman" w:cs="Times New Roman"/>
          <w:b/>
          <w:bCs/>
          <w:sz w:val="24"/>
          <w:szCs w:val="24"/>
        </w:rPr>
      </w:pPr>
      <w:bookmarkStart w:id="1" w:name="_Toc495172597"/>
      <w:bookmarkStart w:id="2" w:name="_Toc23725"/>
      <w:r w:rsidRPr="001A68B2">
        <w:rPr>
          <w:rFonts w:ascii="Times New Roman" w:hAnsi="Times New Roman" w:cs="Times New Roman"/>
          <w:b/>
          <w:bCs/>
          <w:sz w:val="24"/>
          <w:szCs w:val="24"/>
        </w:rPr>
        <w:lastRenderedPageBreak/>
        <w:t>СВЕДЕНИЯ О ВИДАХ, НАЗНАЧЕНИИ И НАИМЕНОВАНИЯХ ПЛАНИРУЕМЫХ ДЛЯ РАЗМЕЩЕНИЯ ОБЪЕКТОВ МЕСТНОГО ЗНАЧЕНИЯ МУНИЦИПАЛЬНОГО РАЙОНА, ИХ ОСНОВНЫЕ ХАРАКТЕРИСТИКИ, ИХ МЕСТОПОЛОЖЕНИЕ</w:t>
      </w:r>
      <w:bookmarkStart w:id="3" w:name="_Hlk483514525"/>
      <w:bookmarkEnd w:id="1"/>
      <w:bookmarkEnd w:id="2"/>
      <w:r w:rsidRPr="001A68B2">
        <w:rPr>
          <w:rFonts w:ascii="Times New Roman" w:hAnsi="Times New Roman" w:cs="Times New Roman"/>
          <w:b/>
          <w:bCs/>
          <w:sz w:val="24"/>
          <w:szCs w:val="24"/>
        </w:rPr>
        <w:t>, А ТАКЖЕ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w:t>
      </w:r>
    </w:p>
    <w:p w:rsidR="001A68B2" w:rsidRPr="001A68B2" w:rsidRDefault="001A68B2" w:rsidP="001A68B2">
      <w:pPr>
        <w:spacing w:after="0" w:line="240" w:lineRule="auto"/>
        <w:ind w:left="425"/>
        <w:rPr>
          <w:rFonts w:ascii="Times New Roman" w:hAnsi="Times New Roman" w:cs="Times New Roman"/>
          <w:bCs/>
          <w:sz w:val="24"/>
          <w:szCs w:val="24"/>
        </w:rPr>
      </w:pPr>
    </w:p>
    <w:bookmarkEnd w:id="3"/>
    <w:p w:rsidR="001A68B2" w:rsidRPr="001A68B2" w:rsidRDefault="001A68B2" w:rsidP="001A68B2">
      <w:pPr>
        <w:spacing w:after="0" w:line="240" w:lineRule="auto"/>
        <w:jc w:val="center"/>
        <w:rPr>
          <w:rFonts w:ascii="Times New Roman" w:hAnsi="Times New Roman" w:cs="Times New Roman"/>
          <w:bCs/>
          <w:iCs/>
          <w:sz w:val="24"/>
          <w:szCs w:val="24"/>
        </w:rPr>
      </w:pPr>
      <w:r w:rsidRPr="001A68B2">
        <w:rPr>
          <w:rFonts w:ascii="Times New Roman" w:hAnsi="Times New Roman" w:cs="Times New Roman"/>
          <w:bCs/>
          <w:iCs/>
          <w:sz w:val="24"/>
          <w:szCs w:val="24"/>
        </w:rPr>
        <w:t>Перечень планируемых для размещения объектов местного значения района</w:t>
      </w:r>
    </w:p>
    <w:tbl>
      <w:tblPr>
        <w:tblW w:w="1360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75"/>
        <w:gridCol w:w="2323"/>
        <w:gridCol w:w="2989"/>
        <w:gridCol w:w="1808"/>
        <w:gridCol w:w="2433"/>
        <w:gridCol w:w="1984"/>
        <w:gridCol w:w="1594"/>
      </w:tblGrid>
      <w:tr w:rsidR="001A68B2" w:rsidRPr="001A68B2" w:rsidTr="003D4946">
        <w:trPr>
          <w:trHeight w:val="23"/>
          <w:tblHeader/>
          <w:jc w:val="center"/>
        </w:trPr>
        <w:tc>
          <w:tcPr>
            <w:tcW w:w="475" w:type="dxa"/>
            <w:tcBorders>
              <w:top w:val="single" w:sz="4" w:space="0" w:color="auto"/>
              <w:left w:val="single" w:sz="4" w:space="0" w:color="auto"/>
              <w:bottom w:val="single" w:sz="4" w:space="0" w:color="auto"/>
              <w:right w:val="single" w:sz="4" w:space="0" w:color="auto"/>
            </w:tcBorders>
            <w:shd w:val="clear" w:color="auto" w:fill="auto"/>
            <w:vAlign w:val="center"/>
          </w:tcPr>
          <w:p w:rsidR="001A68B2" w:rsidRPr="001A68B2" w:rsidRDefault="001A68B2" w:rsidP="001A68B2">
            <w:pPr>
              <w:spacing w:after="0" w:line="240" w:lineRule="auto"/>
              <w:rPr>
                <w:rFonts w:ascii="Times New Roman" w:hAnsi="Times New Roman" w:cs="Times New Roman"/>
                <w:bCs/>
                <w:sz w:val="24"/>
                <w:szCs w:val="24"/>
              </w:rPr>
            </w:pPr>
            <w:r w:rsidRPr="001A68B2">
              <w:rPr>
                <w:rFonts w:ascii="Times New Roman" w:hAnsi="Times New Roman" w:cs="Times New Roman"/>
                <w:bCs/>
                <w:sz w:val="24"/>
                <w:szCs w:val="24"/>
              </w:rPr>
              <w:t>№ п/п</w:t>
            </w:r>
          </w:p>
        </w:tc>
        <w:tc>
          <w:tcPr>
            <w:tcW w:w="2323" w:type="dxa"/>
            <w:tcBorders>
              <w:top w:val="single" w:sz="4" w:space="0" w:color="auto"/>
              <w:left w:val="single" w:sz="4" w:space="0" w:color="auto"/>
              <w:bottom w:val="single" w:sz="4" w:space="0" w:color="auto"/>
              <w:right w:val="single" w:sz="4" w:space="0" w:color="auto"/>
            </w:tcBorders>
            <w:shd w:val="clear" w:color="auto" w:fill="auto"/>
            <w:vAlign w:val="center"/>
          </w:tcPr>
          <w:p w:rsidR="001A68B2" w:rsidRPr="001A68B2" w:rsidRDefault="001A68B2" w:rsidP="001A68B2">
            <w:pPr>
              <w:spacing w:after="0" w:line="240" w:lineRule="auto"/>
              <w:rPr>
                <w:rFonts w:ascii="Times New Roman" w:hAnsi="Times New Roman" w:cs="Times New Roman"/>
                <w:bCs/>
                <w:sz w:val="24"/>
                <w:szCs w:val="24"/>
              </w:rPr>
            </w:pPr>
            <w:r w:rsidRPr="001A68B2">
              <w:rPr>
                <w:rFonts w:ascii="Times New Roman" w:hAnsi="Times New Roman" w:cs="Times New Roman"/>
                <w:bCs/>
                <w:sz w:val="24"/>
                <w:szCs w:val="24"/>
              </w:rPr>
              <w:t>Назначение объекта регионального значения</w:t>
            </w:r>
          </w:p>
        </w:tc>
        <w:tc>
          <w:tcPr>
            <w:tcW w:w="2989" w:type="dxa"/>
            <w:tcBorders>
              <w:top w:val="single" w:sz="4" w:space="0" w:color="auto"/>
              <w:left w:val="single" w:sz="4" w:space="0" w:color="auto"/>
              <w:bottom w:val="single" w:sz="4" w:space="0" w:color="auto"/>
              <w:right w:val="single" w:sz="4" w:space="0" w:color="auto"/>
            </w:tcBorders>
            <w:shd w:val="clear" w:color="auto" w:fill="auto"/>
            <w:vAlign w:val="center"/>
          </w:tcPr>
          <w:p w:rsidR="001A68B2" w:rsidRPr="001A68B2" w:rsidRDefault="001A68B2" w:rsidP="001A68B2">
            <w:pPr>
              <w:spacing w:after="0" w:line="240" w:lineRule="auto"/>
              <w:rPr>
                <w:rFonts w:ascii="Times New Roman" w:hAnsi="Times New Roman" w:cs="Times New Roman"/>
                <w:bCs/>
                <w:sz w:val="24"/>
                <w:szCs w:val="24"/>
              </w:rPr>
            </w:pPr>
            <w:r w:rsidRPr="001A68B2">
              <w:rPr>
                <w:rFonts w:ascii="Times New Roman" w:hAnsi="Times New Roman" w:cs="Times New Roman"/>
                <w:bCs/>
                <w:sz w:val="24"/>
                <w:szCs w:val="24"/>
              </w:rPr>
              <w:t>Наименование</w:t>
            </w:r>
          </w:p>
        </w:tc>
        <w:tc>
          <w:tcPr>
            <w:tcW w:w="1808" w:type="dxa"/>
            <w:tcBorders>
              <w:top w:val="single" w:sz="4" w:space="0" w:color="auto"/>
              <w:left w:val="single" w:sz="4" w:space="0" w:color="auto"/>
              <w:bottom w:val="single" w:sz="4" w:space="0" w:color="auto"/>
              <w:right w:val="single" w:sz="4" w:space="0" w:color="auto"/>
            </w:tcBorders>
            <w:shd w:val="clear" w:color="auto" w:fill="auto"/>
            <w:vAlign w:val="center"/>
          </w:tcPr>
          <w:p w:rsidR="001A68B2" w:rsidRPr="001A68B2" w:rsidRDefault="001A68B2" w:rsidP="001A68B2">
            <w:pPr>
              <w:spacing w:after="0" w:line="240" w:lineRule="auto"/>
              <w:rPr>
                <w:rFonts w:ascii="Times New Roman" w:hAnsi="Times New Roman" w:cs="Times New Roman"/>
                <w:bCs/>
                <w:sz w:val="24"/>
                <w:szCs w:val="24"/>
              </w:rPr>
            </w:pPr>
            <w:r w:rsidRPr="001A68B2">
              <w:rPr>
                <w:rFonts w:ascii="Times New Roman" w:hAnsi="Times New Roman" w:cs="Times New Roman"/>
                <w:bCs/>
                <w:sz w:val="24"/>
                <w:szCs w:val="24"/>
              </w:rPr>
              <w:t>Краткая характеристика объекта</w:t>
            </w:r>
          </w:p>
        </w:tc>
        <w:tc>
          <w:tcPr>
            <w:tcW w:w="2433" w:type="dxa"/>
            <w:tcBorders>
              <w:top w:val="single" w:sz="4" w:space="0" w:color="auto"/>
              <w:left w:val="single" w:sz="4" w:space="0" w:color="auto"/>
              <w:bottom w:val="single" w:sz="4" w:space="0" w:color="auto"/>
              <w:right w:val="single" w:sz="4" w:space="0" w:color="auto"/>
            </w:tcBorders>
            <w:shd w:val="clear" w:color="auto" w:fill="auto"/>
            <w:vAlign w:val="center"/>
          </w:tcPr>
          <w:p w:rsidR="001A68B2" w:rsidRPr="001A68B2" w:rsidRDefault="001A68B2" w:rsidP="001A68B2">
            <w:pPr>
              <w:spacing w:after="0" w:line="240" w:lineRule="auto"/>
              <w:rPr>
                <w:rFonts w:ascii="Times New Roman" w:hAnsi="Times New Roman" w:cs="Times New Roman"/>
                <w:bCs/>
                <w:sz w:val="24"/>
                <w:szCs w:val="24"/>
              </w:rPr>
            </w:pPr>
            <w:r w:rsidRPr="001A68B2">
              <w:rPr>
                <w:rFonts w:ascii="Times New Roman" w:hAnsi="Times New Roman" w:cs="Times New Roman"/>
                <w:bCs/>
                <w:sz w:val="24"/>
                <w:szCs w:val="24"/>
              </w:rPr>
              <w:t>Местоположение планируемого объекта</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1A68B2" w:rsidRPr="001A68B2" w:rsidRDefault="001A68B2" w:rsidP="001A68B2">
            <w:pPr>
              <w:spacing w:after="0" w:line="240" w:lineRule="auto"/>
              <w:rPr>
                <w:rFonts w:ascii="Times New Roman" w:hAnsi="Times New Roman" w:cs="Times New Roman"/>
                <w:bCs/>
                <w:sz w:val="24"/>
                <w:szCs w:val="24"/>
              </w:rPr>
            </w:pPr>
            <w:r w:rsidRPr="001A68B2">
              <w:rPr>
                <w:rFonts w:ascii="Times New Roman" w:hAnsi="Times New Roman" w:cs="Times New Roman"/>
                <w:bCs/>
                <w:sz w:val="24"/>
                <w:szCs w:val="24"/>
              </w:rPr>
              <w:t>Ориентировочный срок строительства</w:t>
            </w:r>
          </w:p>
        </w:tc>
        <w:tc>
          <w:tcPr>
            <w:tcW w:w="1594" w:type="dxa"/>
            <w:tcBorders>
              <w:top w:val="single" w:sz="4" w:space="0" w:color="auto"/>
              <w:left w:val="single" w:sz="4" w:space="0" w:color="auto"/>
              <w:bottom w:val="single" w:sz="4" w:space="0" w:color="auto"/>
              <w:right w:val="single" w:sz="4" w:space="0" w:color="auto"/>
            </w:tcBorders>
            <w:shd w:val="clear" w:color="auto" w:fill="auto"/>
            <w:vAlign w:val="center"/>
          </w:tcPr>
          <w:p w:rsidR="001A68B2" w:rsidRPr="001A68B2" w:rsidRDefault="001A68B2" w:rsidP="001A68B2">
            <w:pPr>
              <w:spacing w:after="0" w:line="240" w:lineRule="auto"/>
              <w:rPr>
                <w:rFonts w:ascii="Times New Roman" w:hAnsi="Times New Roman" w:cs="Times New Roman"/>
                <w:bCs/>
                <w:sz w:val="24"/>
                <w:szCs w:val="24"/>
              </w:rPr>
            </w:pPr>
            <w:r w:rsidRPr="001A68B2">
              <w:rPr>
                <w:rFonts w:ascii="Times New Roman" w:hAnsi="Times New Roman" w:cs="Times New Roman"/>
                <w:bCs/>
                <w:sz w:val="24"/>
                <w:szCs w:val="24"/>
              </w:rPr>
              <w:t>Характеристика ЗОУИТ</w:t>
            </w:r>
          </w:p>
        </w:tc>
      </w:tr>
      <w:tr w:rsidR="001A68B2" w:rsidRPr="001A68B2" w:rsidTr="003D4946">
        <w:trPr>
          <w:trHeight w:val="23"/>
          <w:jc w:val="center"/>
        </w:trPr>
        <w:tc>
          <w:tcPr>
            <w:tcW w:w="475" w:type="dxa"/>
            <w:tcBorders>
              <w:top w:val="single" w:sz="4" w:space="0" w:color="auto"/>
              <w:left w:val="single" w:sz="4" w:space="0" w:color="000000"/>
              <w:bottom w:val="single" w:sz="4" w:space="0" w:color="auto"/>
              <w:right w:val="single" w:sz="4" w:space="0" w:color="000000"/>
            </w:tcBorders>
            <w:vAlign w:val="center"/>
          </w:tcPr>
          <w:p w:rsidR="001A68B2" w:rsidRPr="001A68B2" w:rsidRDefault="001A68B2" w:rsidP="001A68B2">
            <w:pPr>
              <w:numPr>
                <w:ilvl w:val="0"/>
                <w:numId w:val="4"/>
              </w:numPr>
              <w:spacing w:after="0" w:line="240" w:lineRule="auto"/>
              <w:rPr>
                <w:rFonts w:ascii="Times New Roman" w:hAnsi="Times New Roman" w:cs="Times New Roman"/>
                <w:bCs/>
                <w:sz w:val="24"/>
                <w:szCs w:val="24"/>
              </w:rPr>
            </w:pPr>
          </w:p>
        </w:tc>
        <w:tc>
          <w:tcPr>
            <w:tcW w:w="2323" w:type="dxa"/>
            <w:tcBorders>
              <w:left w:val="single" w:sz="4" w:space="0" w:color="000000"/>
              <w:bottom w:val="single" w:sz="4" w:space="0" w:color="auto"/>
              <w:right w:val="single" w:sz="4" w:space="0" w:color="000000"/>
            </w:tcBorders>
            <w:vAlign w:val="center"/>
          </w:tcPr>
          <w:p w:rsidR="001A68B2" w:rsidRPr="001A68B2" w:rsidRDefault="001A68B2" w:rsidP="001A68B2">
            <w:pPr>
              <w:spacing w:after="0" w:line="240" w:lineRule="auto"/>
              <w:rPr>
                <w:rFonts w:ascii="Times New Roman" w:hAnsi="Times New Roman" w:cs="Times New Roman"/>
                <w:sz w:val="24"/>
                <w:szCs w:val="24"/>
                <w:lang w:bidi="ru-RU"/>
              </w:rPr>
            </w:pPr>
            <w:r w:rsidRPr="001A68B2">
              <w:rPr>
                <w:rFonts w:ascii="Times New Roman" w:hAnsi="Times New Roman" w:cs="Times New Roman"/>
                <w:sz w:val="24"/>
                <w:szCs w:val="24"/>
                <w:lang w:bidi="ru-RU"/>
              </w:rPr>
              <w:t>Объекты капитального строительства в области физкультуры и спорта</w:t>
            </w:r>
          </w:p>
        </w:tc>
        <w:tc>
          <w:tcPr>
            <w:tcW w:w="2989" w:type="dxa"/>
            <w:tcBorders>
              <w:left w:val="single" w:sz="4" w:space="0" w:color="000000"/>
              <w:right w:val="single" w:sz="4" w:space="0" w:color="000000"/>
            </w:tcBorders>
            <w:vAlign w:val="center"/>
          </w:tcPr>
          <w:p w:rsidR="001A68B2" w:rsidRPr="001A68B2" w:rsidRDefault="001A68B2" w:rsidP="001A68B2">
            <w:pPr>
              <w:spacing w:after="0" w:line="240" w:lineRule="auto"/>
              <w:rPr>
                <w:rFonts w:ascii="Times New Roman" w:hAnsi="Times New Roman" w:cs="Times New Roman"/>
                <w:sz w:val="24"/>
                <w:szCs w:val="24"/>
              </w:rPr>
            </w:pPr>
            <w:r w:rsidRPr="001A68B2">
              <w:rPr>
                <w:rFonts w:ascii="Times New Roman" w:hAnsi="Times New Roman" w:cs="Times New Roman"/>
                <w:sz w:val="24"/>
                <w:szCs w:val="24"/>
              </w:rPr>
              <w:t>Реконструкция стадиона</w:t>
            </w:r>
          </w:p>
          <w:p w:rsidR="001A68B2" w:rsidRPr="001A68B2" w:rsidRDefault="001A68B2" w:rsidP="001A68B2">
            <w:pPr>
              <w:spacing w:after="0" w:line="240" w:lineRule="auto"/>
              <w:rPr>
                <w:rFonts w:ascii="Times New Roman" w:hAnsi="Times New Roman" w:cs="Times New Roman"/>
                <w:sz w:val="24"/>
                <w:szCs w:val="24"/>
              </w:rPr>
            </w:pPr>
            <w:r w:rsidRPr="001A68B2">
              <w:rPr>
                <w:rFonts w:ascii="Times New Roman" w:hAnsi="Times New Roman" w:cs="Times New Roman"/>
                <w:sz w:val="24"/>
                <w:szCs w:val="24"/>
              </w:rPr>
              <w:t>организация ФОКОТа</w:t>
            </w:r>
          </w:p>
        </w:tc>
        <w:tc>
          <w:tcPr>
            <w:tcW w:w="1808" w:type="dxa"/>
            <w:tcBorders>
              <w:top w:val="single" w:sz="4" w:space="0" w:color="auto"/>
              <w:left w:val="single" w:sz="4" w:space="0" w:color="000000"/>
              <w:bottom w:val="single" w:sz="4" w:space="0" w:color="auto"/>
              <w:right w:val="single" w:sz="4" w:space="0" w:color="000000"/>
            </w:tcBorders>
            <w:vAlign w:val="center"/>
          </w:tcPr>
          <w:p w:rsidR="001A68B2" w:rsidRPr="001A68B2" w:rsidRDefault="001A68B2" w:rsidP="001A68B2">
            <w:pPr>
              <w:spacing w:after="0" w:line="240" w:lineRule="auto"/>
              <w:rPr>
                <w:rFonts w:ascii="Times New Roman" w:hAnsi="Times New Roman" w:cs="Times New Roman"/>
                <w:sz w:val="24"/>
                <w:szCs w:val="24"/>
              </w:rPr>
            </w:pPr>
            <w:r w:rsidRPr="001A68B2">
              <w:rPr>
                <w:rFonts w:ascii="Times New Roman" w:hAnsi="Times New Roman" w:cs="Times New Roman"/>
                <w:sz w:val="24"/>
                <w:szCs w:val="24"/>
              </w:rPr>
              <w:t>60 х 120 м</w:t>
            </w:r>
          </w:p>
        </w:tc>
        <w:tc>
          <w:tcPr>
            <w:tcW w:w="2433" w:type="dxa"/>
            <w:tcBorders>
              <w:top w:val="single" w:sz="4" w:space="0" w:color="auto"/>
              <w:left w:val="single" w:sz="4" w:space="0" w:color="000000"/>
              <w:bottom w:val="single" w:sz="4" w:space="0" w:color="auto"/>
              <w:right w:val="single" w:sz="4" w:space="0" w:color="000000"/>
            </w:tcBorders>
            <w:vAlign w:val="center"/>
          </w:tcPr>
          <w:p w:rsidR="001A68B2" w:rsidRPr="001A68B2" w:rsidRDefault="001A68B2" w:rsidP="001A68B2">
            <w:pPr>
              <w:spacing w:after="0" w:line="240" w:lineRule="auto"/>
              <w:rPr>
                <w:rFonts w:ascii="Times New Roman" w:hAnsi="Times New Roman" w:cs="Times New Roman"/>
                <w:sz w:val="24"/>
                <w:szCs w:val="24"/>
              </w:rPr>
            </w:pPr>
            <w:r w:rsidRPr="001A68B2">
              <w:rPr>
                <w:rFonts w:ascii="Times New Roman" w:hAnsi="Times New Roman" w:cs="Times New Roman"/>
                <w:sz w:val="24"/>
                <w:szCs w:val="24"/>
              </w:rPr>
              <w:t>Новоржевский район,г. Новоржев</w:t>
            </w:r>
          </w:p>
        </w:tc>
        <w:tc>
          <w:tcPr>
            <w:tcW w:w="1984" w:type="dxa"/>
            <w:tcBorders>
              <w:top w:val="single" w:sz="4" w:space="0" w:color="auto"/>
              <w:left w:val="single" w:sz="4" w:space="0" w:color="000000"/>
              <w:bottom w:val="single" w:sz="4" w:space="0" w:color="auto"/>
              <w:right w:val="single" w:sz="4" w:space="0" w:color="000000"/>
            </w:tcBorders>
            <w:vAlign w:val="center"/>
          </w:tcPr>
          <w:p w:rsidR="001A68B2" w:rsidRPr="001A68B2" w:rsidRDefault="001A68B2" w:rsidP="001A68B2">
            <w:pPr>
              <w:spacing w:after="0" w:line="240" w:lineRule="auto"/>
              <w:rPr>
                <w:rFonts w:ascii="Times New Roman" w:hAnsi="Times New Roman" w:cs="Times New Roman"/>
                <w:sz w:val="24"/>
                <w:szCs w:val="24"/>
              </w:rPr>
            </w:pPr>
            <w:r w:rsidRPr="001A68B2">
              <w:rPr>
                <w:rFonts w:ascii="Times New Roman" w:hAnsi="Times New Roman" w:cs="Times New Roman"/>
                <w:sz w:val="24"/>
                <w:szCs w:val="24"/>
              </w:rPr>
              <w:t>2024-2028</w:t>
            </w:r>
          </w:p>
        </w:tc>
        <w:tc>
          <w:tcPr>
            <w:tcW w:w="1594" w:type="dxa"/>
            <w:tcBorders>
              <w:top w:val="single" w:sz="4" w:space="0" w:color="auto"/>
              <w:left w:val="single" w:sz="4" w:space="0" w:color="000000"/>
              <w:bottom w:val="single" w:sz="4" w:space="0" w:color="auto"/>
              <w:right w:val="single" w:sz="4" w:space="0" w:color="000000"/>
            </w:tcBorders>
            <w:vAlign w:val="center"/>
          </w:tcPr>
          <w:p w:rsidR="001A68B2" w:rsidRPr="001A68B2" w:rsidRDefault="001A68B2" w:rsidP="001A68B2">
            <w:pPr>
              <w:spacing w:after="0" w:line="240" w:lineRule="auto"/>
              <w:rPr>
                <w:rFonts w:ascii="Times New Roman" w:hAnsi="Times New Roman" w:cs="Times New Roman"/>
                <w:sz w:val="24"/>
                <w:szCs w:val="24"/>
              </w:rPr>
            </w:pPr>
            <w:r w:rsidRPr="001A68B2">
              <w:rPr>
                <w:rFonts w:ascii="Times New Roman" w:hAnsi="Times New Roman" w:cs="Times New Roman"/>
                <w:sz w:val="24"/>
                <w:szCs w:val="24"/>
              </w:rPr>
              <w:t>-</w:t>
            </w:r>
          </w:p>
        </w:tc>
      </w:tr>
      <w:tr w:rsidR="001A68B2" w:rsidRPr="001A68B2" w:rsidTr="003D4946">
        <w:trPr>
          <w:trHeight w:val="23"/>
          <w:jc w:val="center"/>
        </w:trPr>
        <w:tc>
          <w:tcPr>
            <w:tcW w:w="475" w:type="dxa"/>
            <w:tcBorders>
              <w:top w:val="single" w:sz="4" w:space="0" w:color="auto"/>
              <w:left w:val="single" w:sz="4" w:space="0" w:color="000000"/>
              <w:bottom w:val="single" w:sz="4" w:space="0" w:color="auto"/>
              <w:right w:val="single" w:sz="4" w:space="0" w:color="000000"/>
            </w:tcBorders>
            <w:vAlign w:val="center"/>
          </w:tcPr>
          <w:p w:rsidR="001A68B2" w:rsidRPr="001A68B2" w:rsidRDefault="001A68B2" w:rsidP="001A68B2">
            <w:pPr>
              <w:numPr>
                <w:ilvl w:val="0"/>
                <w:numId w:val="4"/>
              </w:numPr>
              <w:spacing w:after="0" w:line="240" w:lineRule="auto"/>
              <w:rPr>
                <w:rFonts w:ascii="Times New Roman" w:hAnsi="Times New Roman" w:cs="Times New Roman"/>
                <w:bCs/>
                <w:sz w:val="24"/>
                <w:szCs w:val="24"/>
              </w:rPr>
            </w:pPr>
          </w:p>
        </w:tc>
        <w:tc>
          <w:tcPr>
            <w:tcW w:w="2323" w:type="dxa"/>
            <w:tcBorders>
              <w:left w:val="single" w:sz="4" w:space="0" w:color="000000"/>
              <w:right w:val="single" w:sz="4" w:space="0" w:color="000000"/>
            </w:tcBorders>
            <w:vAlign w:val="center"/>
          </w:tcPr>
          <w:p w:rsidR="001A68B2" w:rsidRPr="001A68B2" w:rsidRDefault="001A68B2" w:rsidP="001A68B2">
            <w:pPr>
              <w:spacing w:after="0" w:line="240" w:lineRule="auto"/>
              <w:rPr>
                <w:rFonts w:ascii="Times New Roman" w:hAnsi="Times New Roman" w:cs="Times New Roman"/>
                <w:sz w:val="24"/>
                <w:szCs w:val="24"/>
                <w:lang w:bidi="ru-RU"/>
              </w:rPr>
            </w:pPr>
            <w:r w:rsidRPr="001A68B2">
              <w:rPr>
                <w:rFonts w:ascii="Times New Roman" w:hAnsi="Times New Roman" w:cs="Times New Roman"/>
                <w:sz w:val="24"/>
                <w:szCs w:val="24"/>
                <w:lang w:bidi="ru-RU"/>
              </w:rPr>
              <w:t>Газопровод распредеительный высокого давления</w:t>
            </w:r>
          </w:p>
        </w:tc>
        <w:tc>
          <w:tcPr>
            <w:tcW w:w="2989" w:type="dxa"/>
            <w:tcBorders>
              <w:left w:val="single" w:sz="4" w:space="0" w:color="000000"/>
              <w:right w:val="single" w:sz="4" w:space="0" w:color="000000"/>
            </w:tcBorders>
            <w:shd w:val="clear" w:color="auto" w:fill="auto"/>
            <w:vAlign w:val="center"/>
          </w:tcPr>
          <w:p w:rsidR="001A68B2" w:rsidRPr="001A68B2" w:rsidRDefault="001A68B2" w:rsidP="001A68B2">
            <w:pPr>
              <w:spacing w:after="0" w:line="240" w:lineRule="auto"/>
              <w:rPr>
                <w:rFonts w:ascii="Times New Roman" w:hAnsi="Times New Roman" w:cs="Times New Roman"/>
                <w:sz w:val="24"/>
                <w:szCs w:val="24"/>
              </w:rPr>
            </w:pPr>
            <w:r w:rsidRPr="001A68B2">
              <w:rPr>
                <w:rFonts w:ascii="Times New Roman" w:hAnsi="Times New Roman" w:cs="Times New Roman"/>
                <w:sz w:val="24"/>
                <w:szCs w:val="24"/>
              </w:rPr>
              <w:t>Газопровод межпоселковый ГРС Новоржев - д. Вехно Новоржевского района Псковской области</w:t>
            </w:r>
          </w:p>
        </w:tc>
        <w:tc>
          <w:tcPr>
            <w:tcW w:w="1808" w:type="dxa"/>
            <w:tcBorders>
              <w:top w:val="single" w:sz="4" w:space="0" w:color="auto"/>
              <w:left w:val="single" w:sz="4" w:space="0" w:color="000000"/>
              <w:bottom w:val="single" w:sz="4" w:space="0" w:color="auto"/>
              <w:right w:val="single" w:sz="4" w:space="0" w:color="000000"/>
            </w:tcBorders>
            <w:vAlign w:val="center"/>
          </w:tcPr>
          <w:p w:rsidR="001A68B2" w:rsidRPr="001A68B2" w:rsidRDefault="001A68B2" w:rsidP="001A68B2">
            <w:pPr>
              <w:spacing w:after="0" w:line="240" w:lineRule="auto"/>
              <w:rPr>
                <w:rFonts w:ascii="Times New Roman" w:hAnsi="Times New Roman" w:cs="Times New Roman"/>
                <w:sz w:val="24"/>
                <w:szCs w:val="24"/>
              </w:rPr>
            </w:pPr>
            <w:r w:rsidRPr="001A68B2">
              <w:rPr>
                <w:rFonts w:ascii="Times New Roman" w:hAnsi="Times New Roman" w:cs="Times New Roman"/>
                <w:sz w:val="24"/>
                <w:szCs w:val="24"/>
              </w:rPr>
              <w:t>II (Высокое 0,6 МПа); Протяженность 11,1 км</w:t>
            </w:r>
          </w:p>
        </w:tc>
        <w:tc>
          <w:tcPr>
            <w:tcW w:w="2433" w:type="dxa"/>
            <w:tcBorders>
              <w:top w:val="single" w:sz="4" w:space="0" w:color="auto"/>
              <w:left w:val="single" w:sz="4" w:space="0" w:color="000000"/>
              <w:bottom w:val="single" w:sz="4" w:space="0" w:color="auto"/>
              <w:right w:val="single" w:sz="4" w:space="0" w:color="000000"/>
            </w:tcBorders>
            <w:vAlign w:val="center"/>
          </w:tcPr>
          <w:p w:rsidR="001A68B2" w:rsidRPr="001A68B2" w:rsidRDefault="001A68B2" w:rsidP="001A68B2">
            <w:pPr>
              <w:spacing w:after="0" w:line="240" w:lineRule="auto"/>
              <w:rPr>
                <w:rFonts w:ascii="Times New Roman" w:hAnsi="Times New Roman" w:cs="Times New Roman"/>
                <w:sz w:val="24"/>
                <w:szCs w:val="24"/>
              </w:rPr>
            </w:pPr>
            <w:r w:rsidRPr="001A68B2">
              <w:rPr>
                <w:rFonts w:ascii="Times New Roman" w:hAnsi="Times New Roman" w:cs="Times New Roman"/>
                <w:sz w:val="24"/>
                <w:szCs w:val="24"/>
              </w:rPr>
              <w:t>Новоржевский район</w:t>
            </w:r>
          </w:p>
        </w:tc>
        <w:tc>
          <w:tcPr>
            <w:tcW w:w="1984" w:type="dxa"/>
            <w:tcBorders>
              <w:top w:val="single" w:sz="4" w:space="0" w:color="auto"/>
              <w:left w:val="single" w:sz="4" w:space="0" w:color="000000"/>
              <w:bottom w:val="single" w:sz="4" w:space="0" w:color="auto"/>
              <w:right w:val="single" w:sz="4" w:space="0" w:color="000000"/>
            </w:tcBorders>
            <w:vAlign w:val="center"/>
          </w:tcPr>
          <w:p w:rsidR="001A68B2" w:rsidRPr="001A68B2" w:rsidRDefault="001A68B2" w:rsidP="001A68B2">
            <w:pPr>
              <w:spacing w:after="0" w:line="240" w:lineRule="auto"/>
              <w:rPr>
                <w:rFonts w:ascii="Times New Roman" w:hAnsi="Times New Roman" w:cs="Times New Roman"/>
                <w:sz w:val="24"/>
                <w:szCs w:val="24"/>
              </w:rPr>
            </w:pPr>
            <w:r w:rsidRPr="001A68B2">
              <w:rPr>
                <w:rFonts w:ascii="Times New Roman" w:hAnsi="Times New Roman" w:cs="Times New Roman"/>
                <w:sz w:val="24"/>
                <w:szCs w:val="24"/>
              </w:rPr>
              <w:t>2025</w:t>
            </w:r>
          </w:p>
        </w:tc>
        <w:tc>
          <w:tcPr>
            <w:tcW w:w="1594" w:type="dxa"/>
            <w:tcBorders>
              <w:top w:val="single" w:sz="4" w:space="0" w:color="auto"/>
              <w:left w:val="single" w:sz="4" w:space="0" w:color="000000"/>
              <w:bottom w:val="single" w:sz="4" w:space="0" w:color="auto"/>
              <w:right w:val="single" w:sz="4" w:space="0" w:color="000000"/>
            </w:tcBorders>
            <w:vAlign w:val="center"/>
          </w:tcPr>
          <w:p w:rsidR="001A68B2" w:rsidRPr="001A68B2" w:rsidRDefault="001A68B2" w:rsidP="001A68B2">
            <w:pPr>
              <w:spacing w:after="0" w:line="240" w:lineRule="auto"/>
              <w:rPr>
                <w:rFonts w:ascii="Times New Roman" w:hAnsi="Times New Roman" w:cs="Times New Roman"/>
                <w:sz w:val="24"/>
                <w:szCs w:val="24"/>
              </w:rPr>
            </w:pPr>
            <w:r w:rsidRPr="001A68B2">
              <w:rPr>
                <w:rFonts w:ascii="Times New Roman" w:hAnsi="Times New Roman" w:cs="Times New Roman"/>
                <w:sz w:val="24"/>
                <w:szCs w:val="24"/>
              </w:rPr>
              <w:t>Охранная зона устанавливается в соответствии с постановлением Правительства РФ от 20.11.2000 г. № 878</w:t>
            </w:r>
          </w:p>
        </w:tc>
      </w:tr>
    </w:tbl>
    <w:p w:rsidR="001A68B2" w:rsidRPr="001A68B2" w:rsidRDefault="001A68B2" w:rsidP="001A68B2">
      <w:pPr>
        <w:rPr>
          <w:rFonts w:ascii="Times New Roman" w:hAnsi="Times New Roman" w:cs="Times New Roman"/>
          <w:sz w:val="20"/>
          <w:szCs w:val="20"/>
        </w:rPr>
      </w:pPr>
      <w:r w:rsidRPr="001A68B2">
        <w:rPr>
          <w:rFonts w:ascii="Times New Roman" w:hAnsi="Times New Roman" w:cs="Times New Roman"/>
          <w:sz w:val="20"/>
          <w:szCs w:val="20"/>
        </w:rPr>
        <w:t>⃰«Размещение планируемых объектов в границах территорий, зонах охраны, защитных зонах объектов культурного наследия осуществляется только при условии соблюдения требований действующего законодательства в сфере охраны объектов культурного наследия, установленных режимов и требований к градостроительным регламентам в границах данных территорий и зон»</w:t>
      </w:r>
    </w:p>
    <w:p w:rsidR="008F6CBE" w:rsidRDefault="008F6CBE" w:rsidP="008F6CBE"/>
    <w:p w:rsidR="001A68B2" w:rsidRDefault="001A68B2" w:rsidP="008F6CBE">
      <w:pPr>
        <w:sectPr w:rsidR="001A68B2" w:rsidSect="008F6CBE">
          <w:pgSz w:w="16838" w:h="11906" w:orient="landscape"/>
          <w:pgMar w:top="1701" w:right="1134" w:bottom="992" w:left="1134" w:header="709" w:footer="709" w:gutter="0"/>
          <w:cols w:space="708"/>
          <w:docGrid w:linePitch="360"/>
        </w:sectPr>
      </w:pPr>
    </w:p>
    <w:tbl>
      <w:tblPr>
        <w:tblW w:w="0" w:type="auto"/>
        <w:tblLook w:val="04A0"/>
      </w:tblPr>
      <w:tblGrid>
        <w:gridCol w:w="3368"/>
        <w:gridCol w:w="5493"/>
      </w:tblGrid>
      <w:tr w:rsidR="001A68B2" w:rsidRPr="001A68B2" w:rsidTr="001A68B2">
        <w:tc>
          <w:tcPr>
            <w:tcW w:w="3368" w:type="dxa"/>
          </w:tcPr>
          <w:p w:rsidR="001A68B2" w:rsidRPr="001A68B2" w:rsidRDefault="001A68B2" w:rsidP="001A68B2">
            <w:pPr>
              <w:rPr>
                <w:rFonts w:ascii="Times New Roman" w:hAnsi="Times New Roman" w:cs="Times New Roman"/>
                <w:b/>
                <w:sz w:val="24"/>
                <w:szCs w:val="24"/>
              </w:rPr>
            </w:pPr>
            <w:r w:rsidRPr="001A68B2">
              <w:rPr>
                <w:rFonts w:ascii="Times New Roman" w:hAnsi="Times New Roman" w:cs="Times New Roman"/>
                <w:b/>
                <w:sz w:val="24"/>
                <w:szCs w:val="24"/>
              </w:rPr>
              <w:lastRenderedPageBreak/>
              <w:t>Заказчик</w:t>
            </w:r>
          </w:p>
        </w:tc>
        <w:tc>
          <w:tcPr>
            <w:tcW w:w="5493" w:type="dxa"/>
          </w:tcPr>
          <w:p w:rsidR="001A68B2" w:rsidRPr="001A68B2" w:rsidRDefault="001A68B2" w:rsidP="001A68B2">
            <w:pPr>
              <w:rPr>
                <w:rFonts w:ascii="Times New Roman" w:hAnsi="Times New Roman" w:cs="Times New Roman"/>
                <w:b/>
                <w:sz w:val="24"/>
                <w:szCs w:val="24"/>
              </w:rPr>
            </w:pPr>
            <w:r w:rsidRPr="001A68B2">
              <w:rPr>
                <w:rFonts w:ascii="Times New Roman" w:hAnsi="Times New Roman" w:cs="Times New Roman"/>
                <w:b/>
                <w:sz w:val="24"/>
                <w:szCs w:val="24"/>
              </w:rPr>
              <w:t xml:space="preserve">Администрация </w:t>
            </w:r>
          </w:p>
          <w:p w:rsidR="001A68B2" w:rsidRPr="001A68B2" w:rsidRDefault="001A68B2" w:rsidP="001A68B2">
            <w:pPr>
              <w:rPr>
                <w:rFonts w:ascii="Times New Roman" w:hAnsi="Times New Roman" w:cs="Times New Roman"/>
                <w:b/>
                <w:sz w:val="24"/>
                <w:szCs w:val="24"/>
              </w:rPr>
            </w:pPr>
            <w:r w:rsidRPr="001A68B2">
              <w:rPr>
                <w:rFonts w:ascii="Times New Roman" w:hAnsi="Times New Roman" w:cs="Times New Roman"/>
                <w:b/>
                <w:sz w:val="24"/>
                <w:szCs w:val="24"/>
              </w:rPr>
              <w:t xml:space="preserve">Новоржевского муниципального округа </w:t>
            </w:r>
          </w:p>
          <w:p w:rsidR="001A68B2" w:rsidRPr="001A68B2" w:rsidRDefault="001A68B2" w:rsidP="001A68B2">
            <w:pPr>
              <w:rPr>
                <w:rFonts w:ascii="Times New Roman" w:hAnsi="Times New Roman" w:cs="Times New Roman"/>
                <w:b/>
                <w:sz w:val="24"/>
                <w:szCs w:val="24"/>
              </w:rPr>
            </w:pPr>
            <w:r w:rsidRPr="001A68B2">
              <w:rPr>
                <w:rFonts w:ascii="Times New Roman" w:hAnsi="Times New Roman" w:cs="Times New Roman"/>
                <w:b/>
                <w:sz w:val="24"/>
                <w:szCs w:val="24"/>
              </w:rPr>
              <w:t>Псковской области</w:t>
            </w:r>
          </w:p>
        </w:tc>
      </w:tr>
      <w:tr w:rsidR="001A68B2" w:rsidRPr="001A68B2" w:rsidTr="001A68B2">
        <w:tc>
          <w:tcPr>
            <w:tcW w:w="3368" w:type="dxa"/>
          </w:tcPr>
          <w:p w:rsidR="001A68B2" w:rsidRPr="001A68B2" w:rsidRDefault="001A68B2" w:rsidP="001A68B2">
            <w:pPr>
              <w:rPr>
                <w:rFonts w:ascii="Times New Roman" w:hAnsi="Times New Roman" w:cs="Times New Roman"/>
                <w:b/>
                <w:sz w:val="24"/>
                <w:szCs w:val="24"/>
              </w:rPr>
            </w:pPr>
          </w:p>
        </w:tc>
        <w:tc>
          <w:tcPr>
            <w:tcW w:w="5493" w:type="dxa"/>
          </w:tcPr>
          <w:p w:rsidR="001A68B2" w:rsidRPr="001A68B2" w:rsidRDefault="001A68B2" w:rsidP="001A68B2">
            <w:pPr>
              <w:rPr>
                <w:rFonts w:ascii="Times New Roman" w:hAnsi="Times New Roman" w:cs="Times New Roman"/>
                <w:b/>
                <w:sz w:val="24"/>
                <w:szCs w:val="24"/>
              </w:rPr>
            </w:pPr>
          </w:p>
        </w:tc>
      </w:tr>
      <w:tr w:rsidR="001A68B2" w:rsidRPr="001A68B2" w:rsidTr="001A68B2">
        <w:tc>
          <w:tcPr>
            <w:tcW w:w="3368" w:type="dxa"/>
          </w:tcPr>
          <w:p w:rsidR="001A68B2" w:rsidRPr="001A68B2" w:rsidRDefault="001A68B2" w:rsidP="001A68B2">
            <w:pPr>
              <w:rPr>
                <w:rFonts w:ascii="Times New Roman" w:hAnsi="Times New Roman" w:cs="Times New Roman"/>
                <w:b/>
                <w:sz w:val="24"/>
                <w:szCs w:val="24"/>
              </w:rPr>
            </w:pPr>
            <w:r w:rsidRPr="001A68B2">
              <w:rPr>
                <w:rFonts w:ascii="Times New Roman" w:hAnsi="Times New Roman" w:cs="Times New Roman"/>
                <w:b/>
                <w:sz w:val="24"/>
                <w:szCs w:val="24"/>
              </w:rPr>
              <w:t>Исполнитель</w:t>
            </w:r>
          </w:p>
        </w:tc>
        <w:tc>
          <w:tcPr>
            <w:tcW w:w="5493" w:type="dxa"/>
          </w:tcPr>
          <w:p w:rsidR="001A68B2" w:rsidRPr="001A68B2" w:rsidRDefault="001A68B2" w:rsidP="001A68B2">
            <w:pPr>
              <w:rPr>
                <w:rFonts w:ascii="Times New Roman" w:hAnsi="Times New Roman" w:cs="Times New Roman"/>
                <w:b/>
                <w:sz w:val="24"/>
                <w:szCs w:val="24"/>
              </w:rPr>
            </w:pPr>
            <w:r w:rsidRPr="001A68B2">
              <w:rPr>
                <w:rFonts w:ascii="Times New Roman" w:hAnsi="Times New Roman" w:cs="Times New Roman"/>
                <w:b/>
                <w:sz w:val="24"/>
                <w:szCs w:val="24"/>
              </w:rPr>
              <w:t>ООО Научно-внедренческий центр «Интеграционные технологии»</w:t>
            </w:r>
          </w:p>
        </w:tc>
      </w:tr>
    </w:tbl>
    <w:p w:rsidR="001A68B2" w:rsidRPr="001A68B2" w:rsidRDefault="001A68B2" w:rsidP="001A68B2">
      <w:pPr>
        <w:rPr>
          <w:rFonts w:ascii="Times New Roman" w:hAnsi="Times New Roman" w:cs="Times New Roman"/>
          <w:b/>
          <w:sz w:val="24"/>
          <w:szCs w:val="24"/>
        </w:rPr>
      </w:pPr>
    </w:p>
    <w:p w:rsidR="001A68B2" w:rsidRPr="001A68B2" w:rsidRDefault="001A68B2" w:rsidP="001A68B2">
      <w:pPr>
        <w:jc w:val="center"/>
        <w:rPr>
          <w:rFonts w:ascii="Times New Roman" w:hAnsi="Times New Roman" w:cs="Times New Roman"/>
          <w:b/>
          <w:sz w:val="24"/>
          <w:szCs w:val="24"/>
        </w:rPr>
      </w:pPr>
      <w:r w:rsidRPr="001A68B2">
        <w:rPr>
          <w:rFonts w:ascii="Times New Roman" w:hAnsi="Times New Roman" w:cs="Times New Roman"/>
          <w:b/>
          <w:sz w:val="24"/>
          <w:szCs w:val="24"/>
        </w:rPr>
        <w:t>ВНЕСЕНИЕ ИЗМЕНЕНИЙ В СХЕМУ ТЕРРИТОРИАЛЬНОГО ПЛАНИРОВАНИЯ</w:t>
      </w:r>
    </w:p>
    <w:p w:rsidR="001A68B2" w:rsidRPr="001A68B2" w:rsidRDefault="001A68B2" w:rsidP="001A68B2">
      <w:pPr>
        <w:jc w:val="center"/>
        <w:rPr>
          <w:rFonts w:ascii="Times New Roman" w:hAnsi="Times New Roman" w:cs="Times New Roman"/>
          <w:b/>
          <w:sz w:val="24"/>
          <w:szCs w:val="24"/>
        </w:rPr>
      </w:pPr>
      <w:r w:rsidRPr="001A68B2">
        <w:rPr>
          <w:rFonts w:ascii="Times New Roman" w:hAnsi="Times New Roman" w:cs="Times New Roman"/>
          <w:b/>
          <w:sz w:val="24"/>
          <w:szCs w:val="24"/>
        </w:rPr>
        <w:t>НОВОРЖЕВСКОГО РАЙОНА</w:t>
      </w:r>
    </w:p>
    <w:p w:rsidR="001A68B2" w:rsidRPr="001A68B2" w:rsidRDefault="001A68B2" w:rsidP="001A68B2">
      <w:pPr>
        <w:jc w:val="center"/>
        <w:rPr>
          <w:rFonts w:ascii="Times New Roman" w:hAnsi="Times New Roman" w:cs="Times New Roman"/>
          <w:b/>
          <w:sz w:val="24"/>
          <w:szCs w:val="24"/>
        </w:rPr>
      </w:pPr>
      <w:r w:rsidRPr="001A68B2">
        <w:rPr>
          <w:rFonts w:ascii="Times New Roman" w:hAnsi="Times New Roman" w:cs="Times New Roman"/>
          <w:b/>
          <w:sz w:val="24"/>
          <w:szCs w:val="24"/>
        </w:rPr>
        <w:t>(разработано в соответствии с муниципальным контрактом</w:t>
      </w:r>
    </w:p>
    <w:p w:rsidR="001A68B2" w:rsidRPr="001A68B2" w:rsidRDefault="001A68B2" w:rsidP="001A68B2">
      <w:pPr>
        <w:jc w:val="center"/>
        <w:rPr>
          <w:rFonts w:ascii="Times New Roman" w:hAnsi="Times New Roman" w:cs="Times New Roman"/>
          <w:b/>
          <w:sz w:val="24"/>
          <w:szCs w:val="24"/>
        </w:rPr>
      </w:pPr>
      <w:r w:rsidRPr="001A68B2">
        <w:rPr>
          <w:rFonts w:ascii="Times New Roman" w:hAnsi="Times New Roman" w:cs="Times New Roman"/>
          <w:b/>
          <w:sz w:val="24"/>
          <w:szCs w:val="24"/>
        </w:rPr>
        <w:t>от 28.05.2025 г.)</w:t>
      </w:r>
    </w:p>
    <w:p w:rsidR="001A68B2" w:rsidRPr="001A68B2" w:rsidRDefault="001A68B2" w:rsidP="001A68B2">
      <w:pPr>
        <w:rPr>
          <w:rFonts w:ascii="Times New Roman" w:hAnsi="Times New Roman" w:cs="Times New Roman"/>
          <w:b/>
          <w:sz w:val="24"/>
          <w:szCs w:val="24"/>
        </w:rPr>
      </w:pPr>
    </w:p>
    <w:p w:rsidR="001A68B2" w:rsidRPr="001A68B2" w:rsidRDefault="001A68B2" w:rsidP="001A68B2">
      <w:pPr>
        <w:jc w:val="center"/>
        <w:rPr>
          <w:rFonts w:ascii="Times New Roman" w:hAnsi="Times New Roman" w:cs="Times New Roman"/>
          <w:b/>
          <w:sz w:val="24"/>
          <w:szCs w:val="24"/>
        </w:rPr>
      </w:pPr>
      <w:r w:rsidRPr="001A68B2">
        <w:rPr>
          <w:rFonts w:ascii="Times New Roman" w:hAnsi="Times New Roman" w:cs="Times New Roman"/>
          <w:b/>
          <w:sz w:val="24"/>
          <w:szCs w:val="24"/>
        </w:rPr>
        <w:t>МАТЕРИАЛЫ ПО ОБОСНОВАНИЮ</w:t>
      </w:r>
    </w:p>
    <w:p w:rsidR="001A68B2" w:rsidRPr="001A68B2" w:rsidRDefault="001A68B2" w:rsidP="001A68B2">
      <w:pPr>
        <w:jc w:val="center"/>
        <w:rPr>
          <w:rFonts w:ascii="Times New Roman" w:hAnsi="Times New Roman" w:cs="Times New Roman"/>
          <w:b/>
          <w:sz w:val="24"/>
          <w:szCs w:val="24"/>
        </w:rPr>
      </w:pPr>
      <w:r w:rsidRPr="001A68B2">
        <w:rPr>
          <w:rFonts w:ascii="Times New Roman" w:hAnsi="Times New Roman" w:cs="Times New Roman"/>
          <w:b/>
          <w:sz w:val="24"/>
          <w:szCs w:val="24"/>
        </w:rPr>
        <w:t>Том 2</w:t>
      </w:r>
    </w:p>
    <w:p w:rsidR="001A68B2" w:rsidRPr="001A68B2" w:rsidRDefault="001A68B2" w:rsidP="001A68B2">
      <w:pPr>
        <w:rPr>
          <w:rFonts w:ascii="Times New Roman" w:hAnsi="Times New Roman" w:cs="Times New Roman"/>
          <w:b/>
          <w:sz w:val="24"/>
          <w:szCs w:val="24"/>
        </w:rPr>
      </w:pPr>
    </w:p>
    <w:p w:rsidR="001A68B2" w:rsidRPr="001A68B2" w:rsidRDefault="001A68B2" w:rsidP="001A68B2">
      <w:pPr>
        <w:rPr>
          <w:rFonts w:ascii="Times New Roman" w:hAnsi="Times New Roman" w:cs="Times New Roman"/>
          <w:b/>
          <w:bCs/>
          <w:sz w:val="24"/>
          <w:szCs w:val="24"/>
        </w:rPr>
      </w:pPr>
    </w:p>
    <w:p w:rsidR="001A68B2" w:rsidRPr="001A68B2" w:rsidRDefault="001A68B2" w:rsidP="001A68B2">
      <w:pPr>
        <w:jc w:val="both"/>
        <w:rPr>
          <w:rFonts w:ascii="Times New Roman" w:hAnsi="Times New Roman" w:cs="Times New Roman"/>
          <w:b/>
          <w:bCs/>
          <w:sz w:val="24"/>
          <w:szCs w:val="24"/>
        </w:rPr>
      </w:pPr>
      <w:r w:rsidRPr="001A68B2">
        <w:rPr>
          <w:rFonts w:ascii="Times New Roman" w:hAnsi="Times New Roman" w:cs="Times New Roman"/>
          <w:b/>
          <w:bCs/>
          <w:sz w:val="24"/>
          <w:szCs w:val="24"/>
        </w:rPr>
        <w:t>Директор</w:t>
      </w:r>
      <w:r w:rsidRPr="001A68B2">
        <w:rPr>
          <w:rFonts w:ascii="Times New Roman" w:hAnsi="Times New Roman" w:cs="Times New Roman"/>
          <w:b/>
          <w:bCs/>
          <w:sz w:val="24"/>
          <w:szCs w:val="24"/>
        </w:rPr>
        <w:tab/>
      </w:r>
      <w:r w:rsidRPr="001A68B2">
        <w:rPr>
          <w:rFonts w:ascii="Times New Roman" w:hAnsi="Times New Roman" w:cs="Times New Roman"/>
          <w:b/>
          <w:bCs/>
          <w:sz w:val="24"/>
          <w:szCs w:val="24"/>
        </w:rPr>
        <w:tab/>
      </w:r>
      <w:r w:rsidRPr="001A68B2">
        <w:rPr>
          <w:rFonts w:ascii="Times New Roman" w:hAnsi="Times New Roman" w:cs="Times New Roman"/>
          <w:b/>
          <w:bCs/>
          <w:sz w:val="24"/>
          <w:szCs w:val="24"/>
        </w:rPr>
        <w:tab/>
      </w:r>
      <w:r w:rsidRPr="001A68B2">
        <w:rPr>
          <w:rFonts w:ascii="Times New Roman" w:hAnsi="Times New Roman" w:cs="Times New Roman"/>
          <w:b/>
          <w:bCs/>
          <w:sz w:val="24"/>
          <w:szCs w:val="24"/>
        </w:rPr>
        <w:tab/>
      </w:r>
      <w:r w:rsidRPr="001A68B2">
        <w:rPr>
          <w:rFonts w:ascii="Times New Roman" w:hAnsi="Times New Roman" w:cs="Times New Roman"/>
          <w:b/>
          <w:bCs/>
          <w:sz w:val="24"/>
          <w:szCs w:val="24"/>
        </w:rPr>
        <w:tab/>
      </w:r>
      <w:r w:rsidRPr="001A68B2">
        <w:rPr>
          <w:rFonts w:ascii="Times New Roman" w:hAnsi="Times New Roman" w:cs="Times New Roman"/>
          <w:b/>
          <w:bCs/>
          <w:sz w:val="24"/>
          <w:szCs w:val="24"/>
        </w:rPr>
        <w:tab/>
        <w:t>Назин О.С.</w:t>
      </w:r>
    </w:p>
    <w:p w:rsidR="001A68B2" w:rsidRPr="001A68B2" w:rsidRDefault="001A68B2" w:rsidP="001A68B2">
      <w:pPr>
        <w:jc w:val="both"/>
        <w:rPr>
          <w:rFonts w:ascii="Times New Roman" w:hAnsi="Times New Roman" w:cs="Times New Roman"/>
          <w:b/>
          <w:bCs/>
          <w:sz w:val="24"/>
          <w:szCs w:val="24"/>
        </w:rPr>
      </w:pPr>
    </w:p>
    <w:p w:rsidR="001A68B2" w:rsidRPr="001A68B2" w:rsidRDefault="001A68B2" w:rsidP="001A68B2">
      <w:pPr>
        <w:jc w:val="both"/>
        <w:rPr>
          <w:rFonts w:ascii="Times New Roman" w:hAnsi="Times New Roman" w:cs="Times New Roman"/>
          <w:b/>
          <w:bCs/>
          <w:sz w:val="24"/>
          <w:szCs w:val="24"/>
        </w:rPr>
      </w:pPr>
      <w:r w:rsidRPr="001A68B2">
        <w:rPr>
          <w:rFonts w:ascii="Times New Roman" w:hAnsi="Times New Roman" w:cs="Times New Roman"/>
          <w:b/>
          <w:bCs/>
          <w:sz w:val="24"/>
          <w:szCs w:val="24"/>
        </w:rPr>
        <w:t>Главный архитектор проекта</w:t>
      </w:r>
      <w:r w:rsidRPr="001A68B2">
        <w:rPr>
          <w:rFonts w:ascii="Times New Roman" w:hAnsi="Times New Roman" w:cs="Times New Roman"/>
          <w:b/>
          <w:bCs/>
          <w:sz w:val="24"/>
          <w:szCs w:val="24"/>
        </w:rPr>
        <w:tab/>
      </w:r>
      <w:r w:rsidRPr="001A68B2">
        <w:rPr>
          <w:rFonts w:ascii="Times New Roman" w:hAnsi="Times New Roman" w:cs="Times New Roman"/>
          <w:b/>
          <w:bCs/>
          <w:sz w:val="24"/>
          <w:szCs w:val="24"/>
        </w:rPr>
        <w:tab/>
      </w:r>
      <w:r w:rsidRPr="001A68B2">
        <w:rPr>
          <w:rFonts w:ascii="Times New Roman" w:hAnsi="Times New Roman" w:cs="Times New Roman"/>
          <w:b/>
          <w:bCs/>
          <w:sz w:val="24"/>
          <w:szCs w:val="24"/>
        </w:rPr>
        <w:tab/>
        <w:t xml:space="preserve"> Сабельников А.Н.</w:t>
      </w:r>
    </w:p>
    <w:p w:rsidR="001A68B2" w:rsidRPr="001A68B2" w:rsidRDefault="001A68B2" w:rsidP="001A68B2">
      <w:pPr>
        <w:jc w:val="both"/>
        <w:rPr>
          <w:rFonts w:ascii="Times New Roman" w:hAnsi="Times New Roman" w:cs="Times New Roman"/>
          <w:b/>
          <w:bCs/>
          <w:sz w:val="24"/>
          <w:szCs w:val="24"/>
        </w:rPr>
      </w:pPr>
    </w:p>
    <w:p w:rsidR="001A68B2" w:rsidRPr="001A68B2" w:rsidRDefault="001A68B2" w:rsidP="001A68B2">
      <w:pPr>
        <w:jc w:val="both"/>
        <w:rPr>
          <w:rFonts w:ascii="Times New Roman" w:hAnsi="Times New Roman" w:cs="Times New Roman"/>
          <w:b/>
          <w:bCs/>
          <w:sz w:val="24"/>
          <w:szCs w:val="24"/>
        </w:rPr>
      </w:pPr>
      <w:r w:rsidRPr="001A68B2">
        <w:rPr>
          <w:rFonts w:ascii="Times New Roman" w:hAnsi="Times New Roman" w:cs="Times New Roman"/>
          <w:b/>
          <w:bCs/>
          <w:sz w:val="24"/>
          <w:szCs w:val="24"/>
        </w:rPr>
        <w:t xml:space="preserve">Руководитель проекта </w:t>
      </w:r>
      <w:r w:rsidRPr="001A68B2">
        <w:rPr>
          <w:rFonts w:ascii="Times New Roman" w:hAnsi="Times New Roman" w:cs="Times New Roman"/>
          <w:b/>
          <w:bCs/>
          <w:sz w:val="24"/>
          <w:szCs w:val="24"/>
        </w:rPr>
        <w:tab/>
      </w:r>
      <w:r w:rsidRPr="001A68B2">
        <w:rPr>
          <w:rFonts w:ascii="Times New Roman" w:hAnsi="Times New Roman" w:cs="Times New Roman"/>
          <w:b/>
          <w:bCs/>
          <w:sz w:val="24"/>
          <w:szCs w:val="24"/>
        </w:rPr>
        <w:tab/>
      </w:r>
      <w:r w:rsidRPr="001A68B2">
        <w:rPr>
          <w:rFonts w:ascii="Times New Roman" w:hAnsi="Times New Roman" w:cs="Times New Roman"/>
          <w:b/>
          <w:bCs/>
          <w:sz w:val="24"/>
          <w:szCs w:val="24"/>
        </w:rPr>
        <w:tab/>
      </w:r>
      <w:r w:rsidRPr="001A68B2">
        <w:rPr>
          <w:rFonts w:ascii="Times New Roman" w:hAnsi="Times New Roman" w:cs="Times New Roman"/>
          <w:b/>
          <w:bCs/>
          <w:sz w:val="24"/>
          <w:szCs w:val="24"/>
        </w:rPr>
        <w:tab/>
        <w:t>Перекрестова И.Н.</w:t>
      </w:r>
    </w:p>
    <w:p w:rsidR="001A68B2" w:rsidRPr="001A68B2" w:rsidRDefault="001A68B2" w:rsidP="001A68B2">
      <w:pPr>
        <w:rPr>
          <w:rFonts w:ascii="Times New Roman" w:hAnsi="Times New Roman" w:cs="Times New Roman"/>
          <w:b/>
          <w:bCs/>
          <w:sz w:val="24"/>
          <w:szCs w:val="24"/>
        </w:rPr>
      </w:pPr>
    </w:p>
    <w:p w:rsidR="001A68B2" w:rsidRDefault="001A68B2" w:rsidP="001A68B2">
      <w:pPr>
        <w:rPr>
          <w:rFonts w:ascii="Times New Roman" w:hAnsi="Times New Roman" w:cs="Times New Roman"/>
          <w:b/>
          <w:bCs/>
          <w:sz w:val="24"/>
          <w:szCs w:val="24"/>
        </w:rPr>
      </w:pPr>
    </w:p>
    <w:p w:rsidR="001A68B2" w:rsidRDefault="001A68B2" w:rsidP="001A68B2">
      <w:pPr>
        <w:rPr>
          <w:rFonts w:ascii="Times New Roman" w:hAnsi="Times New Roman" w:cs="Times New Roman"/>
          <w:b/>
          <w:bCs/>
          <w:sz w:val="24"/>
          <w:szCs w:val="24"/>
        </w:rPr>
      </w:pPr>
    </w:p>
    <w:p w:rsidR="001A68B2" w:rsidRPr="001A68B2" w:rsidRDefault="001A68B2" w:rsidP="001A68B2">
      <w:pPr>
        <w:rPr>
          <w:rFonts w:ascii="Times New Roman" w:hAnsi="Times New Roman" w:cs="Times New Roman"/>
          <w:b/>
          <w:bCs/>
          <w:sz w:val="24"/>
          <w:szCs w:val="24"/>
        </w:rPr>
      </w:pPr>
    </w:p>
    <w:p w:rsidR="001A68B2" w:rsidRPr="001A68B2" w:rsidRDefault="001A68B2" w:rsidP="001A68B2">
      <w:pPr>
        <w:rPr>
          <w:rFonts w:ascii="Times New Roman" w:hAnsi="Times New Roman" w:cs="Times New Roman"/>
          <w:b/>
          <w:bCs/>
          <w:sz w:val="24"/>
          <w:szCs w:val="24"/>
        </w:rPr>
      </w:pPr>
    </w:p>
    <w:p w:rsidR="001A68B2" w:rsidRPr="001A68B2" w:rsidRDefault="001A68B2" w:rsidP="001A68B2">
      <w:pPr>
        <w:jc w:val="center"/>
        <w:rPr>
          <w:rFonts w:ascii="Times New Roman" w:hAnsi="Times New Roman" w:cs="Times New Roman"/>
          <w:b/>
          <w:bCs/>
          <w:sz w:val="24"/>
          <w:szCs w:val="24"/>
        </w:rPr>
      </w:pPr>
      <w:r w:rsidRPr="001A68B2">
        <w:rPr>
          <w:rFonts w:ascii="Times New Roman" w:hAnsi="Times New Roman" w:cs="Times New Roman"/>
          <w:b/>
          <w:bCs/>
          <w:sz w:val="24"/>
          <w:szCs w:val="24"/>
        </w:rPr>
        <w:t>г. Курск, 2025</w:t>
      </w:r>
    </w:p>
    <w:p w:rsidR="001A68B2" w:rsidRDefault="001A68B2" w:rsidP="001A68B2">
      <w:pPr>
        <w:rPr>
          <w:rFonts w:ascii="Times New Roman" w:hAnsi="Times New Roman" w:cs="Times New Roman"/>
          <w:sz w:val="24"/>
          <w:szCs w:val="24"/>
        </w:rPr>
      </w:pPr>
    </w:p>
    <w:p w:rsidR="001A68B2" w:rsidRDefault="001A68B2" w:rsidP="001A68B2">
      <w:pPr>
        <w:rPr>
          <w:rFonts w:ascii="Times New Roman" w:hAnsi="Times New Roman" w:cs="Times New Roman"/>
          <w:sz w:val="24"/>
          <w:szCs w:val="24"/>
        </w:rPr>
      </w:pPr>
    </w:p>
    <w:p w:rsidR="001A68B2" w:rsidRPr="00F10857" w:rsidRDefault="001A68B2" w:rsidP="00F10857">
      <w:pPr>
        <w:spacing w:after="0" w:line="240" w:lineRule="auto"/>
        <w:jc w:val="center"/>
        <w:rPr>
          <w:rFonts w:ascii="Times New Roman" w:hAnsi="Times New Roman" w:cs="Times New Roman"/>
          <w:b/>
          <w:bCs/>
          <w:sz w:val="24"/>
          <w:szCs w:val="24"/>
        </w:rPr>
      </w:pPr>
      <w:bookmarkStart w:id="4" w:name="_Toc167274999"/>
      <w:bookmarkStart w:id="5" w:name="_Toc227763200"/>
      <w:bookmarkStart w:id="6" w:name="_Toc212814479"/>
      <w:r w:rsidRPr="00F10857">
        <w:rPr>
          <w:rFonts w:ascii="Times New Roman" w:hAnsi="Times New Roman" w:cs="Times New Roman"/>
          <w:b/>
          <w:bCs/>
          <w:sz w:val="24"/>
          <w:szCs w:val="24"/>
        </w:rPr>
        <w:lastRenderedPageBreak/>
        <w:t>1. ВВЕДЕНИЕ</w:t>
      </w:r>
      <w:bookmarkEnd w:id="4"/>
      <w:bookmarkEnd w:id="5"/>
      <w:bookmarkEnd w:id="6"/>
    </w:p>
    <w:p w:rsidR="001A68B2" w:rsidRPr="00F10857" w:rsidRDefault="001A68B2" w:rsidP="00F10857">
      <w:pPr>
        <w:spacing w:after="0" w:line="240" w:lineRule="auto"/>
        <w:jc w:val="both"/>
        <w:rPr>
          <w:rFonts w:ascii="Times New Roman" w:hAnsi="Times New Roman" w:cs="Times New Roman"/>
          <w:sz w:val="24"/>
          <w:szCs w:val="24"/>
        </w:rPr>
      </w:pPr>
      <w:r w:rsidRPr="00F10857">
        <w:rPr>
          <w:rFonts w:ascii="Times New Roman" w:hAnsi="Times New Roman" w:cs="Times New Roman"/>
          <w:sz w:val="24"/>
          <w:szCs w:val="24"/>
        </w:rPr>
        <w:t>СТП Новоржевского района разработана, утверждена решением Собрания депутатов Новоржевского района от 14.12.2012 г. № 3 «Об утверждении схемы территориального планирования Новоржевского района» (с изменениями на 16.12.2024 г. №2)</w:t>
      </w:r>
    </w:p>
    <w:p w:rsidR="001A68B2" w:rsidRPr="00F10857" w:rsidRDefault="001A68B2" w:rsidP="00F10857">
      <w:pPr>
        <w:spacing w:after="0" w:line="240" w:lineRule="auto"/>
        <w:jc w:val="both"/>
        <w:rPr>
          <w:rFonts w:ascii="Times New Roman" w:hAnsi="Times New Roman" w:cs="Times New Roman"/>
          <w:sz w:val="24"/>
          <w:szCs w:val="24"/>
        </w:rPr>
      </w:pPr>
      <w:r w:rsidRPr="00F10857">
        <w:rPr>
          <w:rFonts w:ascii="Times New Roman" w:hAnsi="Times New Roman" w:cs="Times New Roman"/>
          <w:sz w:val="24"/>
          <w:szCs w:val="24"/>
        </w:rPr>
        <w:t>Проект внесения изменений в Схему территориального планирования Новоржевского района (далее СТП Новоржевского района) разработан в рамках выполнения муниципального контракта от 28 мая 2025 года, заключенного между Администрацией Новоржевского муниципального округа Псковской области и Обществом с ограниченной ответственностью Научно-внедренческим центром «Интеграционные технологии»».</w:t>
      </w:r>
    </w:p>
    <w:p w:rsidR="001A68B2" w:rsidRPr="00F10857" w:rsidRDefault="001A68B2" w:rsidP="00F10857">
      <w:pPr>
        <w:spacing w:after="0" w:line="240" w:lineRule="auto"/>
        <w:jc w:val="both"/>
        <w:rPr>
          <w:rFonts w:ascii="Times New Roman" w:hAnsi="Times New Roman" w:cs="Times New Roman"/>
          <w:sz w:val="24"/>
          <w:szCs w:val="24"/>
        </w:rPr>
      </w:pPr>
      <w:r w:rsidRPr="00F10857">
        <w:rPr>
          <w:rFonts w:ascii="Times New Roman" w:hAnsi="Times New Roman" w:cs="Times New Roman"/>
          <w:sz w:val="24"/>
          <w:szCs w:val="24"/>
        </w:rPr>
        <w:t xml:space="preserve">Подготовка проекта внесения изменений в СТП Новоржевского района выполнена в соответствии с Приложением № 1 к муниципальному контракту от 28.05.2025 г. на оказание услуг по разработке проекта внесения изменений в схему территориального планирования муниципального образования «Новоржевский район» Псковской области. </w:t>
      </w:r>
    </w:p>
    <w:p w:rsidR="001A68B2" w:rsidRPr="00F10857" w:rsidRDefault="001A68B2" w:rsidP="00F10857">
      <w:pPr>
        <w:tabs>
          <w:tab w:val="left" w:pos="567"/>
        </w:tabs>
        <w:spacing w:after="0" w:line="240" w:lineRule="auto"/>
        <w:jc w:val="both"/>
        <w:rPr>
          <w:rFonts w:ascii="Times New Roman" w:hAnsi="Times New Roman" w:cs="Times New Roman"/>
          <w:sz w:val="24"/>
          <w:szCs w:val="24"/>
        </w:rPr>
      </w:pPr>
      <w:r w:rsidRPr="00F10857">
        <w:rPr>
          <w:rFonts w:ascii="Times New Roman" w:hAnsi="Times New Roman" w:cs="Times New Roman"/>
          <w:sz w:val="24"/>
          <w:szCs w:val="24"/>
        </w:rPr>
        <w:t>Основанием для подготовки проекта внесения изменений в СТП Новоржевского района является основное мероприятие «Создание условий для устойчивого развития территорий, эффективного управления государственным имуществом и земельными ресурсами» подпрограммы включенной в состав Государственной программы Псковской области «Содействие экономическому развитию, инвестиционной и внешнеэкономической деятельности», утвержденной постановлением Администрации Псковской области от 28.10.2013 № 499.</w:t>
      </w:r>
    </w:p>
    <w:p w:rsidR="001A68B2" w:rsidRPr="00F10857" w:rsidRDefault="001A68B2" w:rsidP="00F10857">
      <w:pPr>
        <w:spacing w:after="0" w:line="240" w:lineRule="auto"/>
        <w:jc w:val="both"/>
        <w:rPr>
          <w:rFonts w:ascii="Times New Roman" w:hAnsi="Times New Roman" w:cs="Times New Roman"/>
          <w:sz w:val="24"/>
          <w:szCs w:val="24"/>
        </w:rPr>
      </w:pPr>
      <w:r w:rsidRPr="00F10857">
        <w:rPr>
          <w:rFonts w:ascii="Times New Roman" w:hAnsi="Times New Roman" w:cs="Times New Roman"/>
          <w:sz w:val="24"/>
          <w:szCs w:val="24"/>
        </w:rPr>
        <w:t>В своей работе коллектив разработчика руководствовался нормативно-правовой базой:</w:t>
      </w:r>
    </w:p>
    <w:p w:rsidR="001A68B2" w:rsidRPr="00F10857" w:rsidRDefault="001A68B2" w:rsidP="00F10857">
      <w:pPr>
        <w:spacing w:after="0" w:line="240" w:lineRule="auto"/>
        <w:jc w:val="both"/>
        <w:rPr>
          <w:rFonts w:ascii="Times New Roman" w:hAnsi="Times New Roman" w:cs="Times New Roman"/>
          <w:sz w:val="24"/>
          <w:szCs w:val="24"/>
        </w:rPr>
      </w:pPr>
      <w:r w:rsidRPr="00F10857">
        <w:rPr>
          <w:rFonts w:ascii="Times New Roman" w:hAnsi="Times New Roman" w:cs="Times New Roman"/>
          <w:sz w:val="24"/>
          <w:szCs w:val="24"/>
        </w:rPr>
        <w:t>- Градостроительный кодекс Российской Федерации;</w:t>
      </w:r>
    </w:p>
    <w:p w:rsidR="001A68B2" w:rsidRPr="00F10857" w:rsidRDefault="001A68B2" w:rsidP="00F10857">
      <w:pPr>
        <w:spacing w:after="0" w:line="240" w:lineRule="auto"/>
        <w:jc w:val="both"/>
        <w:rPr>
          <w:rFonts w:ascii="Times New Roman" w:hAnsi="Times New Roman" w:cs="Times New Roman"/>
          <w:sz w:val="24"/>
          <w:szCs w:val="24"/>
        </w:rPr>
      </w:pPr>
      <w:r w:rsidRPr="00F10857">
        <w:rPr>
          <w:rFonts w:ascii="Times New Roman" w:hAnsi="Times New Roman" w:cs="Times New Roman"/>
          <w:sz w:val="24"/>
          <w:szCs w:val="24"/>
        </w:rPr>
        <w:t>- Земельный кодекс Российской Федерации;</w:t>
      </w:r>
    </w:p>
    <w:p w:rsidR="001A68B2" w:rsidRPr="00F10857" w:rsidRDefault="001A68B2" w:rsidP="00F10857">
      <w:pPr>
        <w:spacing w:after="0" w:line="240" w:lineRule="auto"/>
        <w:jc w:val="both"/>
        <w:rPr>
          <w:rFonts w:ascii="Times New Roman" w:hAnsi="Times New Roman" w:cs="Times New Roman"/>
          <w:sz w:val="24"/>
          <w:szCs w:val="24"/>
        </w:rPr>
      </w:pPr>
      <w:r w:rsidRPr="00F10857">
        <w:rPr>
          <w:rFonts w:ascii="Times New Roman" w:hAnsi="Times New Roman" w:cs="Times New Roman"/>
          <w:sz w:val="24"/>
          <w:szCs w:val="24"/>
        </w:rPr>
        <w:t>- Водный кодекс Российской Федерации;</w:t>
      </w:r>
    </w:p>
    <w:p w:rsidR="001A68B2" w:rsidRPr="00F10857" w:rsidRDefault="001A68B2" w:rsidP="00F10857">
      <w:pPr>
        <w:spacing w:after="0" w:line="240" w:lineRule="auto"/>
        <w:jc w:val="both"/>
        <w:rPr>
          <w:rFonts w:ascii="Times New Roman" w:hAnsi="Times New Roman" w:cs="Times New Roman"/>
          <w:sz w:val="24"/>
          <w:szCs w:val="24"/>
        </w:rPr>
      </w:pPr>
      <w:r w:rsidRPr="00F10857">
        <w:rPr>
          <w:rFonts w:ascii="Times New Roman" w:hAnsi="Times New Roman" w:cs="Times New Roman"/>
          <w:sz w:val="24"/>
          <w:szCs w:val="24"/>
        </w:rPr>
        <w:t>- Лесной кодекс Российской Федерации;</w:t>
      </w:r>
    </w:p>
    <w:p w:rsidR="001A68B2" w:rsidRPr="00F10857" w:rsidRDefault="001A68B2" w:rsidP="00F10857">
      <w:pPr>
        <w:spacing w:after="0" w:line="240" w:lineRule="auto"/>
        <w:jc w:val="both"/>
        <w:rPr>
          <w:rFonts w:ascii="Times New Roman" w:hAnsi="Times New Roman" w:cs="Times New Roman"/>
          <w:sz w:val="24"/>
          <w:szCs w:val="24"/>
        </w:rPr>
      </w:pPr>
      <w:r w:rsidRPr="00F10857">
        <w:rPr>
          <w:rFonts w:ascii="Times New Roman" w:hAnsi="Times New Roman" w:cs="Times New Roman"/>
          <w:sz w:val="24"/>
          <w:szCs w:val="24"/>
        </w:rPr>
        <w:t>- Федеральный закон от 21.12.1994 № 68-ФЗ «О защите населения и территорий от чрезвычайных ситуаций природного и техногенного характера»;</w:t>
      </w:r>
    </w:p>
    <w:p w:rsidR="001A68B2" w:rsidRPr="00F10857" w:rsidRDefault="001A68B2" w:rsidP="00F10857">
      <w:pPr>
        <w:spacing w:after="0" w:line="240" w:lineRule="auto"/>
        <w:jc w:val="both"/>
        <w:rPr>
          <w:rFonts w:ascii="Times New Roman" w:hAnsi="Times New Roman" w:cs="Times New Roman"/>
          <w:sz w:val="24"/>
          <w:szCs w:val="24"/>
        </w:rPr>
      </w:pPr>
      <w:r w:rsidRPr="00F10857">
        <w:rPr>
          <w:rFonts w:ascii="Times New Roman" w:hAnsi="Times New Roman" w:cs="Times New Roman"/>
          <w:sz w:val="24"/>
          <w:szCs w:val="24"/>
        </w:rPr>
        <w:t>- Федеральный закон от 25.06.2002 № 73-ФЗ «Об объектах культурного наследия (памятниках истории и культуры) народов Российской Федерации»;</w:t>
      </w:r>
    </w:p>
    <w:p w:rsidR="001A68B2" w:rsidRPr="00F10857" w:rsidRDefault="001A68B2" w:rsidP="00F10857">
      <w:pPr>
        <w:spacing w:after="0" w:line="240" w:lineRule="auto"/>
        <w:jc w:val="both"/>
        <w:rPr>
          <w:rFonts w:ascii="Times New Roman" w:hAnsi="Times New Roman" w:cs="Times New Roman"/>
          <w:sz w:val="24"/>
          <w:szCs w:val="24"/>
        </w:rPr>
      </w:pPr>
      <w:r w:rsidRPr="00F10857">
        <w:rPr>
          <w:rFonts w:ascii="Times New Roman" w:hAnsi="Times New Roman" w:cs="Times New Roman"/>
          <w:sz w:val="24"/>
          <w:szCs w:val="24"/>
        </w:rPr>
        <w:t>- Федеральный закон от 10.01.2003 № 17-ФЗ «О железнодорожном транспорте в Российской Федерации;</w:t>
      </w:r>
    </w:p>
    <w:p w:rsidR="001A68B2" w:rsidRPr="00F10857" w:rsidRDefault="001A68B2" w:rsidP="00F10857">
      <w:pPr>
        <w:tabs>
          <w:tab w:val="left" w:pos="567"/>
        </w:tabs>
        <w:spacing w:after="0" w:line="240" w:lineRule="auto"/>
        <w:jc w:val="both"/>
        <w:rPr>
          <w:rFonts w:ascii="Times New Roman" w:hAnsi="Times New Roman" w:cs="Times New Roman"/>
          <w:sz w:val="24"/>
          <w:szCs w:val="24"/>
        </w:rPr>
      </w:pPr>
      <w:r w:rsidRPr="00F10857">
        <w:rPr>
          <w:rFonts w:ascii="Times New Roman" w:hAnsi="Times New Roman" w:cs="Times New Roman"/>
          <w:sz w:val="24"/>
          <w:szCs w:val="24"/>
        </w:rPr>
        <w:t>- Федеральный закон от 29.12.2004 № 191-ФЗ «О введении в действие Градостроительного кодекса Российской Федерации»;</w:t>
      </w:r>
    </w:p>
    <w:p w:rsidR="001A68B2" w:rsidRPr="00F10857" w:rsidRDefault="001A68B2" w:rsidP="00F10857">
      <w:pPr>
        <w:spacing w:after="0" w:line="240" w:lineRule="auto"/>
        <w:jc w:val="both"/>
        <w:rPr>
          <w:rFonts w:ascii="Times New Roman" w:hAnsi="Times New Roman" w:cs="Times New Roman"/>
          <w:sz w:val="24"/>
          <w:szCs w:val="24"/>
        </w:rPr>
      </w:pPr>
      <w:r w:rsidRPr="00F10857">
        <w:rPr>
          <w:rFonts w:ascii="Times New Roman" w:hAnsi="Times New Roman" w:cs="Times New Roman"/>
          <w:sz w:val="24"/>
          <w:szCs w:val="24"/>
        </w:rPr>
        <w:t>- Федеральный закон от 08.11.2007 № 257-ФЗ «Об автомобильных дорогах и дорожной деятельности в Российской Федерации и о внесении изменений в отдельные законодательные акты Российской Федерации»;</w:t>
      </w:r>
    </w:p>
    <w:p w:rsidR="001A68B2" w:rsidRPr="00F10857" w:rsidRDefault="001A68B2" w:rsidP="00F10857">
      <w:pPr>
        <w:spacing w:after="0" w:line="240" w:lineRule="auto"/>
        <w:jc w:val="both"/>
        <w:rPr>
          <w:rFonts w:ascii="Times New Roman" w:hAnsi="Times New Roman" w:cs="Times New Roman"/>
          <w:sz w:val="24"/>
          <w:szCs w:val="24"/>
        </w:rPr>
      </w:pPr>
      <w:r w:rsidRPr="00F10857">
        <w:rPr>
          <w:rFonts w:ascii="Times New Roman" w:hAnsi="Times New Roman" w:cs="Times New Roman"/>
          <w:sz w:val="24"/>
          <w:szCs w:val="24"/>
        </w:rPr>
        <w:t>- Федеральный закон от 22.07.2008 № 123-ФЗ «Технический регламент о требованиях пожарной безопасности»;</w:t>
      </w:r>
    </w:p>
    <w:p w:rsidR="001A68B2" w:rsidRPr="00F10857" w:rsidRDefault="001A68B2" w:rsidP="00F10857">
      <w:pPr>
        <w:spacing w:after="0" w:line="240" w:lineRule="auto"/>
        <w:jc w:val="both"/>
        <w:rPr>
          <w:rFonts w:ascii="Times New Roman" w:hAnsi="Times New Roman" w:cs="Times New Roman"/>
          <w:sz w:val="24"/>
          <w:szCs w:val="24"/>
        </w:rPr>
      </w:pPr>
      <w:r w:rsidRPr="00F10857">
        <w:rPr>
          <w:rFonts w:ascii="Times New Roman" w:hAnsi="Times New Roman" w:cs="Times New Roman"/>
          <w:sz w:val="24"/>
          <w:szCs w:val="24"/>
        </w:rPr>
        <w:t>- Федеральный закон от 13.07.2015 г. № 218-ФЗ «О государственной регистрации недвижимости»;</w:t>
      </w:r>
    </w:p>
    <w:p w:rsidR="001A68B2" w:rsidRPr="00F10857" w:rsidRDefault="001A68B2" w:rsidP="00F10857">
      <w:pPr>
        <w:spacing w:after="0" w:line="240" w:lineRule="auto"/>
        <w:jc w:val="both"/>
        <w:rPr>
          <w:rFonts w:ascii="Times New Roman" w:hAnsi="Times New Roman" w:cs="Times New Roman"/>
          <w:sz w:val="24"/>
          <w:szCs w:val="24"/>
        </w:rPr>
      </w:pPr>
      <w:r w:rsidRPr="00F10857">
        <w:rPr>
          <w:rFonts w:ascii="Times New Roman" w:hAnsi="Times New Roman" w:cs="Times New Roman"/>
          <w:sz w:val="24"/>
          <w:szCs w:val="24"/>
        </w:rPr>
        <w:t>- Федеральный закон от 29.07.2017 №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w:t>
      </w:r>
    </w:p>
    <w:p w:rsidR="001A68B2" w:rsidRPr="00F10857" w:rsidRDefault="001A68B2" w:rsidP="00F10857">
      <w:pPr>
        <w:spacing w:after="0" w:line="240" w:lineRule="auto"/>
        <w:jc w:val="both"/>
        <w:rPr>
          <w:rFonts w:ascii="Times New Roman" w:hAnsi="Times New Roman" w:cs="Times New Roman"/>
          <w:sz w:val="24"/>
          <w:szCs w:val="24"/>
        </w:rPr>
      </w:pPr>
      <w:r w:rsidRPr="00F10857">
        <w:rPr>
          <w:rFonts w:ascii="Times New Roman" w:hAnsi="Times New Roman" w:cs="Times New Roman"/>
          <w:sz w:val="24"/>
          <w:szCs w:val="24"/>
        </w:rPr>
        <w:t>- Федеральный закон от 30.12.2020 № 505-ФЗ «О внесении изменений в Федеральный закон «Об особо охраняемых природных территориях» и отдельные законодательные акты Российской Федерации»;</w:t>
      </w:r>
    </w:p>
    <w:p w:rsidR="001A68B2" w:rsidRPr="00F10857" w:rsidRDefault="001A68B2" w:rsidP="00F10857">
      <w:pPr>
        <w:tabs>
          <w:tab w:val="left" w:pos="567"/>
        </w:tabs>
        <w:spacing w:after="0" w:line="240" w:lineRule="auto"/>
        <w:jc w:val="both"/>
        <w:rPr>
          <w:rFonts w:ascii="Times New Roman" w:hAnsi="Times New Roman" w:cs="Times New Roman"/>
          <w:sz w:val="24"/>
          <w:szCs w:val="24"/>
        </w:rPr>
      </w:pPr>
      <w:r w:rsidRPr="00F10857">
        <w:rPr>
          <w:rFonts w:ascii="Times New Roman" w:hAnsi="Times New Roman" w:cs="Times New Roman"/>
          <w:sz w:val="24"/>
          <w:szCs w:val="24"/>
        </w:rPr>
        <w:t>- Постановление Правительства Российской Федерации от 12.04.2012 № 289 «О федеральной государственной информационной системе территориального планирования»;</w:t>
      </w:r>
    </w:p>
    <w:p w:rsidR="001A68B2" w:rsidRPr="00F10857" w:rsidRDefault="001A68B2" w:rsidP="00F10857">
      <w:pPr>
        <w:spacing w:after="0" w:line="240" w:lineRule="auto"/>
        <w:jc w:val="both"/>
        <w:rPr>
          <w:rFonts w:ascii="Times New Roman" w:hAnsi="Times New Roman" w:cs="Times New Roman"/>
          <w:sz w:val="24"/>
          <w:szCs w:val="24"/>
        </w:rPr>
      </w:pPr>
      <w:r w:rsidRPr="00F10857">
        <w:rPr>
          <w:rFonts w:ascii="Times New Roman" w:hAnsi="Times New Roman" w:cs="Times New Roman"/>
          <w:sz w:val="24"/>
          <w:szCs w:val="24"/>
        </w:rPr>
        <w:t>- Постановление Правительства РФ от 10.02.2020 №118 «О внесении изменений в постановление Правительства Российской Федерации от 31.12.2015 г. № 1532»;</w:t>
      </w:r>
    </w:p>
    <w:p w:rsidR="001A68B2" w:rsidRPr="00F10857" w:rsidRDefault="001A68B2" w:rsidP="00F10857">
      <w:pPr>
        <w:spacing w:after="0" w:line="240" w:lineRule="auto"/>
        <w:jc w:val="both"/>
        <w:rPr>
          <w:rFonts w:ascii="Times New Roman" w:hAnsi="Times New Roman" w:cs="Times New Roman"/>
          <w:sz w:val="24"/>
          <w:szCs w:val="24"/>
        </w:rPr>
      </w:pPr>
      <w:r w:rsidRPr="00F10857">
        <w:rPr>
          <w:rFonts w:ascii="Times New Roman" w:hAnsi="Times New Roman" w:cs="Times New Roman"/>
          <w:sz w:val="24"/>
          <w:szCs w:val="24"/>
        </w:rPr>
        <w:lastRenderedPageBreak/>
        <w:t>- СП 42.13330.2016 «Свод правил. Градостроительство. Планировка и застройка городских и сельских поселений. Актуализированная редакция СНиП 2.07.01-89»;</w:t>
      </w:r>
    </w:p>
    <w:p w:rsidR="001A68B2" w:rsidRPr="00F10857" w:rsidRDefault="001A68B2" w:rsidP="00F10857">
      <w:pPr>
        <w:spacing w:after="0" w:line="240" w:lineRule="auto"/>
        <w:jc w:val="both"/>
        <w:rPr>
          <w:rFonts w:ascii="Times New Roman" w:hAnsi="Times New Roman" w:cs="Times New Roman"/>
          <w:sz w:val="24"/>
          <w:szCs w:val="24"/>
        </w:rPr>
      </w:pPr>
      <w:r w:rsidRPr="00F10857">
        <w:rPr>
          <w:rFonts w:ascii="Times New Roman" w:hAnsi="Times New Roman" w:cs="Times New Roman"/>
          <w:sz w:val="24"/>
          <w:szCs w:val="24"/>
        </w:rPr>
        <w:t>- СП 11-112-2001 «Порядок разработки и состав раздела «Инженерно-технические мероприятия гражданской обороны. Мероприятия по предупреждению чрезвычайных ситуаций» градостроительной документации для территорий городских и сельских поселений, других муниципальных образовании» (пункт 4 и пункт 5) (в части, не противоречащей Градостроительному кодексу РФ);</w:t>
      </w:r>
    </w:p>
    <w:p w:rsidR="001A68B2" w:rsidRPr="00F10857" w:rsidRDefault="001A68B2" w:rsidP="00F10857">
      <w:pPr>
        <w:spacing w:after="0" w:line="240" w:lineRule="auto"/>
        <w:jc w:val="both"/>
        <w:rPr>
          <w:rFonts w:ascii="Times New Roman" w:hAnsi="Times New Roman" w:cs="Times New Roman"/>
          <w:sz w:val="24"/>
          <w:szCs w:val="24"/>
        </w:rPr>
      </w:pPr>
      <w:r w:rsidRPr="00F10857">
        <w:rPr>
          <w:rFonts w:ascii="Times New Roman" w:hAnsi="Times New Roman" w:cs="Times New Roman"/>
          <w:sz w:val="24"/>
          <w:szCs w:val="24"/>
        </w:rPr>
        <w:t>- ГОСТ Р 22.2.10-2016 «Безопасность в чрезвычайных ситуациях. Порядок обоснования и учета мероприятий по гражданской обороне, мероприятий по предупреждению чрезвычайных ситуаций природного и техногенного характера при разработке документов территориального планирования»;</w:t>
      </w:r>
    </w:p>
    <w:p w:rsidR="001A68B2" w:rsidRPr="00F10857" w:rsidRDefault="001A68B2" w:rsidP="00F10857">
      <w:pPr>
        <w:spacing w:after="0" w:line="240" w:lineRule="auto"/>
        <w:jc w:val="both"/>
        <w:rPr>
          <w:rFonts w:ascii="Times New Roman" w:hAnsi="Times New Roman" w:cs="Times New Roman"/>
          <w:sz w:val="24"/>
          <w:szCs w:val="24"/>
        </w:rPr>
      </w:pPr>
      <w:r w:rsidRPr="00F10857">
        <w:rPr>
          <w:rFonts w:ascii="Times New Roman" w:hAnsi="Times New Roman" w:cs="Times New Roman"/>
          <w:sz w:val="24"/>
          <w:szCs w:val="24"/>
        </w:rPr>
        <w:t>- Приказ Минэкономразвития России от 09.01.2018 № 10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от 07.12.2016 № 793»;</w:t>
      </w:r>
    </w:p>
    <w:p w:rsidR="001A68B2" w:rsidRPr="00F10857" w:rsidRDefault="001A68B2" w:rsidP="00F10857">
      <w:pPr>
        <w:spacing w:after="0" w:line="240" w:lineRule="auto"/>
        <w:jc w:val="both"/>
        <w:rPr>
          <w:rFonts w:ascii="Times New Roman" w:hAnsi="Times New Roman" w:cs="Times New Roman"/>
          <w:sz w:val="24"/>
          <w:szCs w:val="24"/>
        </w:rPr>
      </w:pPr>
      <w:r w:rsidRPr="00F10857">
        <w:rPr>
          <w:rFonts w:ascii="Times New Roman" w:hAnsi="Times New Roman" w:cs="Times New Roman"/>
          <w:sz w:val="24"/>
          <w:szCs w:val="24"/>
        </w:rPr>
        <w:t>- Приказ Минэкономразвития России от 17.06.2021 № 349 «Об утверждении требований к структуре и форматам информации, предусмотренной ч. 2 ст. 57.1 Градостроительного кодекса РФ, составляющий информационный ресурс федеральной государственной информационной системы территориального планирования»;</w:t>
      </w:r>
    </w:p>
    <w:p w:rsidR="001A68B2" w:rsidRPr="00F10857" w:rsidRDefault="001A68B2" w:rsidP="00F10857">
      <w:pPr>
        <w:spacing w:after="0" w:line="240" w:lineRule="auto"/>
        <w:jc w:val="both"/>
        <w:rPr>
          <w:rFonts w:ascii="Times New Roman" w:hAnsi="Times New Roman" w:cs="Times New Roman"/>
          <w:sz w:val="24"/>
          <w:szCs w:val="24"/>
        </w:rPr>
      </w:pPr>
      <w:r w:rsidRPr="00F10857">
        <w:rPr>
          <w:rFonts w:ascii="Times New Roman" w:hAnsi="Times New Roman" w:cs="Times New Roman"/>
          <w:sz w:val="24"/>
          <w:szCs w:val="24"/>
        </w:rPr>
        <w:t>- Закон Псковской области от 10.02.2014 № 1356-ОЗ «Об отдельных вопросах регулирования градостроительной деятельности на территории Псковской области»;</w:t>
      </w:r>
    </w:p>
    <w:p w:rsidR="001A68B2" w:rsidRPr="00F10857" w:rsidRDefault="001A68B2" w:rsidP="00F10857">
      <w:pPr>
        <w:spacing w:after="0" w:line="240" w:lineRule="auto"/>
        <w:jc w:val="both"/>
        <w:rPr>
          <w:rFonts w:ascii="Times New Roman" w:hAnsi="Times New Roman" w:cs="Times New Roman"/>
          <w:sz w:val="24"/>
          <w:szCs w:val="24"/>
        </w:rPr>
      </w:pPr>
      <w:r w:rsidRPr="00F10857">
        <w:rPr>
          <w:rFonts w:ascii="Times New Roman" w:hAnsi="Times New Roman" w:cs="Times New Roman"/>
          <w:sz w:val="24"/>
          <w:szCs w:val="24"/>
        </w:rPr>
        <w:t>- Постановление Администрации Псковской области от 30.03.2012 № 155 «Об утверждении Схемы территориального планирования Псковской области», с внесенными изменениями Постановлением Администрации Псковской области от 27.10.2020 № 376 «О внесении изменений в Схему территориального планирования Псковской области»;</w:t>
      </w:r>
    </w:p>
    <w:p w:rsidR="00A06F48" w:rsidRPr="00A06F48" w:rsidRDefault="001A68B2" w:rsidP="00A06F48">
      <w:pPr>
        <w:spacing w:after="0" w:line="240" w:lineRule="auto"/>
        <w:jc w:val="both"/>
        <w:rPr>
          <w:rFonts w:ascii="Times New Roman" w:hAnsi="Times New Roman" w:cs="Times New Roman"/>
          <w:sz w:val="24"/>
          <w:szCs w:val="24"/>
        </w:rPr>
      </w:pPr>
      <w:r w:rsidRPr="00F10857">
        <w:rPr>
          <w:rFonts w:ascii="Times New Roman" w:hAnsi="Times New Roman" w:cs="Times New Roman"/>
          <w:sz w:val="24"/>
          <w:szCs w:val="24"/>
        </w:rPr>
        <w:t>-</w:t>
      </w:r>
      <w:r w:rsidR="00A06F48" w:rsidRPr="00A06F48">
        <w:rPr>
          <w:rFonts w:ascii="Times New Roman" w:hAnsi="Times New Roman" w:cs="Times New Roman"/>
          <w:sz w:val="24"/>
          <w:szCs w:val="24"/>
        </w:rPr>
        <w:t>Постановление правительства Псковской области от 20.12.2024 №474 «О региональных нормативах градостроительного проектирования Псковской области»</w:t>
      </w:r>
      <w:r w:rsidR="00A06F48">
        <w:rPr>
          <w:rFonts w:ascii="Times New Roman" w:hAnsi="Times New Roman" w:cs="Times New Roman"/>
          <w:sz w:val="24"/>
          <w:szCs w:val="24"/>
        </w:rPr>
        <w:t>;</w:t>
      </w:r>
    </w:p>
    <w:p w:rsidR="001A68B2" w:rsidRPr="00F10857" w:rsidRDefault="001A68B2" w:rsidP="00F10857">
      <w:pPr>
        <w:spacing w:after="0" w:line="240" w:lineRule="auto"/>
        <w:jc w:val="both"/>
        <w:rPr>
          <w:rFonts w:ascii="Times New Roman" w:hAnsi="Times New Roman" w:cs="Times New Roman"/>
          <w:sz w:val="24"/>
          <w:szCs w:val="24"/>
        </w:rPr>
      </w:pPr>
      <w:r w:rsidRPr="00F10857">
        <w:rPr>
          <w:rFonts w:ascii="Times New Roman" w:hAnsi="Times New Roman" w:cs="Times New Roman"/>
          <w:sz w:val="24"/>
          <w:szCs w:val="24"/>
        </w:rPr>
        <w:t>- «Схема территориального планирования муниципального образования Новоржевского района», утвержденная Решением Собрания депутатов Новоржевского района от 14.12.2012 № 3;</w:t>
      </w:r>
    </w:p>
    <w:p w:rsidR="001A68B2" w:rsidRPr="00F10857" w:rsidRDefault="001A68B2" w:rsidP="00F10857">
      <w:pPr>
        <w:spacing w:after="0" w:line="240" w:lineRule="auto"/>
        <w:jc w:val="both"/>
        <w:rPr>
          <w:rFonts w:ascii="Times New Roman" w:hAnsi="Times New Roman" w:cs="Times New Roman"/>
          <w:sz w:val="24"/>
          <w:szCs w:val="24"/>
        </w:rPr>
      </w:pPr>
      <w:r w:rsidRPr="00F10857">
        <w:rPr>
          <w:rFonts w:ascii="Times New Roman" w:hAnsi="Times New Roman" w:cs="Times New Roman"/>
          <w:sz w:val="24"/>
          <w:szCs w:val="24"/>
        </w:rPr>
        <w:t>- Схемы территориального планирования Российской Федерации в области транспорта, энергетики, образования, здравоохранения, обороны страны;</w:t>
      </w:r>
    </w:p>
    <w:p w:rsidR="001A68B2" w:rsidRPr="00F10857" w:rsidRDefault="001A68B2" w:rsidP="00F10857">
      <w:pPr>
        <w:spacing w:after="0" w:line="240" w:lineRule="auto"/>
        <w:jc w:val="both"/>
        <w:rPr>
          <w:rFonts w:ascii="Times New Roman" w:hAnsi="Times New Roman" w:cs="Times New Roman"/>
          <w:sz w:val="24"/>
          <w:szCs w:val="24"/>
        </w:rPr>
      </w:pPr>
      <w:r w:rsidRPr="00F10857">
        <w:rPr>
          <w:rFonts w:ascii="Times New Roman" w:hAnsi="Times New Roman" w:cs="Times New Roman"/>
          <w:sz w:val="24"/>
          <w:szCs w:val="24"/>
        </w:rPr>
        <w:t>- Стратегия пространственного развития Российской Федерации на период до 2025 года, утвержденная распоряжением Правительства РФ от 13.02.2019 № 207-р (с изменениями).</w:t>
      </w:r>
    </w:p>
    <w:p w:rsidR="001A68B2" w:rsidRPr="00F10857" w:rsidRDefault="001A68B2" w:rsidP="00F10857">
      <w:pPr>
        <w:spacing w:after="0" w:line="240" w:lineRule="auto"/>
        <w:jc w:val="both"/>
        <w:rPr>
          <w:rFonts w:ascii="Times New Roman" w:hAnsi="Times New Roman" w:cs="Times New Roman"/>
          <w:sz w:val="24"/>
          <w:szCs w:val="24"/>
        </w:rPr>
      </w:pPr>
      <w:r w:rsidRPr="00F10857">
        <w:rPr>
          <w:rFonts w:ascii="Times New Roman" w:hAnsi="Times New Roman" w:cs="Times New Roman"/>
          <w:sz w:val="24"/>
          <w:szCs w:val="24"/>
        </w:rPr>
        <w:t>- Стратегия социально-экономического развития Псковской области до 2035 года, утвержденная распоряжением Администрации Псковской области от 10.12.2020 № 670-р «О стратегии социально-экономического развития Псковской области до 2035 года».</w:t>
      </w:r>
    </w:p>
    <w:p w:rsidR="001A68B2" w:rsidRPr="00F10857" w:rsidRDefault="001A68B2" w:rsidP="00F10857">
      <w:pPr>
        <w:spacing w:after="0" w:line="240" w:lineRule="auto"/>
        <w:jc w:val="both"/>
        <w:rPr>
          <w:rFonts w:ascii="Times New Roman" w:hAnsi="Times New Roman" w:cs="Times New Roman"/>
          <w:sz w:val="24"/>
          <w:szCs w:val="24"/>
        </w:rPr>
      </w:pPr>
      <w:r w:rsidRPr="00F10857">
        <w:rPr>
          <w:rFonts w:ascii="Times New Roman" w:hAnsi="Times New Roman" w:cs="Times New Roman"/>
          <w:sz w:val="24"/>
          <w:szCs w:val="24"/>
        </w:rPr>
        <w:t>- Местные нормативы градостроительного проектирования Новоржевского района.</w:t>
      </w:r>
    </w:p>
    <w:p w:rsidR="001A68B2" w:rsidRPr="00F10857" w:rsidRDefault="001A68B2" w:rsidP="00F10857">
      <w:pPr>
        <w:spacing w:after="0" w:line="240" w:lineRule="auto"/>
        <w:jc w:val="both"/>
        <w:rPr>
          <w:rFonts w:ascii="Times New Roman" w:hAnsi="Times New Roman" w:cs="Times New Roman"/>
          <w:sz w:val="24"/>
          <w:szCs w:val="24"/>
        </w:rPr>
      </w:pPr>
      <w:r w:rsidRPr="00F10857">
        <w:rPr>
          <w:rFonts w:ascii="Times New Roman" w:hAnsi="Times New Roman" w:cs="Times New Roman"/>
          <w:sz w:val="24"/>
          <w:szCs w:val="24"/>
        </w:rPr>
        <w:t>Целью проекта внесения изменений в СТП Новоржевского района является обеспечение устойчивого развития территории поселений путем разработки долгосрочной территориальной стратегии, учитывающей необходимость достижения их устойчивого социально-экономического развития для обеспечения высоких жизненных стандартов населения.</w:t>
      </w:r>
    </w:p>
    <w:p w:rsidR="001A68B2" w:rsidRPr="00F10857" w:rsidRDefault="001A68B2" w:rsidP="00F10857">
      <w:pPr>
        <w:spacing w:after="0" w:line="240" w:lineRule="auto"/>
        <w:jc w:val="both"/>
        <w:rPr>
          <w:rFonts w:ascii="Times New Roman" w:hAnsi="Times New Roman" w:cs="Times New Roman"/>
          <w:sz w:val="24"/>
          <w:szCs w:val="24"/>
        </w:rPr>
      </w:pPr>
      <w:r w:rsidRPr="00F10857">
        <w:rPr>
          <w:rFonts w:ascii="Times New Roman" w:hAnsi="Times New Roman" w:cs="Times New Roman"/>
          <w:sz w:val="24"/>
          <w:szCs w:val="24"/>
        </w:rPr>
        <w:t>Задачи, которые должен решить проект внесения изменений в СТП Новоржевского района:</w:t>
      </w:r>
    </w:p>
    <w:p w:rsidR="001A68B2" w:rsidRPr="00F10857" w:rsidRDefault="001A68B2" w:rsidP="00F10857">
      <w:pPr>
        <w:spacing w:after="0" w:line="240" w:lineRule="auto"/>
        <w:jc w:val="both"/>
        <w:rPr>
          <w:rFonts w:ascii="Times New Roman" w:hAnsi="Times New Roman" w:cs="Times New Roman"/>
          <w:sz w:val="24"/>
          <w:szCs w:val="24"/>
        </w:rPr>
      </w:pPr>
      <w:r w:rsidRPr="00F10857">
        <w:rPr>
          <w:rFonts w:ascii="Times New Roman" w:hAnsi="Times New Roman" w:cs="Times New Roman"/>
          <w:sz w:val="24"/>
          <w:szCs w:val="24"/>
        </w:rPr>
        <w:t>- создание условий для реализации пространственных интересов Российской Федерации, Псковской области, муниципальных образований Псковской области и населения Псковской области на территориях поселений с учетом требований безопасности жизнедеятельности, экологического и санитарного благополучия;</w:t>
      </w:r>
    </w:p>
    <w:p w:rsidR="001A68B2" w:rsidRPr="00F10857" w:rsidRDefault="001A68B2" w:rsidP="00A06F48">
      <w:pPr>
        <w:tabs>
          <w:tab w:val="left" w:pos="567"/>
        </w:tabs>
        <w:spacing w:after="0" w:line="240" w:lineRule="auto"/>
        <w:jc w:val="both"/>
        <w:rPr>
          <w:rFonts w:ascii="Times New Roman" w:hAnsi="Times New Roman" w:cs="Times New Roman"/>
          <w:sz w:val="24"/>
          <w:szCs w:val="24"/>
        </w:rPr>
      </w:pPr>
      <w:r w:rsidRPr="00F10857">
        <w:rPr>
          <w:rFonts w:ascii="Times New Roman" w:hAnsi="Times New Roman" w:cs="Times New Roman"/>
          <w:sz w:val="24"/>
          <w:szCs w:val="24"/>
        </w:rPr>
        <w:lastRenderedPageBreak/>
        <w:t>- создание условий для повышения инвестиционной привлекательности территорий поселений;</w:t>
      </w:r>
    </w:p>
    <w:p w:rsidR="001A68B2" w:rsidRPr="00F10857" w:rsidRDefault="001A68B2" w:rsidP="00F10857">
      <w:pPr>
        <w:spacing w:after="0" w:line="240" w:lineRule="auto"/>
        <w:jc w:val="both"/>
        <w:rPr>
          <w:rFonts w:ascii="Times New Roman" w:hAnsi="Times New Roman" w:cs="Times New Roman"/>
          <w:sz w:val="24"/>
          <w:szCs w:val="24"/>
        </w:rPr>
      </w:pPr>
      <w:r w:rsidRPr="00F10857">
        <w:rPr>
          <w:rFonts w:ascii="Times New Roman" w:hAnsi="Times New Roman" w:cs="Times New Roman"/>
          <w:sz w:val="24"/>
          <w:szCs w:val="24"/>
        </w:rPr>
        <w:t>- совершенствование планировочной структуры населённых пунктов;</w:t>
      </w:r>
    </w:p>
    <w:p w:rsidR="001A68B2" w:rsidRPr="00F10857" w:rsidRDefault="001A68B2" w:rsidP="00F10857">
      <w:pPr>
        <w:spacing w:after="0" w:line="240" w:lineRule="auto"/>
        <w:jc w:val="both"/>
        <w:rPr>
          <w:rFonts w:ascii="Times New Roman" w:hAnsi="Times New Roman" w:cs="Times New Roman"/>
          <w:sz w:val="24"/>
          <w:szCs w:val="24"/>
        </w:rPr>
      </w:pPr>
      <w:r w:rsidRPr="00F10857">
        <w:rPr>
          <w:rFonts w:ascii="Times New Roman" w:hAnsi="Times New Roman" w:cs="Times New Roman"/>
          <w:sz w:val="24"/>
          <w:szCs w:val="24"/>
        </w:rPr>
        <w:t xml:space="preserve">- обоснование размещения объектов, необходимых для реализации полномочий органов местного самоуправления поселений; </w:t>
      </w:r>
    </w:p>
    <w:p w:rsidR="001A68B2" w:rsidRPr="00F10857" w:rsidRDefault="001A68B2" w:rsidP="00F10857">
      <w:pPr>
        <w:spacing w:after="0" w:line="240" w:lineRule="auto"/>
        <w:jc w:val="both"/>
        <w:rPr>
          <w:rFonts w:ascii="Times New Roman" w:hAnsi="Times New Roman" w:cs="Times New Roman"/>
          <w:sz w:val="24"/>
          <w:szCs w:val="24"/>
        </w:rPr>
      </w:pPr>
      <w:r w:rsidRPr="00F10857">
        <w:rPr>
          <w:rFonts w:ascii="Times New Roman" w:hAnsi="Times New Roman" w:cs="Times New Roman"/>
          <w:sz w:val="24"/>
          <w:szCs w:val="24"/>
        </w:rPr>
        <w:t xml:space="preserve">- обоснование размещения объектов федерального значения, объектов регионального значения, объектов местного значения муниципального района (при наличии); </w:t>
      </w:r>
    </w:p>
    <w:p w:rsidR="001A68B2" w:rsidRPr="00F10857" w:rsidRDefault="001A68B2" w:rsidP="00F10857">
      <w:pPr>
        <w:spacing w:after="0" w:line="240" w:lineRule="auto"/>
        <w:jc w:val="both"/>
        <w:rPr>
          <w:rFonts w:ascii="Times New Roman" w:hAnsi="Times New Roman" w:cs="Times New Roman"/>
          <w:sz w:val="24"/>
          <w:szCs w:val="24"/>
        </w:rPr>
      </w:pPr>
      <w:r w:rsidRPr="00F10857">
        <w:rPr>
          <w:rFonts w:ascii="Times New Roman" w:hAnsi="Times New Roman" w:cs="Times New Roman"/>
          <w:sz w:val="24"/>
          <w:szCs w:val="24"/>
        </w:rPr>
        <w:t>- оценка возможного влияния планируемых для размещения объектов регионального значения на комплексное развитие территорий поселений.</w:t>
      </w:r>
    </w:p>
    <w:p w:rsidR="001A68B2" w:rsidRPr="00F10857" w:rsidRDefault="001A68B2" w:rsidP="00F10857">
      <w:pPr>
        <w:spacing w:after="0" w:line="240" w:lineRule="auto"/>
        <w:jc w:val="both"/>
        <w:rPr>
          <w:rFonts w:ascii="Times New Roman" w:hAnsi="Times New Roman" w:cs="Times New Roman"/>
          <w:sz w:val="24"/>
          <w:szCs w:val="24"/>
        </w:rPr>
      </w:pPr>
      <w:r w:rsidRPr="00F10857">
        <w:rPr>
          <w:rFonts w:ascii="Times New Roman" w:hAnsi="Times New Roman" w:cs="Times New Roman"/>
          <w:sz w:val="24"/>
          <w:szCs w:val="24"/>
        </w:rPr>
        <w:t xml:space="preserve">- разработка комплекса мер по сохранению и использованию объектов культурного наследия, ценных природных комплексов и объектов; </w:t>
      </w:r>
    </w:p>
    <w:p w:rsidR="001A68B2" w:rsidRPr="00F10857" w:rsidRDefault="001A68B2" w:rsidP="00F10857">
      <w:pPr>
        <w:spacing w:after="0" w:line="240" w:lineRule="auto"/>
        <w:jc w:val="both"/>
        <w:rPr>
          <w:rFonts w:ascii="Times New Roman" w:hAnsi="Times New Roman" w:cs="Times New Roman"/>
          <w:sz w:val="24"/>
          <w:szCs w:val="24"/>
        </w:rPr>
      </w:pPr>
      <w:r w:rsidRPr="00F10857">
        <w:rPr>
          <w:rFonts w:ascii="Times New Roman" w:hAnsi="Times New Roman" w:cs="Times New Roman"/>
          <w:sz w:val="24"/>
          <w:szCs w:val="24"/>
        </w:rPr>
        <w:t xml:space="preserve">- разработка мероприятий по минимизации последствий чрезвычайных ситуаций природного и техногенного характера с учетом инженерно-технических мероприятий гражданской обороны, предупреждения чрезвычайных ситуаций и обеспечения пожарной безопасности. </w:t>
      </w:r>
    </w:p>
    <w:p w:rsidR="001A68B2" w:rsidRPr="00F10857" w:rsidRDefault="001A68B2" w:rsidP="00A06F48">
      <w:pPr>
        <w:tabs>
          <w:tab w:val="left" w:pos="567"/>
        </w:tabs>
        <w:spacing w:after="0" w:line="240" w:lineRule="auto"/>
        <w:jc w:val="both"/>
        <w:rPr>
          <w:rFonts w:ascii="Times New Roman" w:hAnsi="Times New Roman" w:cs="Times New Roman"/>
          <w:sz w:val="24"/>
          <w:szCs w:val="24"/>
        </w:rPr>
      </w:pPr>
      <w:r w:rsidRPr="00F10857">
        <w:rPr>
          <w:rFonts w:ascii="Times New Roman" w:hAnsi="Times New Roman" w:cs="Times New Roman"/>
          <w:sz w:val="24"/>
          <w:szCs w:val="24"/>
        </w:rPr>
        <w:t>- обоснование предложений по внесению изменений в схему территориального планирования муниципального образования с учетом анализа предложений заинтересованных лиц;</w:t>
      </w:r>
    </w:p>
    <w:p w:rsidR="001A68B2" w:rsidRPr="00F10857" w:rsidRDefault="001A68B2" w:rsidP="00F10857">
      <w:pPr>
        <w:spacing w:after="0" w:line="240" w:lineRule="auto"/>
        <w:jc w:val="both"/>
        <w:rPr>
          <w:rFonts w:ascii="Times New Roman" w:hAnsi="Times New Roman" w:cs="Times New Roman"/>
          <w:sz w:val="24"/>
          <w:szCs w:val="24"/>
        </w:rPr>
      </w:pPr>
      <w:r w:rsidRPr="00F10857">
        <w:rPr>
          <w:rFonts w:ascii="Times New Roman" w:hAnsi="Times New Roman" w:cs="Times New Roman"/>
          <w:sz w:val="24"/>
          <w:szCs w:val="24"/>
        </w:rPr>
        <w:t>- отображение в схеме территориального планирования муниципального образования границ населенных пунктов в соответствии данными государственного кадастра недвижимости.</w:t>
      </w:r>
    </w:p>
    <w:p w:rsidR="001A68B2" w:rsidRPr="00F10857" w:rsidRDefault="001A68B2" w:rsidP="00F10857">
      <w:pPr>
        <w:spacing w:after="0" w:line="240" w:lineRule="auto"/>
        <w:jc w:val="both"/>
        <w:rPr>
          <w:rFonts w:ascii="Times New Roman" w:hAnsi="Times New Roman" w:cs="Times New Roman"/>
          <w:sz w:val="24"/>
          <w:szCs w:val="24"/>
        </w:rPr>
      </w:pPr>
      <w:r w:rsidRPr="00F10857">
        <w:rPr>
          <w:rFonts w:ascii="Times New Roman" w:hAnsi="Times New Roman" w:cs="Times New Roman"/>
          <w:sz w:val="24"/>
          <w:szCs w:val="24"/>
        </w:rPr>
        <w:t>Достижение устойчивого развития района и решение поставленных задач базируется на всесторонней комплексной оценке территории, в ходе которой выявляется и оценивается природно-ресурсный, экономический, транспортный, инфраструктурный потенциалы, устанавливаются присущие данной территории особенности расселения (в т.ч. сельского), исследуется планировочная ситуация, проводится оценка экологической ситуации.</w:t>
      </w:r>
    </w:p>
    <w:p w:rsidR="001A68B2" w:rsidRPr="00F10857" w:rsidRDefault="001A68B2" w:rsidP="00F10857">
      <w:pPr>
        <w:spacing w:after="0" w:line="240" w:lineRule="auto"/>
        <w:jc w:val="both"/>
        <w:rPr>
          <w:rFonts w:ascii="Times New Roman" w:hAnsi="Times New Roman" w:cs="Times New Roman"/>
          <w:sz w:val="24"/>
          <w:szCs w:val="24"/>
        </w:rPr>
      </w:pPr>
      <w:r w:rsidRPr="00F10857">
        <w:rPr>
          <w:rFonts w:ascii="Times New Roman" w:hAnsi="Times New Roman" w:cs="Times New Roman"/>
          <w:sz w:val="24"/>
          <w:szCs w:val="24"/>
        </w:rPr>
        <w:t>В составе материалов по обоснованию в текстовой форме должны содержаться:</w:t>
      </w:r>
    </w:p>
    <w:p w:rsidR="001A68B2" w:rsidRPr="00F10857" w:rsidRDefault="001A68B2" w:rsidP="00F10857">
      <w:pPr>
        <w:spacing w:after="0" w:line="240" w:lineRule="auto"/>
        <w:jc w:val="both"/>
        <w:rPr>
          <w:rFonts w:ascii="Times New Roman" w:hAnsi="Times New Roman" w:cs="Times New Roman"/>
          <w:sz w:val="24"/>
          <w:szCs w:val="24"/>
        </w:rPr>
      </w:pPr>
      <w:r w:rsidRPr="00F10857">
        <w:rPr>
          <w:rFonts w:ascii="Times New Roman" w:hAnsi="Times New Roman" w:cs="Times New Roman"/>
          <w:sz w:val="24"/>
          <w:szCs w:val="24"/>
        </w:rPr>
        <w:t>- сведения об утвержденных документах стратегического планирования, указанных в части 5.2 статьи 9 Градостроительного кодекса Российской Федерации, о национальных проектах, об инвестиционных программах субъектов естественных монополий, организаций коммунального комплекса, о решениях органов местного самоуправления, иных главных распорядителей средств соответствующих бюджетов, предусматривающих создание объектов местного значения;</w:t>
      </w:r>
    </w:p>
    <w:p w:rsidR="001A68B2" w:rsidRPr="00F10857" w:rsidRDefault="001A68B2" w:rsidP="00A06F48">
      <w:pPr>
        <w:tabs>
          <w:tab w:val="left" w:pos="567"/>
        </w:tabs>
        <w:spacing w:after="0" w:line="240" w:lineRule="auto"/>
        <w:jc w:val="both"/>
        <w:rPr>
          <w:rFonts w:ascii="Times New Roman" w:hAnsi="Times New Roman" w:cs="Times New Roman"/>
          <w:sz w:val="24"/>
          <w:szCs w:val="24"/>
        </w:rPr>
      </w:pPr>
      <w:r w:rsidRPr="00F10857">
        <w:rPr>
          <w:rFonts w:ascii="Times New Roman" w:hAnsi="Times New Roman" w:cs="Times New Roman"/>
          <w:sz w:val="24"/>
          <w:szCs w:val="24"/>
        </w:rPr>
        <w:t>- сведения о планах и программах комплексного социально-экономического развития муниципального образования (при их наличии), для реализации которых осуществляется создание объектов местного значения;</w:t>
      </w:r>
    </w:p>
    <w:p w:rsidR="001A68B2" w:rsidRPr="00F10857" w:rsidRDefault="001A68B2" w:rsidP="00F10857">
      <w:pPr>
        <w:spacing w:after="0" w:line="240" w:lineRule="auto"/>
        <w:jc w:val="both"/>
        <w:rPr>
          <w:rFonts w:ascii="Times New Roman" w:hAnsi="Times New Roman" w:cs="Times New Roman"/>
          <w:sz w:val="24"/>
          <w:szCs w:val="24"/>
        </w:rPr>
      </w:pPr>
      <w:r w:rsidRPr="00F10857">
        <w:rPr>
          <w:rFonts w:ascii="Times New Roman" w:hAnsi="Times New Roman" w:cs="Times New Roman"/>
          <w:sz w:val="24"/>
          <w:szCs w:val="24"/>
        </w:rPr>
        <w:t>- обоснование выбранного варианта размещения объектов местного значения муниципального района на основе анализа использования соответствующей территории, возможных направлений ее развития и прогнозируемых ограничений ее использования;</w:t>
      </w:r>
    </w:p>
    <w:p w:rsidR="001A68B2" w:rsidRPr="00F10857" w:rsidRDefault="001A68B2" w:rsidP="00F10857">
      <w:pPr>
        <w:spacing w:after="0" w:line="240" w:lineRule="auto"/>
        <w:jc w:val="both"/>
        <w:rPr>
          <w:rFonts w:ascii="Times New Roman" w:hAnsi="Times New Roman" w:cs="Times New Roman"/>
          <w:sz w:val="24"/>
          <w:szCs w:val="24"/>
        </w:rPr>
      </w:pPr>
      <w:r w:rsidRPr="00F10857">
        <w:rPr>
          <w:rFonts w:ascii="Times New Roman" w:hAnsi="Times New Roman" w:cs="Times New Roman"/>
          <w:sz w:val="24"/>
          <w:szCs w:val="24"/>
        </w:rPr>
        <w:t>- оценку возможного влияния планируемых для размещения объектов местного значения муниципального района на комплексное развитие соответствующей территории;</w:t>
      </w:r>
    </w:p>
    <w:p w:rsidR="001A68B2" w:rsidRPr="001A68B2" w:rsidRDefault="001A68B2" w:rsidP="00F10857">
      <w:pPr>
        <w:spacing w:after="0" w:line="240" w:lineRule="auto"/>
        <w:jc w:val="both"/>
        <w:rPr>
          <w:rFonts w:ascii="Times New Roman" w:hAnsi="Times New Roman" w:cs="Times New Roman"/>
          <w:sz w:val="24"/>
          <w:szCs w:val="24"/>
        </w:rPr>
      </w:pPr>
      <w:r w:rsidRPr="00F10857">
        <w:rPr>
          <w:rFonts w:ascii="Times New Roman" w:hAnsi="Times New Roman" w:cs="Times New Roman"/>
          <w:sz w:val="24"/>
          <w:szCs w:val="24"/>
        </w:rPr>
        <w:t>- утвержденные документами территориального планирования Российской Федерации, документами территориального планирования двух и более субъектов Российской Федерации, документами территориального планирования субъекта Российской Федерации сведения о видах, назначении и наименованиях планируемых для размещения на межселенных территориях объектов федерального значения, объектов</w:t>
      </w:r>
      <w:r w:rsidRPr="001A68B2">
        <w:rPr>
          <w:rFonts w:ascii="Times New Roman" w:hAnsi="Times New Roman" w:cs="Times New Roman"/>
          <w:sz w:val="24"/>
          <w:szCs w:val="24"/>
        </w:rPr>
        <w:t xml:space="preserve"> регионального значения, их основные характеристики, местоположение,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 реквизиты указанных документов территориального планирования, а также обоснование выбранного варианта размещения объектов федерального значения, объектов регионального значения на </w:t>
      </w:r>
      <w:r w:rsidRPr="001A68B2">
        <w:rPr>
          <w:rFonts w:ascii="Times New Roman" w:hAnsi="Times New Roman" w:cs="Times New Roman"/>
          <w:sz w:val="24"/>
          <w:szCs w:val="24"/>
        </w:rPr>
        <w:lastRenderedPageBreak/>
        <w:t>основе анализа использования этих территорий, возможных направлений их развития и прогнозируемых ограничений их использования;</w:t>
      </w:r>
    </w:p>
    <w:p w:rsidR="001A68B2" w:rsidRPr="001A68B2" w:rsidRDefault="001A68B2" w:rsidP="00A06F48">
      <w:pPr>
        <w:spacing w:after="0" w:line="240" w:lineRule="auto"/>
        <w:jc w:val="both"/>
        <w:rPr>
          <w:rFonts w:ascii="Times New Roman" w:hAnsi="Times New Roman" w:cs="Times New Roman"/>
          <w:sz w:val="24"/>
          <w:szCs w:val="24"/>
        </w:rPr>
      </w:pPr>
      <w:r w:rsidRPr="001A68B2">
        <w:rPr>
          <w:rFonts w:ascii="Times New Roman" w:hAnsi="Times New Roman" w:cs="Times New Roman"/>
          <w:sz w:val="24"/>
          <w:szCs w:val="24"/>
        </w:rPr>
        <w:t>- перечень и характеристику основных факторов риска возникновения чрезвычайных ситуаций природного и техногенного характера на межселенных территориях в случае, если на межселенных территориях планируется размещение объектов федерального значения, объектов регионального значения, объектов местного значения.</w:t>
      </w:r>
    </w:p>
    <w:p w:rsidR="001A68B2" w:rsidRPr="001A68B2" w:rsidRDefault="001A68B2" w:rsidP="00A06F48">
      <w:pPr>
        <w:spacing w:after="0" w:line="240" w:lineRule="auto"/>
        <w:jc w:val="both"/>
        <w:rPr>
          <w:rFonts w:ascii="Times New Roman" w:hAnsi="Times New Roman" w:cs="Times New Roman"/>
          <w:sz w:val="24"/>
          <w:szCs w:val="24"/>
        </w:rPr>
      </w:pPr>
      <w:r w:rsidRPr="001A68B2">
        <w:rPr>
          <w:rFonts w:ascii="Times New Roman" w:hAnsi="Times New Roman" w:cs="Times New Roman"/>
          <w:sz w:val="24"/>
          <w:szCs w:val="24"/>
        </w:rPr>
        <w:t>Графические материалы выполняются в виде следующих карт:</w:t>
      </w:r>
    </w:p>
    <w:p w:rsidR="001A68B2" w:rsidRPr="001A68B2" w:rsidRDefault="001A68B2" w:rsidP="00A06F48">
      <w:pPr>
        <w:spacing w:after="0" w:line="240" w:lineRule="auto"/>
        <w:jc w:val="both"/>
        <w:rPr>
          <w:rFonts w:ascii="Times New Roman" w:hAnsi="Times New Roman" w:cs="Times New Roman"/>
          <w:sz w:val="24"/>
          <w:szCs w:val="24"/>
        </w:rPr>
      </w:pPr>
      <w:r w:rsidRPr="001A68B2">
        <w:rPr>
          <w:rFonts w:ascii="Times New Roman" w:hAnsi="Times New Roman" w:cs="Times New Roman"/>
          <w:sz w:val="24"/>
          <w:szCs w:val="24"/>
        </w:rPr>
        <w:t>- Карта планируемого размещения объектов местного значения муниципального района;</w:t>
      </w:r>
    </w:p>
    <w:p w:rsidR="001A68B2" w:rsidRPr="001A68B2" w:rsidRDefault="001A68B2" w:rsidP="00A06F48">
      <w:pPr>
        <w:spacing w:after="0" w:line="240" w:lineRule="auto"/>
        <w:jc w:val="both"/>
        <w:rPr>
          <w:rFonts w:ascii="Times New Roman" w:hAnsi="Times New Roman" w:cs="Times New Roman"/>
          <w:sz w:val="24"/>
          <w:szCs w:val="24"/>
        </w:rPr>
      </w:pPr>
      <w:r w:rsidRPr="001A68B2">
        <w:rPr>
          <w:rFonts w:ascii="Times New Roman" w:hAnsi="Times New Roman" w:cs="Times New Roman"/>
          <w:sz w:val="24"/>
          <w:szCs w:val="24"/>
        </w:rPr>
        <w:t>- Карта границ поселений и населенных пунктов;</w:t>
      </w:r>
    </w:p>
    <w:p w:rsidR="001A68B2" w:rsidRPr="001A68B2" w:rsidRDefault="001A68B2" w:rsidP="00A06F48">
      <w:pPr>
        <w:spacing w:after="0" w:line="240" w:lineRule="auto"/>
        <w:jc w:val="both"/>
        <w:rPr>
          <w:rFonts w:ascii="Times New Roman" w:hAnsi="Times New Roman" w:cs="Times New Roman"/>
          <w:sz w:val="24"/>
          <w:szCs w:val="24"/>
        </w:rPr>
      </w:pPr>
      <w:r w:rsidRPr="001A68B2">
        <w:rPr>
          <w:rFonts w:ascii="Times New Roman" w:hAnsi="Times New Roman" w:cs="Times New Roman"/>
          <w:sz w:val="24"/>
          <w:szCs w:val="24"/>
        </w:rPr>
        <w:t>- Карта особо охраняемых природных территорий и территорий ОКН (федерального, регионального, местного значения);</w:t>
      </w:r>
    </w:p>
    <w:p w:rsidR="001A68B2" w:rsidRPr="001A68B2" w:rsidRDefault="001A68B2" w:rsidP="00A06F48">
      <w:pPr>
        <w:spacing w:after="0" w:line="240" w:lineRule="auto"/>
        <w:jc w:val="both"/>
        <w:rPr>
          <w:rFonts w:ascii="Times New Roman" w:hAnsi="Times New Roman" w:cs="Times New Roman"/>
          <w:sz w:val="24"/>
          <w:szCs w:val="24"/>
        </w:rPr>
      </w:pPr>
      <w:r w:rsidRPr="001A68B2">
        <w:rPr>
          <w:rFonts w:ascii="Times New Roman" w:hAnsi="Times New Roman" w:cs="Times New Roman"/>
          <w:sz w:val="24"/>
          <w:szCs w:val="24"/>
        </w:rPr>
        <w:t>- Карта зон с особыми условиями использования территорий (в том числе с отображением границ лесничеств).</w:t>
      </w:r>
    </w:p>
    <w:p w:rsidR="001A68B2" w:rsidRPr="001A68B2" w:rsidRDefault="001A68B2" w:rsidP="00A06F48">
      <w:pPr>
        <w:spacing w:after="0" w:line="240" w:lineRule="auto"/>
        <w:jc w:val="both"/>
        <w:rPr>
          <w:rFonts w:ascii="Times New Roman" w:hAnsi="Times New Roman" w:cs="Times New Roman"/>
          <w:sz w:val="24"/>
          <w:szCs w:val="24"/>
        </w:rPr>
      </w:pPr>
      <w:r w:rsidRPr="001A68B2">
        <w:rPr>
          <w:rFonts w:ascii="Times New Roman" w:hAnsi="Times New Roman" w:cs="Times New Roman"/>
          <w:sz w:val="24"/>
          <w:szCs w:val="24"/>
        </w:rPr>
        <w:t>- Карта границ территорий, подверженных риску возникновения чрезвычайных ситуаций природного и техногенного характера.</w:t>
      </w:r>
    </w:p>
    <w:p w:rsidR="001A68B2" w:rsidRPr="001A68B2" w:rsidRDefault="001A68B2" w:rsidP="00A06F48">
      <w:pPr>
        <w:spacing w:after="0" w:line="240" w:lineRule="auto"/>
        <w:jc w:val="both"/>
        <w:rPr>
          <w:rFonts w:ascii="Times New Roman" w:hAnsi="Times New Roman" w:cs="Times New Roman"/>
          <w:sz w:val="24"/>
          <w:szCs w:val="24"/>
        </w:rPr>
      </w:pPr>
      <w:r w:rsidRPr="001A68B2">
        <w:rPr>
          <w:rFonts w:ascii="Times New Roman" w:hAnsi="Times New Roman" w:cs="Times New Roman"/>
          <w:sz w:val="24"/>
          <w:szCs w:val="24"/>
        </w:rPr>
        <w:t>В проекте внесения изменений в СТП Новоржевского района использованы исходные данные:</w:t>
      </w:r>
    </w:p>
    <w:p w:rsidR="001A68B2" w:rsidRPr="001A68B2" w:rsidRDefault="001A68B2" w:rsidP="00A06F48">
      <w:pPr>
        <w:spacing w:after="0" w:line="240" w:lineRule="auto"/>
        <w:jc w:val="both"/>
        <w:rPr>
          <w:rFonts w:ascii="Times New Roman" w:hAnsi="Times New Roman" w:cs="Times New Roman"/>
          <w:sz w:val="24"/>
          <w:szCs w:val="24"/>
        </w:rPr>
      </w:pPr>
      <w:r w:rsidRPr="001A68B2">
        <w:rPr>
          <w:rFonts w:ascii="Times New Roman" w:hAnsi="Times New Roman" w:cs="Times New Roman"/>
          <w:sz w:val="24"/>
          <w:szCs w:val="24"/>
        </w:rPr>
        <w:t>- материалы схемы территориального планирования Российской Федерации в области транспорта, энергетики, образования, здравоохранения, обороны страны;</w:t>
      </w:r>
    </w:p>
    <w:p w:rsidR="001A68B2" w:rsidRPr="001A68B2" w:rsidRDefault="001A68B2" w:rsidP="00A06F48">
      <w:pPr>
        <w:spacing w:after="0" w:line="240" w:lineRule="auto"/>
        <w:jc w:val="both"/>
        <w:rPr>
          <w:rFonts w:ascii="Times New Roman" w:hAnsi="Times New Roman" w:cs="Times New Roman"/>
          <w:sz w:val="24"/>
          <w:szCs w:val="24"/>
        </w:rPr>
      </w:pPr>
      <w:r w:rsidRPr="001A68B2">
        <w:rPr>
          <w:rFonts w:ascii="Times New Roman" w:hAnsi="Times New Roman" w:cs="Times New Roman"/>
          <w:sz w:val="24"/>
          <w:szCs w:val="24"/>
        </w:rPr>
        <w:t>- материалы схемы территориального планирования Псковской области;</w:t>
      </w:r>
    </w:p>
    <w:p w:rsidR="001A68B2" w:rsidRPr="001A68B2" w:rsidRDefault="001A68B2" w:rsidP="00A06F48">
      <w:pPr>
        <w:spacing w:after="0" w:line="240" w:lineRule="auto"/>
        <w:jc w:val="both"/>
        <w:rPr>
          <w:rFonts w:ascii="Times New Roman" w:hAnsi="Times New Roman" w:cs="Times New Roman"/>
          <w:sz w:val="24"/>
          <w:szCs w:val="24"/>
        </w:rPr>
      </w:pPr>
      <w:r w:rsidRPr="001A68B2">
        <w:rPr>
          <w:rFonts w:ascii="Times New Roman" w:hAnsi="Times New Roman" w:cs="Times New Roman"/>
          <w:sz w:val="24"/>
          <w:szCs w:val="24"/>
        </w:rPr>
        <w:t>- материалы схемы территориального планирования муниципального образования «Новоржевский район»;</w:t>
      </w:r>
    </w:p>
    <w:p w:rsidR="001A68B2" w:rsidRPr="001A68B2" w:rsidRDefault="001A68B2" w:rsidP="00A06F48">
      <w:pPr>
        <w:spacing w:after="0" w:line="240" w:lineRule="auto"/>
        <w:jc w:val="both"/>
        <w:rPr>
          <w:rFonts w:ascii="Times New Roman" w:hAnsi="Times New Roman" w:cs="Times New Roman"/>
          <w:sz w:val="24"/>
          <w:szCs w:val="24"/>
        </w:rPr>
      </w:pPr>
      <w:r w:rsidRPr="001A68B2">
        <w:rPr>
          <w:rFonts w:ascii="Times New Roman" w:hAnsi="Times New Roman" w:cs="Times New Roman"/>
          <w:sz w:val="24"/>
          <w:szCs w:val="24"/>
        </w:rPr>
        <w:t>- данные по современному использованию территорий, в том числе по размещению объектов капитального строительства;</w:t>
      </w:r>
    </w:p>
    <w:p w:rsidR="001A68B2" w:rsidRPr="001A68B2" w:rsidRDefault="001A68B2" w:rsidP="00A06F48">
      <w:pPr>
        <w:spacing w:after="0" w:line="240" w:lineRule="auto"/>
        <w:jc w:val="both"/>
        <w:rPr>
          <w:rFonts w:ascii="Times New Roman" w:hAnsi="Times New Roman" w:cs="Times New Roman"/>
          <w:sz w:val="24"/>
          <w:szCs w:val="24"/>
        </w:rPr>
      </w:pPr>
      <w:r w:rsidRPr="001A68B2">
        <w:rPr>
          <w:rFonts w:ascii="Times New Roman" w:hAnsi="Times New Roman" w:cs="Times New Roman"/>
          <w:sz w:val="24"/>
          <w:szCs w:val="24"/>
        </w:rPr>
        <w:t>- актуализированные сведения о землепользователях, распределения земель по формам собственности и землепользователям на территориях поселений на основании материалов, предоставленных Управлением Росреестра по Псковской области;</w:t>
      </w:r>
    </w:p>
    <w:p w:rsidR="001A68B2" w:rsidRPr="001A68B2" w:rsidRDefault="001A68B2" w:rsidP="00A06F48">
      <w:pPr>
        <w:spacing w:after="0" w:line="240" w:lineRule="auto"/>
        <w:jc w:val="both"/>
        <w:rPr>
          <w:rFonts w:ascii="Times New Roman" w:hAnsi="Times New Roman" w:cs="Times New Roman"/>
          <w:sz w:val="24"/>
          <w:szCs w:val="24"/>
        </w:rPr>
      </w:pPr>
      <w:r w:rsidRPr="001A68B2">
        <w:rPr>
          <w:rFonts w:ascii="Times New Roman" w:hAnsi="Times New Roman" w:cs="Times New Roman"/>
          <w:sz w:val="24"/>
          <w:szCs w:val="24"/>
        </w:rPr>
        <w:t>- статистические материалы о современном социально-экономическом положении, демографических ресурсах, об инженерно-транспортной инфраструктуре, промышленности, сельском и лесном хозяйстве, строительстве, охране окружающей среды;</w:t>
      </w:r>
    </w:p>
    <w:p w:rsidR="001A68B2" w:rsidRPr="001A68B2" w:rsidRDefault="001A68B2" w:rsidP="00A06F48">
      <w:pPr>
        <w:spacing w:after="0" w:line="240" w:lineRule="auto"/>
        <w:jc w:val="both"/>
        <w:rPr>
          <w:rFonts w:ascii="Times New Roman" w:hAnsi="Times New Roman" w:cs="Times New Roman"/>
          <w:sz w:val="24"/>
          <w:szCs w:val="24"/>
        </w:rPr>
      </w:pPr>
      <w:r w:rsidRPr="001A68B2">
        <w:rPr>
          <w:rFonts w:ascii="Times New Roman" w:hAnsi="Times New Roman" w:cs="Times New Roman"/>
          <w:sz w:val="24"/>
          <w:szCs w:val="24"/>
        </w:rPr>
        <w:t>- сведения о законодательно-правовой базе (местные нормативно-правовые акты в области градостроительства и природопользования);</w:t>
      </w:r>
    </w:p>
    <w:p w:rsidR="001A68B2" w:rsidRPr="001A68B2" w:rsidRDefault="001A68B2" w:rsidP="00A06F48">
      <w:pPr>
        <w:spacing w:after="0" w:line="240" w:lineRule="auto"/>
        <w:jc w:val="both"/>
        <w:rPr>
          <w:rFonts w:ascii="Times New Roman" w:hAnsi="Times New Roman" w:cs="Times New Roman"/>
          <w:sz w:val="24"/>
          <w:szCs w:val="24"/>
        </w:rPr>
      </w:pPr>
      <w:r w:rsidRPr="001A68B2">
        <w:rPr>
          <w:rFonts w:ascii="Times New Roman" w:hAnsi="Times New Roman" w:cs="Times New Roman"/>
          <w:sz w:val="24"/>
          <w:szCs w:val="24"/>
        </w:rPr>
        <w:t>- национальные проекты, положения стратегии социально-экономического развития муниципального образования, планы и мероприятия по их реализации, бюджетный прогноз муниципального образования на долгосрочный период (при наличии), положения стратегии пространственного развития Российской Федерации, государственных программ Российской Федерации, национальных проектов, государственных программ субъектов Российской Федерации, муниципальных программ, инвестиционных программ субъектов естественных монополий, организаций коммунального комплекса;</w:t>
      </w:r>
    </w:p>
    <w:p w:rsidR="001A68B2" w:rsidRPr="001A68B2" w:rsidRDefault="001A68B2" w:rsidP="00A06F48">
      <w:pPr>
        <w:tabs>
          <w:tab w:val="left" w:pos="567"/>
        </w:tabs>
        <w:spacing w:after="0" w:line="240" w:lineRule="auto"/>
        <w:jc w:val="both"/>
        <w:rPr>
          <w:rFonts w:ascii="Times New Roman" w:hAnsi="Times New Roman" w:cs="Times New Roman"/>
          <w:sz w:val="24"/>
          <w:szCs w:val="24"/>
        </w:rPr>
      </w:pPr>
      <w:r w:rsidRPr="001A68B2">
        <w:rPr>
          <w:rFonts w:ascii="Times New Roman" w:hAnsi="Times New Roman" w:cs="Times New Roman"/>
          <w:sz w:val="24"/>
          <w:szCs w:val="24"/>
        </w:rPr>
        <w:t>- пространственные данные и материалы на территорию Новоржевского района;</w:t>
      </w:r>
    </w:p>
    <w:p w:rsidR="001A68B2" w:rsidRPr="001A68B2" w:rsidRDefault="001A68B2" w:rsidP="00A06F48">
      <w:pPr>
        <w:spacing w:after="0" w:line="240" w:lineRule="auto"/>
        <w:jc w:val="both"/>
        <w:rPr>
          <w:rFonts w:ascii="Times New Roman" w:hAnsi="Times New Roman" w:cs="Times New Roman"/>
          <w:sz w:val="24"/>
          <w:szCs w:val="24"/>
        </w:rPr>
      </w:pPr>
      <w:r w:rsidRPr="001A68B2">
        <w:rPr>
          <w:rFonts w:ascii="Times New Roman" w:hAnsi="Times New Roman" w:cs="Times New Roman"/>
          <w:sz w:val="24"/>
          <w:szCs w:val="24"/>
        </w:rPr>
        <w:t>- исходные материалы, предоставленные Администрацией муниципального образования «Новоржевский район»;</w:t>
      </w:r>
    </w:p>
    <w:p w:rsidR="001A68B2" w:rsidRPr="001A68B2" w:rsidRDefault="001A68B2" w:rsidP="00A06F48">
      <w:pPr>
        <w:spacing w:after="0" w:line="240" w:lineRule="auto"/>
        <w:jc w:val="both"/>
        <w:rPr>
          <w:rFonts w:ascii="Times New Roman" w:hAnsi="Times New Roman" w:cs="Times New Roman"/>
          <w:sz w:val="24"/>
          <w:szCs w:val="24"/>
        </w:rPr>
      </w:pPr>
      <w:r w:rsidRPr="001A68B2">
        <w:rPr>
          <w:rFonts w:ascii="Times New Roman" w:hAnsi="Times New Roman" w:cs="Times New Roman"/>
          <w:sz w:val="24"/>
          <w:szCs w:val="24"/>
        </w:rPr>
        <w:t xml:space="preserve">- исходные материалы, предоставленные органами и учреждениями исполнительной власти Псковской области; </w:t>
      </w:r>
    </w:p>
    <w:p w:rsidR="001A68B2" w:rsidRPr="001A68B2" w:rsidRDefault="001A68B2" w:rsidP="00A06F48">
      <w:pPr>
        <w:spacing w:after="0" w:line="240" w:lineRule="auto"/>
        <w:jc w:val="both"/>
        <w:rPr>
          <w:rFonts w:ascii="Times New Roman" w:hAnsi="Times New Roman" w:cs="Times New Roman"/>
          <w:sz w:val="24"/>
          <w:szCs w:val="24"/>
        </w:rPr>
      </w:pPr>
      <w:r w:rsidRPr="001A68B2">
        <w:rPr>
          <w:rFonts w:ascii="Times New Roman" w:hAnsi="Times New Roman" w:cs="Times New Roman"/>
          <w:sz w:val="24"/>
          <w:szCs w:val="24"/>
        </w:rPr>
        <w:t>- материалы официальных сайтов и других публичных ресурсов сети Интернет.</w:t>
      </w:r>
    </w:p>
    <w:p w:rsidR="001A68B2" w:rsidRPr="001A68B2" w:rsidRDefault="001A68B2" w:rsidP="00A06F48">
      <w:pPr>
        <w:spacing w:after="0" w:line="240" w:lineRule="auto"/>
        <w:jc w:val="both"/>
        <w:rPr>
          <w:rFonts w:ascii="Times New Roman" w:hAnsi="Times New Roman" w:cs="Times New Roman"/>
          <w:sz w:val="24"/>
          <w:szCs w:val="24"/>
        </w:rPr>
      </w:pPr>
      <w:r w:rsidRPr="001A68B2">
        <w:rPr>
          <w:rFonts w:ascii="Times New Roman" w:hAnsi="Times New Roman" w:cs="Times New Roman"/>
          <w:sz w:val="24"/>
          <w:szCs w:val="24"/>
        </w:rPr>
        <w:t xml:space="preserve">Схема территориального планирования муниципального образования «Новоржевский район» разработана на следующие проектные периоды: </w:t>
      </w:r>
    </w:p>
    <w:p w:rsidR="001A68B2" w:rsidRPr="001A68B2" w:rsidRDefault="001A68B2" w:rsidP="00A06F48">
      <w:pPr>
        <w:spacing w:after="0" w:line="240" w:lineRule="auto"/>
        <w:jc w:val="both"/>
        <w:rPr>
          <w:rFonts w:ascii="Times New Roman" w:hAnsi="Times New Roman" w:cs="Times New Roman"/>
          <w:sz w:val="24"/>
          <w:szCs w:val="24"/>
        </w:rPr>
      </w:pPr>
      <w:r w:rsidRPr="001A68B2">
        <w:rPr>
          <w:rFonts w:ascii="Times New Roman" w:hAnsi="Times New Roman" w:cs="Times New Roman"/>
          <w:sz w:val="24"/>
          <w:szCs w:val="24"/>
        </w:rPr>
        <w:t xml:space="preserve">- исходный год </w:t>
      </w:r>
      <w:r w:rsidRPr="001A68B2">
        <w:rPr>
          <w:rFonts w:ascii="Times New Roman" w:hAnsi="Times New Roman" w:cs="Times New Roman"/>
          <w:sz w:val="24"/>
          <w:szCs w:val="24"/>
        </w:rPr>
        <w:tab/>
        <w:t>– 2022 г.,</w:t>
      </w:r>
    </w:p>
    <w:p w:rsidR="001A68B2" w:rsidRPr="001A68B2" w:rsidRDefault="001A68B2" w:rsidP="00A06F48">
      <w:pPr>
        <w:spacing w:after="0" w:line="240" w:lineRule="auto"/>
        <w:jc w:val="both"/>
        <w:rPr>
          <w:rFonts w:ascii="Times New Roman" w:hAnsi="Times New Roman" w:cs="Times New Roman"/>
          <w:sz w:val="24"/>
          <w:szCs w:val="24"/>
        </w:rPr>
      </w:pPr>
      <w:r w:rsidRPr="001A68B2">
        <w:rPr>
          <w:rFonts w:ascii="Times New Roman" w:hAnsi="Times New Roman" w:cs="Times New Roman"/>
          <w:sz w:val="24"/>
          <w:szCs w:val="24"/>
        </w:rPr>
        <w:t xml:space="preserve">- первый этап – 2030 г., </w:t>
      </w:r>
    </w:p>
    <w:p w:rsidR="001A68B2" w:rsidRDefault="001A68B2" w:rsidP="00A06F48">
      <w:pPr>
        <w:spacing w:after="0" w:line="240" w:lineRule="auto"/>
        <w:jc w:val="both"/>
        <w:rPr>
          <w:rFonts w:ascii="Times New Roman" w:hAnsi="Times New Roman" w:cs="Times New Roman"/>
          <w:sz w:val="24"/>
          <w:szCs w:val="24"/>
        </w:rPr>
      </w:pPr>
      <w:r w:rsidRPr="001A68B2">
        <w:rPr>
          <w:rFonts w:ascii="Times New Roman" w:hAnsi="Times New Roman" w:cs="Times New Roman"/>
          <w:sz w:val="24"/>
          <w:szCs w:val="24"/>
        </w:rPr>
        <w:t>- расчетный срок – 2045 г.</w:t>
      </w:r>
    </w:p>
    <w:p w:rsidR="003D4946" w:rsidRDefault="003D4946" w:rsidP="00A06F48">
      <w:pPr>
        <w:spacing w:after="0" w:line="240" w:lineRule="auto"/>
        <w:jc w:val="both"/>
        <w:rPr>
          <w:rFonts w:ascii="Times New Roman" w:hAnsi="Times New Roman" w:cs="Times New Roman"/>
          <w:sz w:val="24"/>
          <w:szCs w:val="24"/>
        </w:rPr>
      </w:pPr>
    </w:p>
    <w:p w:rsidR="003D4946" w:rsidRDefault="003D4946" w:rsidP="00A06F48">
      <w:pPr>
        <w:spacing w:after="0" w:line="240" w:lineRule="auto"/>
        <w:jc w:val="both"/>
        <w:rPr>
          <w:rFonts w:ascii="Times New Roman" w:hAnsi="Times New Roman" w:cs="Times New Roman"/>
          <w:sz w:val="24"/>
          <w:szCs w:val="24"/>
        </w:rPr>
      </w:pPr>
    </w:p>
    <w:p w:rsidR="003D4946" w:rsidRDefault="003D4946" w:rsidP="00A06F48">
      <w:pPr>
        <w:spacing w:after="0" w:line="240" w:lineRule="auto"/>
        <w:jc w:val="both"/>
        <w:rPr>
          <w:rFonts w:ascii="Times New Roman" w:hAnsi="Times New Roman" w:cs="Times New Roman"/>
          <w:sz w:val="24"/>
          <w:szCs w:val="24"/>
        </w:rPr>
      </w:pPr>
    </w:p>
    <w:p w:rsidR="003D4946" w:rsidRDefault="003D4946" w:rsidP="00A06F48">
      <w:pPr>
        <w:spacing w:after="0" w:line="240" w:lineRule="auto"/>
        <w:jc w:val="both"/>
        <w:rPr>
          <w:rFonts w:ascii="Times New Roman" w:hAnsi="Times New Roman" w:cs="Times New Roman"/>
          <w:sz w:val="24"/>
          <w:szCs w:val="24"/>
        </w:rPr>
      </w:pPr>
    </w:p>
    <w:p w:rsidR="003D4946" w:rsidRDefault="003D4946" w:rsidP="00A06F48">
      <w:pPr>
        <w:spacing w:after="0" w:line="240" w:lineRule="auto"/>
        <w:jc w:val="both"/>
        <w:rPr>
          <w:rFonts w:ascii="Times New Roman" w:hAnsi="Times New Roman" w:cs="Times New Roman"/>
          <w:sz w:val="24"/>
          <w:szCs w:val="24"/>
        </w:rPr>
      </w:pPr>
    </w:p>
    <w:p w:rsidR="003D4946" w:rsidRDefault="003D4946" w:rsidP="00A06F48">
      <w:pPr>
        <w:spacing w:after="0" w:line="240" w:lineRule="auto"/>
        <w:jc w:val="both"/>
        <w:rPr>
          <w:rFonts w:ascii="Times New Roman" w:hAnsi="Times New Roman" w:cs="Times New Roman"/>
          <w:sz w:val="24"/>
          <w:szCs w:val="24"/>
        </w:rPr>
      </w:pPr>
    </w:p>
    <w:p w:rsidR="003D4946" w:rsidRDefault="003D4946" w:rsidP="00A06F48">
      <w:pPr>
        <w:spacing w:after="0" w:line="240" w:lineRule="auto"/>
        <w:jc w:val="both"/>
        <w:rPr>
          <w:rFonts w:ascii="Times New Roman" w:hAnsi="Times New Roman" w:cs="Times New Roman"/>
          <w:sz w:val="24"/>
          <w:szCs w:val="24"/>
        </w:rPr>
      </w:pPr>
    </w:p>
    <w:p w:rsidR="003D4946" w:rsidRDefault="003D4946" w:rsidP="00A06F48">
      <w:pPr>
        <w:spacing w:after="0" w:line="240" w:lineRule="auto"/>
        <w:jc w:val="both"/>
        <w:rPr>
          <w:rFonts w:ascii="Times New Roman" w:hAnsi="Times New Roman" w:cs="Times New Roman"/>
          <w:sz w:val="24"/>
          <w:szCs w:val="24"/>
        </w:rPr>
      </w:pPr>
    </w:p>
    <w:p w:rsidR="003D4946" w:rsidRDefault="003D4946" w:rsidP="00A06F48">
      <w:pPr>
        <w:spacing w:after="0" w:line="240" w:lineRule="auto"/>
        <w:jc w:val="both"/>
        <w:rPr>
          <w:rFonts w:ascii="Times New Roman" w:hAnsi="Times New Roman" w:cs="Times New Roman"/>
          <w:sz w:val="24"/>
          <w:szCs w:val="24"/>
        </w:rPr>
      </w:pPr>
    </w:p>
    <w:p w:rsidR="003D4946" w:rsidRDefault="003D4946" w:rsidP="00A06F48">
      <w:pPr>
        <w:spacing w:after="0" w:line="240" w:lineRule="auto"/>
        <w:jc w:val="both"/>
        <w:rPr>
          <w:rFonts w:ascii="Times New Roman" w:hAnsi="Times New Roman" w:cs="Times New Roman"/>
          <w:sz w:val="24"/>
          <w:szCs w:val="24"/>
        </w:rPr>
      </w:pPr>
    </w:p>
    <w:p w:rsidR="003D4946" w:rsidRDefault="003D4946" w:rsidP="00A06F48">
      <w:pPr>
        <w:spacing w:after="0" w:line="240" w:lineRule="auto"/>
        <w:jc w:val="both"/>
        <w:rPr>
          <w:rFonts w:ascii="Times New Roman" w:hAnsi="Times New Roman" w:cs="Times New Roman"/>
          <w:sz w:val="24"/>
          <w:szCs w:val="24"/>
        </w:rPr>
      </w:pPr>
    </w:p>
    <w:p w:rsidR="003D4946" w:rsidRDefault="003D4946" w:rsidP="00A06F48">
      <w:pPr>
        <w:spacing w:after="0" w:line="240" w:lineRule="auto"/>
        <w:jc w:val="both"/>
        <w:rPr>
          <w:rFonts w:ascii="Times New Roman" w:hAnsi="Times New Roman" w:cs="Times New Roman"/>
          <w:sz w:val="24"/>
          <w:szCs w:val="24"/>
        </w:rPr>
      </w:pPr>
    </w:p>
    <w:p w:rsidR="003D4946" w:rsidRDefault="003D4946" w:rsidP="00A06F48">
      <w:pPr>
        <w:spacing w:after="0" w:line="240" w:lineRule="auto"/>
        <w:jc w:val="both"/>
        <w:rPr>
          <w:rFonts w:ascii="Times New Roman" w:hAnsi="Times New Roman" w:cs="Times New Roman"/>
          <w:sz w:val="24"/>
          <w:szCs w:val="24"/>
        </w:rPr>
      </w:pPr>
    </w:p>
    <w:p w:rsidR="003D4946" w:rsidRDefault="003D4946" w:rsidP="00A06F48">
      <w:pPr>
        <w:spacing w:after="0" w:line="240" w:lineRule="auto"/>
        <w:jc w:val="both"/>
        <w:rPr>
          <w:rFonts w:ascii="Times New Roman" w:hAnsi="Times New Roman" w:cs="Times New Roman"/>
          <w:sz w:val="24"/>
          <w:szCs w:val="24"/>
        </w:rPr>
      </w:pPr>
    </w:p>
    <w:p w:rsidR="003D4946" w:rsidRDefault="003D4946" w:rsidP="00A06F48">
      <w:pPr>
        <w:spacing w:after="0" w:line="240" w:lineRule="auto"/>
        <w:jc w:val="both"/>
        <w:rPr>
          <w:rFonts w:ascii="Times New Roman" w:hAnsi="Times New Roman" w:cs="Times New Roman"/>
          <w:sz w:val="24"/>
          <w:szCs w:val="24"/>
        </w:rPr>
      </w:pPr>
    </w:p>
    <w:p w:rsidR="003D4946" w:rsidRDefault="003D4946" w:rsidP="00A06F48">
      <w:pPr>
        <w:spacing w:after="0" w:line="240" w:lineRule="auto"/>
        <w:jc w:val="both"/>
        <w:rPr>
          <w:rFonts w:ascii="Times New Roman" w:hAnsi="Times New Roman" w:cs="Times New Roman"/>
          <w:sz w:val="24"/>
          <w:szCs w:val="24"/>
        </w:rPr>
      </w:pPr>
    </w:p>
    <w:p w:rsidR="003D4946" w:rsidRDefault="003D4946" w:rsidP="00A06F48">
      <w:pPr>
        <w:spacing w:after="0" w:line="240" w:lineRule="auto"/>
        <w:jc w:val="both"/>
        <w:rPr>
          <w:rFonts w:ascii="Times New Roman" w:hAnsi="Times New Roman" w:cs="Times New Roman"/>
          <w:sz w:val="24"/>
          <w:szCs w:val="24"/>
        </w:rPr>
      </w:pPr>
    </w:p>
    <w:p w:rsidR="003D4946" w:rsidRDefault="003D4946" w:rsidP="00A06F48">
      <w:pPr>
        <w:spacing w:after="0" w:line="240" w:lineRule="auto"/>
        <w:jc w:val="both"/>
        <w:rPr>
          <w:rFonts w:ascii="Times New Roman" w:hAnsi="Times New Roman" w:cs="Times New Roman"/>
          <w:sz w:val="24"/>
          <w:szCs w:val="24"/>
        </w:rPr>
      </w:pPr>
    </w:p>
    <w:p w:rsidR="003D4946" w:rsidRDefault="003D4946" w:rsidP="00A06F48">
      <w:pPr>
        <w:spacing w:after="0" w:line="240" w:lineRule="auto"/>
        <w:jc w:val="both"/>
        <w:rPr>
          <w:rFonts w:ascii="Times New Roman" w:hAnsi="Times New Roman" w:cs="Times New Roman"/>
          <w:sz w:val="24"/>
          <w:szCs w:val="24"/>
        </w:rPr>
      </w:pPr>
    </w:p>
    <w:p w:rsidR="003D4946" w:rsidRDefault="003D4946" w:rsidP="00A06F48">
      <w:pPr>
        <w:spacing w:after="0" w:line="240" w:lineRule="auto"/>
        <w:jc w:val="both"/>
        <w:rPr>
          <w:rFonts w:ascii="Times New Roman" w:hAnsi="Times New Roman" w:cs="Times New Roman"/>
          <w:sz w:val="24"/>
          <w:szCs w:val="24"/>
        </w:rPr>
      </w:pPr>
    </w:p>
    <w:p w:rsidR="003D4946" w:rsidRDefault="003D4946" w:rsidP="00A06F48">
      <w:pPr>
        <w:spacing w:after="0" w:line="240" w:lineRule="auto"/>
        <w:jc w:val="both"/>
        <w:rPr>
          <w:rFonts w:ascii="Times New Roman" w:hAnsi="Times New Roman" w:cs="Times New Roman"/>
          <w:sz w:val="24"/>
          <w:szCs w:val="24"/>
        </w:rPr>
      </w:pPr>
    </w:p>
    <w:p w:rsidR="003D4946" w:rsidRDefault="003D4946" w:rsidP="00A06F48">
      <w:pPr>
        <w:spacing w:after="0" w:line="240" w:lineRule="auto"/>
        <w:jc w:val="both"/>
        <w:rPr>
          <w:rFonts w:ascii="Times New Roman" w:hAnsi="Times New Roman" w:cs="Times New Roman"/>
          <w:sz w:val="24"/>
          <w:szCs w:val="24"/>
        </w:rPr>
      </w:pPr>
    </w:p>
    <w:p w:rsidR="003D4946" w:rsidRDefault="003D4946" w:rsidP="00A06F48">
      <w:pPr>
        <w:spacing w:after="0" w:line="240" w:lineRule="auto"/>
        <w:jc w:val="both"/>
        <w:rPr>
          <w:rFonts w:ascii="Times New Roman" w:hAnsi="Times New Roman" w:cs="Times New Roman"/>
          <w:sz w:val="24"/>
          <w:szCs w:val="24"/>
        </w:rPr>
      </w:pPr>
    </w:p>
    <w:p w:rsidR="003D4946" w:rsidRDefault="003D4946" w:rsidP="00A06F48">
      <w:pPr>
        <w:spacing w:after="0" w:line="240" w:lineRule="auto"/>
        <w:jc w:val="both"/>
        <w:rPr>
          <w:rFonts w:ascii="Times New Roman" w:hAnsi="Times New Roman" w:cs="Times New Roman"/>
          <w:sz w:val="24"/>
          <w:szCs w:val="24"/>
        </w:rPr>
      </w:pPr>
    </w:p>
    <w:p w:rsidR="003D4946" w:rsidRDefault="003D4946" w:rsidP="00A06F48">
      <w:pPr>
        <w:spacing w:after="0" w:line="240" w:lineRule="auto"/>
        <w:jc w:val="both"/>
        <w:rPr>
          <w:rFonts w:ascii="Times New Roman" w:hAnsi="Times New Roman" w:cs="Times New Roman"/>
          <w:sz w:val="24"/>
          <w:szCs w:val="24"/>
        </w:rPr>
      </w:pPr>
    </w:p>
    <w:p w:rsidR="003D4946" w:rsidRDefault="003D4946" w:rsidP="00A06F48">
      <w:pPr>
        <w:spacing w:after="0" w:line="240" w:lineRule="auto"/>
        <w:jc w:val="both"/>
        <w:rPr>
          <w:rFonts w:ascii="Times New Roman" w:hAnsi="Times New Roman" w:cs="Times New Roman"/>
          <w:sz w:val="24"/>
          <w:szCs w:val="24"/>
        </w:rPr>
      </w:pPr>
    </w:p>
    <w:p w:rsidR="003D4946" w:rsidRDefault="003D4946" w:rsidP="00A06F48">
      <w:pPr>
        <w:spacing w:after="0" w:line="240" w:lineRule="auto"/>
        <w:jc w:val="both"/>
        <w:rPr>
          <w:rFonts w:ascii="Times New Roman" w:hAnsi="Times New Roman" w:cs="Times New Roman"/>
          <w:sz w:val="24"/>
          <w:szCs w:val="24"/>
        </w:rPr>
      </w:pPr>
    </w:p>
    <w:p w:rsidR="003D4946" w:rsidRDefault="003D4946" w:rsidP="00A06F48">
      <w:pPr>
        <w:spacing w:after="0" w:line="240" w:lineRule="auto"/>
        <w:jc w:val="both"/>
        <w:rPr>
          <w:rFonts w:ascii="Times New Roman" w:hAnsi="Times New Roman" w:cs="Times New Roman"/>
          <w:sz w:val="24"/>
          <w:szCs w:val="24"/>
        </w:rPr>
      </w:pPr>
    </w:p>
    <w:p w:rsidR="003D4946" w:rsidRDefault="003D4946" w:rsidP="00A06F48">
      <w:pPr>
        <w:spacing w:after="0" w:line="240" w:lineRule="auto"/>
        <w:jc w:val="both"/>
        <w:rPr>
          <w:rFonts w:ascii="Times New Roman" w:hAnsi="Times New Roman" w:cs="Times New Roman"/>
          <w:sz w:val="24"/>
          <w:szCs w:val="24"/>
        </w:rPr>
      </w:pPr>
    </w:p>
    <w:p w:rsidR="003D4946" w:rsidRDefault="003D4946" w:rsidP="00A06F48">
      <w:pPr>
        <w:spacing w:after="0" w:line="240" w:lineRule="auto"/>
        <w:jc w:val="both"/>
        <w:rPr>
          <w:rFonts w:ascii="Times New Roman" w:hAnsi="Times New Roman" w:cs="Times New Roman"/>
          <w:sz w:val="24"/>
          <w:szCs w:val="24"/>
        </w:rPr>
      </w:pPr>
    </w:p>
    <w:p w:rsidR="003D4946" w:rsidRDefault="003D4946" w:rsidP="00A06F48">
      <w:pPr>
        <w:spacing w:after="0" w:line="240" w:lineRule="auto"/>
        <w:jc w:val="both"/>
        <w:rPr>
          <w:rFonts w:ascii="Times New Roman" w:hAnsi="Times New Roman" w:cs="Times New Roman"/>
          <w:sz w:val="24"/>
          <w:szCs w:val="24"/>
        </w:rPr>
      </w:pPr>
    </w:p>
    <w:p w:rsidR="003D4946" w:rsidRDefault="003D4946" w:rsidP="00A06F48">
      <w:pPr>
        <w:spacing w:after="0" w:line="240" w:lineRule="auto"/>
        <w:jc w:val="both"/>
        <w:rPr>
          <w:rFonts w:ascii="Times New Roman" w:hAnsi="Times New Roman" w:cs="Times New Roman"/>
          <w:sz w:val="24"/>
          <w:szCs w:val="24"/>
        </w:rPr>
      </w:pPr>
    </w:p>
    <w:p w:rsidR="003D4946" w:rsidRDefault="003D4946" w:rsidP="00A06F48">
      <w:pPr>
        <w:spacing w:after="0" w:line="240" w:lineRule="auto"/>
        <w:jc w:val="both"/>
        <w:rPr>
          <w:rFonts w:ascii="Times New Roman" w:hAnsi="Times New Roman" w:cs="Times New Roman"/>
          <w:sz w:val="24"/>
          <w:szCs w:val="24"/>
        </w:rPr>
      </w:pPr>
    </w:p>
    <w:p w:rsidR="003D4946" w:rsidRDefault="003D4946" w:rsidP="00A06F48">
      <w:pPr>
        <w:spacing w:after="0" w:line="240" w:lineRule="auto"/>
        <w:jc w:val="both"/>
        <w:rPr>
          <w:rFonts w:ascii="Times New Roman" w:hAnsi="Times New Roman" w:cs="Times New Roman"/>
          <w:sz w:val="24"/>
          <w:szCs w:val="24"/>
        </w:rPr>
      </w:pPr>
    </w:p>
    <w:p w:rsidR="003D4946" w:rsidRDefault="003D4946" w:rsidP="00A06F48">
      <w:pPr>
        <w:spacing w:after="0" w:line="240" w:lineRule="auto"/>
        <w:jc w:val="both"/>
        <w:rPr>
          <w:rFonts w:ascii="Times New Roman" w:hAnsi="Times New Roman" w:cs="Times New Roman"/>
          <w:sz w:val="24"/>
          <w:szCs w:val="24"/>
        </w:rPr>
      </w:pPr>
    </w:p>
    <w:p w:rsidR="003D4946" w:rsidRDefault="003D4946" w:rsidP="00A06F48">
      <w:pPr>
        <w:spacing w:after="0" w:line="240" w:lineRule="auto"/>
        <w:jc w:val="both"/>
        <w:rPr>
          <w:rFonts w:ascii="Times New Roman" w:hAnsi="Times New Roman" w:cs="Times New Roman"/>
          <w:sz w:val="24"/>
          <w:szCs w:val="24"/>
        </w:rPr>
      </w:pPr>
    </w:p>
    <w:p w:rsidR="003D4946" w:rsidRDefault="003D4946" w:rsidP="00A06F48">
      <w:pPr>
        <w:spacing w:after="0" w:line="240" w:lineRule="auto"/>
        <w:jc w:val="both"/>
        <w:rPr>
          <w:rFonts w:ascii="Times New Roman" w:hAnsi="Times New Roman" w:cs="Times New Roman"/>
          <w:sz w:val="24"/>
          <w:szCs w:val="24"/>
        </w:rPr>
      </w:pPr>
    </w:p>
    <w:p w:rsidR="003D4946" w:rsidRDefault="003D4946" w:rsidP="00A06F48">
      <w:pPr>
        <w:spacing w:after="0" w:line="240" w:lineRule="auto"/>
        <w:jc w:val="both"/>
        <w:rPr>
          <w:rFonts w:ascii="Times New Roman" w:hAnsi="Times New Roman" w:cs="Times New Roman"/>
          <w:sz w:val="24"/>
          <w:szCs w:val="24"/>
        </w:rPr>
      </w:pPr>
    </w:p>
    <w:p w:rsidR="003D4946" w:rsidRDefault="003D4946" w:rsidP="00A06F48">
      <w:pPr>
        <w:spacing w:after="0" w:line="240" w:lineRule="auto"/>
        <w:jc w:val="both"/>
        <w:rPr>
          <w:rFonts w:ascii="Times New Roman" w:hAnsi="Times New Roman" w:cs="Times New Roman"/>
          <w:sz w:val="24"/>
          <w:szCs w:val="24"/>
        </w:rPr>
      </w:pPr>
    </w:p>
    <w:p w:rsidR="003D4946" w:rsidRDefault="003D4946" w:rsidP="00A06F48">
      <w:pPr>
        <w:spacing w:after="0" w:line="240" w:lineRule="auto"/>
        <w:jc w:val="both"/>
        <w:rPr>
          <w:rFonts w:ascii="Times New Roman" w:hAnsi="Times New Roman" w:cs="Times New Roman"/>
          <w:sz w:val="24"/>
          <w:szCs w:val="24"/>
        </w:rPr>
      </w:pPr>
    </w:p>
    <w:p w:rsidR="003D4946" w:rsidRDefault="003D4946" w:rsidP="00A06F48">
      <w:pPr>
        <w:spacing w:after="0" w:line="240" w:lineRule="auto"/>
        <w:jc w:val="both"/>
        <w:rPr>
          <w:rFonts w:ascii="Times New Roman" w:hAnsi="Times New Roman" w:cs="Times New Roman"/>
          <w:sz w:val="24"/>
          <w:szCs w:val="24"/>
        </w:rPr>
      </w:pPr>
    </w:p>
    <w:p w:rsidR="003D4946" w:rsidRDefault="003D4946" w:rsidP="00A06F48">
      <w:pPr>
        <w:spacing w:after="0" w:line="240" w:lineRule="auto"/>
        <w:jc w:val="both"/>
        <w:rPr>
          <w:rFonts w:ascii="Times New Roman" w:hAnsi="Times New Roman" w:cs="Times New Roman"/>
          <w:sz w:val="24"/>
          <w:szCs w:val="24"/>
        </w:rPr>
      </w:pPr>
    </w:p>
    <w:p w:rsidR="003D4946" w:rsidRDefault="003D4946" w:rsidP="00A06F48">
      <w:pPr>
        <w:spacing w:after="0" w:line="240" w:lineRule="auto"/>
        <w:jc w:val="both"/>
        <w:rPr>
          <w:rFonts w:ascii="Times New Roman" w:hAnsi="Times New Roman" w:cs="Times New Roman"/>
          <w:sz w:val="24"/>
          <w:szCs w:val="24"/>
        </w:rPr>
      </w:pPr>
    </w:p>
    <w:p w:rsidR="003D4946" w:rsidRDefault="003D4946" w:rsidP="00A06F48">
      <w:pPr>
        <w:spacing w:after="0" w:line="240" w:lineRule="auto"/>
        <w:jc w:val="both"/>
        <w:rPr>
          <w:rFonts w:ascii="Times New Roman" w:hAnsi="Times New Roman" w:cs="Times New Roman"/>
          <w:sz w:val="24"/>
          <w:szCs w:val="24"/>
        </w:rPr>
      </w:pPr>
    </w:p>
    <w:p w:rsidR="003D4946" w:rsidRDefault="003D4946" w:rsidP="00A06F48">
      <w:pPr>
        <w:spacing w:after="0" w:line="240" w:lineRule="auto"/>
        <w:jc w:val="both"/>
        <w:rPr>
          <w:rFonts w:ascii="Times New Roman" w:hAnsi="Times New Roman" w:cs="Times New Roman"/>
          <w:sz w:val="24"/>
          <w:szCs w:val="24"/>
        </w:rPr>
      </w:pPr>
    </w:p>
    <w:p w:rsidR="003D4946" w:rsidRDefault="003D4946" w:rsidP="00A06F48">
      <w:pPr>
        <w:spacing w:after="0" w:line="240" w:lineRule="auto"/>
        <w:jc w:val="both"/>
        <w:rPr>
          <w:rFonts w:ascii="Times New Roman" w:hAnsi="Times New Roman" w:cs="Times New Roman"/>
          <w:sz w:val="24"/>
          <w:szCs w:val="24"/>
        </w:rPr>
      </w:pPr>
    </w:p>
    <w:p w:rsidR="003D4946" w:rsidRPr="003D4946" w:rsidRDefault="003D4946" w:rsidP="00CB59BB">
      <w:pPr>
        <w:spacing w:after="0" w:line="240" w:lineRule="auto"/>
        <w:jc w:val="center"/>
        <w:rPr>
          <w:rFonts w:ascii="Times New Roman" w:hAnsi="Times New Roman" w:cs="Times New Roman"/>
          <w:b/>
          <w:bCs/>
          <w:sz w:val="24"/>
          <w:szCs w:val="24"/>
        </w:rPr>
      </w:pPr>
      <w:bookmarkStart w:id="7" w:name="_Toc216434230"/>
      <w:r w:rsidRPr="003D4946">
        <w:rPr>
          <w:rFonts w:ascii="Times New Roman" w:hAnsi="Times New Roman" w:cs="Times New Roman"/>
          <w:b/>
          <w:bCs/>
          <w:sz w:val="24"/>
          <w:szCs w:val="24"/>
        </w:rPr>
        <w:t xml:space="preserve">2. </w:t>
      </w:r>
      <w:bookmarkStart w:id="8" w:name="_Toc17265"/>
      <w:r w:rsidRPr="003D4946">
        <w:rPr>
          <w:rFonts w:ascii="Times New Roman" w:hAnsi="Times New Roman" w:cs="Times New Roman"/>
          <w:b/>
          <w:bCs/>
          <w:sz w:val="24"/>
          <w:szCs w:val="24"/>
        </w:rPr>
        <w:t xml:space="preserve">СВЕДЕНИЯ ОБ УТВЕРЖДЕННЫХ ДОКУМЕНТАХ СТРАТЕГИЧЕСКОГО ПЛАНИРОВАНИЯ, О НАЦИОНАЛЬНЫХ ПРОЕКТАХ, ОБ ИНВЕСТИЦИОННЫХ ПРОГРАММАХ СУБЪЕКТОВ ЕСТЕСТВЕННЫХ МОНОПОЛИЙ, ОРГАНИЗАЦИЙ КОММУНАЛЬНОГО КОМПЛЕКСА, О РЕШЕНИЯХ ОРГАНОВ МЕСТНОГО САМОУПРАВЛЕНИЯ, ИНЫХ ГЛАВНЫХ РАСПОРЯДИТЕЛЕЙ </w:t>
      </w:r>
      <w:r w:rsidRPr="003D4946">
        <w:rPr>
          <w:rFonts w:ascii="Times New Roman" w:hAnsi="Times New Roman" w:cs="Times New Roman"/>
          <w:b/>
          <w:bCs/>
          <w:sz w:val="24"/>
          <w:szCs w:val="24"/>
        </w:rPr>
        <w:lastRenderedPageBreak/>
        <w:t>СРЕДСТВ СООТВЕТСТВУЮЩИХ БЮДЖЕТОВ, ПРЕДУСМАТРИВАЮЩИХ СОЗДАНИЕ ОБЪЕКТОВ МЕСТНОГО ЗНАЧЕНИЯ</w:t>
      </w:r>
      <w:bookmarkEnd w:id="7"/>
      <w:bookmarkEnd w:id="8"/>
    </w:p>
    <w:p w:rsidR="003D4946" w:rsidRPr="003D4946" w:rsidRDefault="003D4946" w:rsidP="003D4946">
      <w:pPr>
        <w:spacing w:after="0" w:line="240" w:lineRule="auto"/>
        <w:jc w:val="both"/>
        <w:rPr>
          <w:rFonts w:ascii="Times New Roman" w:hAnsi="Times New Roman" w:cs="Times New Roman"/>
          <w:b/>
          <w:sz w:val="24"/>
          <w:szCs w:val="24"/>
        </w:rPr>
      </w:pPr>
    </w:p>
    <w:p w:rsidR="003D4946" w:rsidRPr="003D4946" w:rsidRDefault="003D4946" w:rsidP="003D4946">
      <w:pPr>
        <w:spacing w:after="0" w:line="240" w:lineRule="auto"/>
        <w:jc w:val="both"/>
        <w:rPr>
          <w:rFonts w:ascii="Times New Roman" w:hAnsi="Times New Roman" w:cs="Times New Roman"/>
          <w:b/>
          <w:sz w:val="24"/>
          <w:szCs w:val="24"/>
        </w:rPr>
      </w:pPr>
      <w:r w:rsidRPr="003D4946">
        <w:rPr>
          <w:rFonts w:ascii="Times New Roman" w:hAnsi="Times New Roman" w:cs="Times New Roman"/>
          <w:b/>
          <w:sz w:val="24"/>
          <w:szCs w:val="24"/>
        </w:rPr>
        <w:t xml:space="preserve">Таблица 1 - Перечень учитываемых документов стратегического планирования Российской Федерации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35"/>
        <w:gridCol w:w="4375"/>
        <w:gridCol w:w="4219"/>
      </w:tblGrid>
      <w:tr w:rsidR="003D4946" w:rsidRPr="003D4946" w:rsidTr="003D4946">
        <w:trPr>
          <w:trHeight w:val="23"/>
          <w:tblHeader/>
        </w:trPr>
        <w:tc>
          <w:tcPr>
            <w:tcW w:w="443" w:type="pct"/>
            <w:shd w:val="clear" w:color="auto" w:fill="auto"/>
            <w:vAlign w:val="center"/>
          </w:tcPr>
          <w:p w:rsidR="003D4946" w:rsidRPr="003D4946" w:rsidRDefault="003D4946" w:rsidP="003D4946">
            <w:pPr>
              <w:spacing w:after="0" w:line="240" w:lineRule="auto"/>
              <w:jc w:val="both"/>
              <w:rPr>
                <w:rFonts w:ascii="Times New Roman" w:hAnsi="Times New Roman" w:cs="Times New Roman"/>
                <w:b/>
                <w:sz w:val="24"/>
                <w:szCs w:val="24"/>
              </w:rPr>
            </w:pPr>
            <w:r w:rsidRPr="003D4946">
              <w:rPr>
                <w:rFonts w:ascii="Times New Roman" w:hAnsi="Times New Roman" w:cs="Times New Roman"/>
                <w:b/>
                <w:sz w:val="24"/>
                <w:szCs w:val="24"/>
              </w:rPr>
              <w:t>№п/п</w:t>
            </w:r>
          </w:p>
        </w:tc>
        <w:tc>
          <w:tcPr>
            <w:tcW w:w="2320" w:type="pct"/>
            <w:shd w:val="clear" w:color="auto" w:fill="auto"/>
            <w:vAlign w:val="center"/>
          </w:tcPr>
          <w:p w:rsidR="003D4946" w:rsidRPr="003D4946" w:rsidRDefault="003D4946" w:rsidP="003D4946">
            <w:pPr>
              <w:spacing w:after="0" w:line="240" w:lineRule="auto"/>
              <w:jc w:val="both"/>
              <w:rPr>
                <w:rFonts w:ascii="Times New Roman" w:hAnsi="Times New Roman" w:cs="Times New Roman"/>
                <w:b/>
                <w:sz w:val="24"/>
                <w:szCs w:val="24"/>
              </w:rPr>
            </w:pPr>
            <w:r w:rsidRPr="003D4946">
              <w:rPr>
                <w:rFonts w:ascii="Times New Roman" w:hAnsi="Times New Roman" w:cs="Times New Roman"/>
                <w:b/>
                <w:sz w:val="24"/>
                <w:szCs w:val="24"/>
              </w:rPr>
              <w:t>Наименование программы</w:t>
            </w:r>
          </w:p>
        </w:tc>
        <w:tc>
          <w:tcPr>
            <w:tcW w:w="2237" w:type="pct"/>
            <w:shd w:val="clear" w:color="auto" w:fill="auto"/>
            <w:vAlign w:val="center"/>
          </w:tcPr>
          <w:p w:rsidR="003D4946" w:rsidRPr="003D4946" w:rsidRDefault="003D4946" w:rsidP="003D4946">
            <w:pPr>
              <w:spacing w:after="0" w:line="240" w:lineRule="auto"/>
              <w:jc w:val="both"/>
              <w:rPr>
                <w:rFonts w:ascii="Times New Roman" w:hAnsi="Times New Roman" w:cs="Times New Roman"/>
                <w:b/>
                <w:sz w:val="24"/>
                <w:szCs w:val="24"/>
              </w:rPr>
            </w:pPr>
            <w:r w:rsidRPr="003D4946">
              <w:rPr>
                <w:rFonts w:ascii="Times New Roman" w:hAnsi="Times New Roman" w:cs="Times New Roman"/>
                <w:b/>
                <w:sz w:val="24"/>
                <w:szCs w:val="24"/>
              </w:rPr>
              <w:t>Утверждающий документ</w:t>
            </w:r>
          </w:p>
        </w:tc>
      </w:tr>
      <w:tr w:rsidR="003D4946" w:rsidRPr="003D4946" w:rsidTr="003D4946">
        <w:trPr>
          <w:trHeight w:val="1035"/>
        </w:trPr>
        <w:tc>
          <w:tcPr>
            <w:tcW w:w="443" w:type="pct"/>
            <w:shd w:val="clear" w:color="auto" w:fill="auto"/>
            <w:vAlign w:val="center"/>
          </w:tcPr>
          <w:p w:rsidR="003D4946" w:rsidRPr="003D4946" w:rsidRDefault="003D4946" w:rsidP="003D4946">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1</w:t>
            </w:r>
          </w:p>
        </w:tc>
        <w:tc>
          <w:tcPr>
            <w:tcW w:w="2320" w:type="pct"/>
            <w:shd w:val="clear" w:color="auto" w:fill="auto"/>
            <w:vAlign w:val="center"/>
          </w:tcPr>
          <w:p w:rsidR="003D4946" w:rsidRPr="003D4946" w:rsidRDefault="003D4946" w:rsidP="003D4946">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Государственная программа Российской Федерации «Развитие здравоохранения»</w:t>
            </w:r>
          </w:p>
        </w:tc>
        <w:tc>
          <w:tcPr>
            <w:tcW w:w="2237" w:type="pct"/>
            <w:shd w:val="clear" w:color="auto" w:fill="auto"/>
            <w:vAlign w:val="center"/>
          </w:tcPr>
          <w:p w:rsidR="003D4946" w:rsidRPr="003D4946" w:rsidRDefault="003D4946" w:rsidP="003D4946">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Постановление Правительства РФ от 26 декабря 2017 г. № 1640 (с последующими изменениями)</w:t>
            </w:r>
          </w:p>
        </w:tc>
      </w:tr>
      <w:tr w:rsidR="003D4946" w:rsidRPr="003D4946" w:rsidTr="003D4946">
        <w:trPr>
          <w:trHeight w:val="691"/>
        </w:trPr>
        <w:tc>
          <w:tcPr>
            <w:tcW w:w="443" w:type="pct"/>
            <w:shd w:val="clear" w:color="auto" w:fill="auto"/>
            <w:vAlign w:val="center"/>
          </w:tcPr>
          <w:p w:rsidR="003D4946" w:rsidRPr="003D4946" w:rsidRDefault="003D4946" w:rsidP="003D4946">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2</w:t>
            </w:r>
          </w:p>
        </w:tc>
        <w:tc>
          <w:tcPr>
            <w:tcW w:w="2320" w:type="pct"/>
            <w:shd w:val="clear" w:color="auto" w:fill="auto"/>
            <w:vAlign w:val="center"/>
          </w:tcPr>
          <w:p w:rsidR="003D4946" w:rsidRPr="003D4946" w:rsidRDefault="003D4946" w:rsidP="003D4946">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Государственная программа Российской Федерации «Развитие образования»</w:t>
            </w:r>
          </w:p>
        </w:tc>
        <w:tc>
          <w:tcPr>
            <w:tcW w:w="2237" w:type="pct"/>
            <w:shd w:val="clear" w:color="auto" w:fill="auto"/>
            <w:vAlign w:val="center"/>
          </w:tcPr>
          <w:p w:rsidR="003D4946" w:rsidRPr="003D4946" w:rsidRDefault="003D4946" w:rsidP="003D4946">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Постановление Правительства РФ от 26 декабря 2017 г. № 1642 (с последующими изменениями)</w:t>
            </w:r>
          </w:p>
        </w:tc>
      </w:tr>
      <w:tr w:rsidR="003D4946" w:rsidRPr="003D4946" w:rsidTr="003D4946">
        <w:trPr>
          <w:trHeight w:val="23"/>
        </w:trPr>
        <w:tc>
          <w:tcPr>
            <w:tcW w:w="443" w:type="pct"/>
            <w:shd w:val="clear" w:color="auto" w:fill="auto"/>
            <w:vAlign w:val="center"/>
          </w:tcPr>
          <w:p w:rsidR="003D4946" w:rsidRPr="003D4946" w:rsidRDefault="003D4946" w:rsidP="003D4946">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3</w:t>
            </w:r>
          </w:p>
        </w:tc>
        <w:tc>
          <w:tcPr>
            <w:tcW w:w="2320" w:type="pct"/>
            <w:shd w:val="clear" w:color="auto" w:fill="auto"/>
            <w:vAlign w:val="center"/>
          </w:tcPr>
          <w:p w:rsidR="003D4946" w:rsidRPr="003D4946" w:rsidRDefault="003D4946" w:rsidP="003D4946">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Государственная программа Российской Федерации «Социальная поддержка граждан»</w:t>
            </w:r>
          </w:p>
        </w:tc>
        <w:tc>
          <w:tcPr>
            <w:tcW w:w="2237" w:type="pct"/>
            <w:shd w:val="clear" w:color="auto" w:fill="auto"/>
            <w:vAlign w:val="center"/>
          </w:tcPr>
          <w:p w:rsidR="003D4946" w:rsidRPr="003D4946" w:rsidRDefault="003D4946" w:rsidP="003D4946">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Постановление Правительства РФ от 15 апреля 2014 г. № 296 (с последующими изменениями)</w:t>
            </w:r>
          </w:p>
        </w:tc>
      </w:tr>
      <w:tr w:rsidR="003D4946" w:rsidRPr="003D4946" w:rsidTr="003D4946">
        <w:trPr>
          <w:trHeight w:val="23"/>
        </w:trPr>
        <w:tc>
          <w:tcPr>
            <w:tcW w:w="443" w:type="pct"/>
            <w:shd w:val="clear" w:color="auto" w:fill="auto"/>
            <w:vAlign w:val="center"/>
          </w:tcPr>
          <w:p w:rsidR="003D4946" w:rsidRPr="003D4946" w:rsidRDefault="003D4946" w:rsidP="003D4946">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4</w:t>
            </w:r>
          </w:p>
        </w:tc>
        <w:tc>
          <w:tcPr>
            <w:tcW w:w="2320" w:type="pct"/>
            <w:shd w:val="clear" w:color="auto" w:fill="auto"/>
            <w:vAlign w:val="center"/>
          </w:tcPr>
          <w:p w:rsidR="003D4946" w:rsidRPr="003D4946" w:rsidRDefault="003D4946" w:rsidP="003D4946">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Государственная программа Российской Федерации «Доступная среда»</w:t>
            </w:r>
          </w:p>
        </w:tc>
        <w:tc>
          <w:tcPr>
            <w:tcW w:w="2237" w:type="pct"/>
            <w:shd w:val="clear" w:color="auto" w:fill="auto"/>
            <w:vAlign w:val="center"/>
          </w:tcPr>
          <w:p w:rsidR="003D4946" w:rsidRPr="003D4946" w:rsidRDefault="003D4946" w:rsidP="003D4946">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Постановление Правительства РФ от 29 марта 2019 г. № 363 (с последующими изменениями)</w:t>
            </w:r>
          </w:p>
        </w:tc>
      </w:tr>
      <w:tr w:rsidR="003D4946" w:rsidRPr="003D4946" w:rsidTr="003D4946">
        <w:trPr>
          <w:trHeight w:val="23"/>
        </w:trPr>
        <w:tc>
          <w:tcPr>
            <w:tcW w:w="443" w:type="pct"/>
            <w:shd w:val="clear" w:color="auto" w:fill="auto"/>
            <w:vAlign w:val="center"/>
          </w:tcPr>
          <w:p w:rsidR="003D4946" w:rsidRPr="003D4946" w:rsidRDefault="003D4946" w:rsidP="003D4946">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5</w:t>
            </w:r>
          </w:p>
        </w:tc>
        <w:tc>
          <w:tcPr>
            <w:tcW w:w="2320" w:type="pct"/>
            <w:shd w:val="clear" w:color="auto" w:fill="auto"/>
            <w:vAlign w:val="center"/>
          </w:tcPr>
          <w:p w:rsidR="003D4946" w:rsidRPr="003D4946" w:rsidRDefault="003D4946" w:rsidP="003D4946">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Государственная программа Российской Федерации «Обеспечение доступным и комфортным жильем и коммунальными услугами граждан Российской Федерации»</w:t>
            </w:r>
          </w:p>
        </w:tc>
        <w:tc>
          <w:tcPr>
            <w:tcW w:w="2237" w:type="pct"/>
            <w:shd w:val="clear" w:color="auto" w:fill="auto"/>
            <w:vAlign w:val="center"/>
          </w:tcPr>
          <w:p w:rsidR="003D4946" w:rsidRPr="003D4946" w:rsidRDefault="003D4946" w:rsidP="003D4946">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Постановление Правительства РФ от 30 декабря 2017 г. № 1710 (с последующими изменениями)</w:t>
            </w:r>
          </w:p>
        </w:tc>
      </w:tr>
      <w:tr w:rsidR="003D4946" w:rsidRPr="003D4946" w:rsidTr="003D4946">
        <w:trPr>
          <w:trHeight w:val="23"/>
        </w:trPr>
        <w:tc>
          <w:tcPr>
            <w:tcW w:w="443" w:type="pct"/>
            <w:shd w:val="clear" w:color="auto" w:fill="auto"/>
            <w:vAlign w:val="center"/>
          </w:tcPr>
          <w:p w:rsidR="003D4946" w:rsidRPr="003D4946" w:rsidRDefault="003D4946" w:rsidP="003D4946">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6</w:t>
            </w:r>
          </w:p>
        </w:tc>
        <w:tc>
          <w:tcPr>
            <w:tcW w:w="2320" w:type="pct"/>
            <w:shd w:val="clear" w:color="auto" w:fill="auto"/>
            <w:vAlign w:val="center"/>
          </w:tcPr>
          <w:p w:rsidR="003D4946" w:rsidRPr="003D4946" w:rsidRDefault="003D4946" w:rsidP="003D4946">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Государственная программа Российской Федерации «Содействие занятости населения»</w:t>
            </w:r>
          </w:p>
        </w:tc>
        <w:tc>
          <w:tcPr>
            <w:tcW w:w="2237" w:type="pct"/>
            <w:shd w:val="clear" w:color="auto" w:fill="auto"/>
            <w:vAlign w:val="center"/>
          </w:tcPr>
          <w:p w:rsidR="003D4946" w:rsidRPr="003D4946" w:rsidRDefault="003D4946" w:rsidP="003D4946">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Постановление Правительства РФ от 15 апреля 2014 г. № 298 (с последующими изменениями)</w:t>
            </w:r>
          </w:p>
        </w:tc>
      </w:tr>
      <w:tr w:rsidR="003D4946" w:rsidRPr="003D4946" w:rsidTr="003D4946">
        <w:trPr>
          <w:trHeight w:val="23"/>
        </w:trPr>
        <w:tc>
          <w:tcPr>
            <w:tcW w:w="443" w:type="pct"/>
            <w:shd w:val="clear" w:color="auto" w:fill="auto"/>
            <w:vAlign w:val="center"/>
          </w:tcPr>
          <w:p w:rsidR="003D4946" w:rsidRPr="003D4946" w:rsidRDefault="003D4946" w:rsidP="003D4946">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7</w:t>
            </w:r>
          </w:p>
        </w:tc>
        <w:tc>
          <w:tcPr>
            <w:tcW w:w="2320" w:type="pct"/>
            <w:shd w:val="clear" w:color="auto" w:fill="auto"/>
            <w:vAlign w:val="center"/>
          </w:tcPr>
          <w:p w:rsidR="003D4946" w:rsidRPr="003D4946" w:rsidRDefault="003D4946" w:rsidP="003D4946">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Государственная программа Российской Федерации «Развитие культуры»</w:t>
            </w:r>
          </w:p>
        </w:tc>
        <w:tc>
          <w:tcPr>
            <w:tcW w:w="2237" w:type="pct"/>
            <w:shd w:val="clear" w:color="auto" w:fill="auto"/>
            <w:vAlign w:val="center"/>
          </w:tcPr>
          <w:p w:rsidR="003D4946" w:rsidRPr="003D4946" w:rsidRDefault="003D4946" w:rsidP="003D4946">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Постановление Правительства РФ от 15 апреля 2014 г. № 317 (с последующими изменениями)</w:t>
            </w:r>
          </w:p>
        </w:tc>
      </w:tr>
      <w:tr w:rsidR="003D4946" w:rsidRPr="003D4946" w:rsidTr="003D4946">
        <w:trPr>
          <w:trHeight w:val="23"/>
        </w:trPr>
        <w:tc>
          <w:tcPr>
            <w:tcW w:w="443" w:type="pct"/>
            <w:shd w:val="clear" w:color="auto" w:fill="auto"/>
            <w:vAlign w:val="center"/>
          </w:tcPr>
          <w:p w:rsidR="003D4946" w:rsidRPr="003D4946" w:rsidRDefault="003D4946" w:rsidP="003D4946">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8</w:t>
            </w:r>
          </w:p>
        </w:tc>
        <w:tc>
          <w:tcPr>
            <w:tcW w:w="2320" w:type="pct"/>
            <w:shd w:val="clear" w:color="auto" w:fill="auto"/>
            <w:vAlign w:val="center"/>
          </w:tcPr>
          <w:p w:rsidR="003D4946" w:rsidRPr="003D4946" w:rsidRDefault="003D4946" w:rsidP="003D4946">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Государственная программа Российской Федерации «Развитие физической культуры и спорта»</w:t>
            </w:r>
          </w:p>
        </w:tc>
        <w:tc>
          <w:tcPr>
            <w:tcW w:w="2237" w:type="pct"/>
            <w:shd w:val="clear" w:color="auto" w:fill="auto"/>
            <w:vAlign w:val="center"/>
          </w:tcPr>
          <w:p w:rsidR="003D4946" w:rsidRPr="003D4946" w:rsidRDefault="003D4946" w:rsidP="003D4946">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Постановление Правительства РФ от 30 сентября 2021 г. № 1661 (с последующими изменениями)</w:t>
            </w:r>
          </w:p>
        </w:tc>
      </w:tr>
      <w:tr w:rsidR="003D4946" w:rsidRPr="003D4946" w:rsidTr="003D4946">
        <w:trPr>
          <w:trHeight w:val="23"/>
        </w:trPr>
        <w:tc>
          <w:tcPr>
            <w:tcW w:w="443" w:type="pct"/>
            <w:shd w:val="clear" w:color="auto" w:fill="auto"/>
            <w:vAlign w:val="center"/>
          </w:tcPr>
          <w:p w:rsidR="003D4946" w:rsidRPr="003D4946" w:rsidRDefault="003D4946" w:rsidP="003D4946">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9</w:t>
            </w:r>
          </w:p>
        </w:tc>
        <w:tc>
          <w:tcPr>
            <w:tcW w:w="2320" w:type="pct"/>
            <w:shd w:val="clear" w:color="auto" w:fill="auto"/>
            <w:vAlign w:val="center"/>
          </w:tcPr>
          <w:p w:rsidR="003D4946" w:rsidRPr="003D4946" w:rsidRDefault="003D4946" w:rsidP="003D4946">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Государственная программа Российской Федерации «Реализация государственной национальной политики»</w:t>
            </w:r>
          </w:p>
        </w:tc>
        <w:tc>
          <w:tcPr>
            <w:tcW w:w="2237" w:type="pct"/>
            <w:shd w:val="clear" w:color="auto" w:fill="auto"/>
            <w:vAlign w:val="center"/>
          </w:tcPr>
          <w:p w:rsidR="003D4946" w:rsidRPr="003D4946" w:rsidRDefault="003D4946" w:rsidP="003D4946">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Постановление Правительства РФ от 29 декабря 2016 г. № 1532 (с последующими изменениями)</w:t>
            </w:r>
          </w:p>
        </w:tc>
      </w:tr>
      <w:tr w:rsidR="003D4946" w:rsidRPr="003D4946" w:rsidTr="003D4946">
        <w:trPr>
          <w:trHeight w:val="23"/>
        </w:trPr>
        <w:tc>
          <w:tcPr>
            <w:tcW w:w="443" w:type="pct"/>
            <w:shd w:val="clear" w:color="auto" w:fill="auto"/>
            <w:vAlign w:val="center"/>
          </w:tcPr>
          <w:p w:rsidR="003D4946" w:rsidRPr="003D4946" w:rsidRDefault="003D4946" w:rsidP="003D4946">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10</w:t>
            </w:r>
          </w:p>
        </w:tc>
        <w:tc>
          <w:tcPr>
            <w:tcW w:w="2320" w:type="pct"/>
            <w:shd w:val="clear" w:color="auto" w:fill="auto"/>
            <w:vAlign w:val="center"/>
          </w:tcPr>
          <w:p w:rsidR="003D4946" w:rsidRPr="003D4946" w:rsidRDefault="003D4946" w:rsidP="003D4946">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Государственная программа Российской Федерации «Развитие транспортной системы»</w:t>
            </w:r>
          </w:p>
        </w:tc>
        <w:tc>
          <w:tcPr>
            <w:tcW w:w="2237" w:type="pct"/>
            <w:shd w:val="clear" w:color="auto" w:fill="auto"/>
            <w:vAlign w:val="center"/>
          </w:tcPr>
          <w:p w:rsidR="003D4946" w:rsidRPr="003D4946" w:rsidRDefault="003D4946" w:rsidP="003D4946">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Постановление Правительства РФ от 20 декабря 2017 г. № 1596 (с последующими изменениями)</w:t>
            </w:r>
          </w:p>
        </w:tc>
      </w:tr>
      <w:tr w:rsidR="003D4946" w:rsidRPr="003D4946" w:rsidTr="003D4946">
        <w:trPr>
          <w:trHeight w:val="23"/>
        </w:trPr>
        <w:tc>
          <w:tcPr>
            <w:tcW w:w="443" w:type="pct"/>
            <w:shd w:val="clear" w:color="auto" w:fill="auto"/>
            <w:vAlign w:val="center"/>
          </w:tcPr>
          <w:p w:rsidR="003D4946" w:rsidRPr="003D4946" w:rsidRDefault="003D4946" w:rsidP="003D4946">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11</w:t>
            </w:r>
          </w:p>
        </w:tc>
        <w:tc>
          <w:tcPr>
            <w:tcW w:w="2320" w:type="pct"/>
            <w:shd w:val="clear" w:color="auto" w:fill="auto"/>
            <w:vAlign w:val="center"/>
          </w:tcPr>
          <w:p w:rsidR="003D4946" w:rsidRPr="003D4946" w:rsidRDefault="003D4946" w:rsidP="003D4946">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Государственная программа Российской Федерации «Охрана окружающей среды»</w:t>
            </w:r>
          </w:p>
        </w:tc>
        <w:tc>
          <w:tcPr>
            <w:tcW w:w="2237" w:type="pct"/>
            <w:shd w:val="clear" w:color="auto" w:fill="auto"/>
            <w:vAlign w:val="center"/>
          </w:tcPr>
          <w:p w:rsidR="003D4946" w:rsidRPr="003D4946" w:rsidRDefault="003D4946" w:rsidP="003D4946">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Постановление Правительства РФ от 15 апреля 2014 г. № 326 (с последующими изменениями)</w:t>
            </w:r>
          </w:p>
        </w:tc>
      </w:tr>
      <w:tr w:rsidR="003D4946" w:rsidRPr="003D4946" w:rsidTr="003D4946">
        <w:trPr>
          <w:trHeight w:val="23"/>
        </w:trPr>
        <w:tc>
          <w:tcPr>
            <w:tcW w:w="443" w:type="pct"/>
            <w:shd w:val="clear" w:color="auto" w:fill="auto"/>
            <w:vAlign w:val="center"/>
          </w:tcPr>
          <w:p w:rsidR="003D4946" w:rsidRPr="003D4946" w:rsidRDefault="003D4946" w:rsidP="003D4946">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12</w:t>
            </w:r>
          </w:p>
        </w:tc>
        <w:tc>
          <w:tcPr>
            <w:tcW w:w="2320" w:type="pct"/>
            <w:shd w:val="clear" w:color="auto" w:fill="auto"/>
            <w:vAlign w:val="center"/>
          </w:tcPr>
          <w:p w:rsidR="003D4946" w:rsidRPr="003D4946" w:rsidRDefault="003D4946" w:rsidP="003D4946">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Государственная программа Российской Федерации «Комплексное развитие сельских территорий»</w:t>
            </w:r>
          </w:p>
        </w:tc>
        <w:tc>
          <w:tcPr>
            <w:tcW w:w="2237" w:type="pct"/>
            <w:shd w:val="clear" w:color="auto" w:fill="auto"/>
            <w:vAlign w:val="center"/>
          </w:tcPr>
          <w:p w:rsidR="003D4946" w:rsidRPr="003D4946" w:rsidRDefault="003D4946" w:rsidP="003D4946">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Постановление Правительства РФ от 31 мая 2019 г. № 696 (с последующими изменениями)</w:t>
            </w:r>
          </w:p>
        </w:tc>
      </w:tr>
      <w:tr w:rsidR="003D4946" w:rsidRPr="003D4946" w:rsidTr="003D4946">
        <w:trPr>
          <w:trHeight w:val="23"/>
        </w:trPr>
        <w:tc>
          <w:tcPr>
            <w:tcW w:w="443" w:type="pct"/>
            <w:shd w:val="clear" w:color="auto" w:fill="auto"/>
            <w:vAlign w:val="center"/>
          </w:tcPr>
          <w:p w:rsidR="003D4946" w:rsidRPr="003D4946" w:rsidRDefault="003D4946" w:rsidP="003D4946">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13</w:t>
            </w:r>
          </w:p>
        </w:tc>
        <w:tc>
          <w:tcPr>
            <w:tcW w:w="2320" w:type="pct"/>
            <w:shd w:val="clear" w:color="auto" w:fill="auto"/>
            <w:vAlign w:val="center"/>
          </w:tcPr>
          <w:p w:rsidR="003D4946" w:rsidRPr="003D4946" w:rsidRDefault="003D4946" w:rsidP="003D4946">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Государственная программа Российской Федерации «Научно-технологическое развитие Российской Федерации»</w:t>
            </w:r>
          </w:p>
        </w:tc>
        <w:tc>
          <w:tcPr>
            <w:tcW w:w="2237" w:type="pct"/>
            <w:shd w:val="clear" w:color="auto" w:fill="auto"/>
            <w:vAlign w:val="center"/>
          </w:tcPr>
          <w:p w:rsidR="003D4946" w:rsidRPr="003D4946" w:rsidRDefault="003D4946" w:rsidP="003D4946">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Постановление Правительства РФ от 29 марта 2019 г. № 377 (с последующими изменениями)</w:t>
            </w:r>
          </w:p>
        </w:tc>
      </w:tr>
      <w:tr w:rsidR="003D4946" w:rsidRPr="003D4946" w:rsidTr="003D4946">
        <w:trPr>
          <w:trHeight w:val="23"/>
        </w:trPr>
        <w:tc>
          <w:tcPr>
            <w:tcW w:w="443" w:type="pct"/>
            <w:shd w:val="clear" w:color="auto" w:fill="auto"/>
            <w:vAlign w:val="center"/>
          </w:tcPr>
          <w:p w:rsidR="003D4946" w:rsidRPr="003D4946" w:rsidRDefault="003D4946" w:rsidP="003D4946">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14</w:t>
            </w:r>
          </w:p>
        </w:tc>
        <w:tc>
          <w:tcPr>
            <w:tcW w:w="2320" w:type="pct"/>
            <w:shd w:val="clear" w:color="auto" w:fill="auto"/>
            <w:vAlign w:val="center"/>
          </w:tcPr>
          <w:p w:rsidR="003D4946" w:rsidRPr="003D4946" w:rsidRDefault="003D4946" w:rsidP="003D4946">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Государственная программа Российской Федерации «Экономическое развитие и инновационная экономика»</w:t>
            </w:r>
          </w:p>
        </w:tc>
        <w:tc>
          <w:tcPr>
            <w:tcW w:w="2237" w:type="pct"/>
            <w:shd w:val="clear" w:color="auto" w:fill="auto"/>
            <w:vAlign w:val="center"/>
          </w:tcPr>
          <w:p w:rsidR="003D4946" w:rsidRPr="003D4946" w:rsidRDefault="003D4946" w:rsidP="003D4946">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Постановление Правительства РФ от 15 апреля 2014 г. № 316 (с последующими изменениями)</w:t>
            </w:r>
          </w:p>
        </w:tc>
      </w:tr>
      <w:tr w:rsidR="003D4946" w:rsidRPr="003D4946" w:rsidTr="003D4946">
        <w:trPr>
          <w:trHeight w:val="23"/>
        </w:trPr>
        <w:tc>
          <w:tcPr>
            <w:tcW w:w="443" w:type="pct"/>
            <w:shd w:val="clear" w:color="auto" w:fill="auto"/>
            <w:vAlign w:val="center"/>
          </w:tcPr>
          <w:p w:rsidR="003D4946" w:rsidRPr="003D4946" w:rsidRDefault="003D4946" w:rsidP="003D4946">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lastRenderedPageBreak/>
              <w:t>15</w:t>
            </w:r>
          </w:p>
        </w:tc>
        <w:tc>
          <w:tcPr>
            <w:tcW w:w="2320" w:type="pct"/>
            <w:shd w:val="clear" w:color="auto" w:fill="auto"/>
            <w:vAlign w:val="center"/>
          </w:tcPr>
          <w:p w:rsidR="003D4946" w:rsidRPr="003D4946" w:rsidRDefault="003D4946" w:rsidP="003D4946">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Государственная программа Российской Федерации «Развитие промышленности и повышение ее конкурентоспособности»</w:t>
            </w:r>
          </w:p>
        </w:tc>
        <w:tc>
          <w:tcPr>
            <w:tcW w:w="2237" w:type="pct"/>
            <w:shd w:val="clear" w:color="auto" w:fill="auto"/>
            <w:vAlign w:val="center"/>
          </w:tcPr>
          <w:p w:rsidR="003D4946" w:rsidRPr="003D4946" w:rsidRDefault="003D4946" w:rsidP="003D4946">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Постановление Правительства РФ от 15 апреля 2014 г. № 328 (с последующими изменениями)</w:t>
            </w:r>
          </w:p>
        </w:tc>
      </w:tr>
      <w:tr w:rsidR="003D4946" w:rsidRPr="003D4946" w:rsidTr="003D4946">
        <w:trPr>
          <w:trHeight w:val="23"/>
        </w:trPr>
        <w:tc>
          <w:tcPr>
            <w:tcW w:w="443" w:type="pct"/>
            <w:shd w:val="clear" w:color="auto" w:fill="auto"/>
            <w:vAlign w:val="center"/>
          </w:tcPr>
          <w:p w:rsidR="003D4946" w:rsidRPr="003D4946" w:rsidRDefault="003D4946" w:rsidP="003D4946">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16</w:t>
            </w:r>
          </w:p>
        </w:tc>
        <w:tc>
          <w:tcPr>
            <w:tcW w:w="2320" w:type="pct"/>
            <w:shd w:val="clear" w:color="auto" w:fill="auto"/>
            <w:vAlign w:val="center"/>
          </w:tcPr>
          <w:p w:rsidR="003D4946" w:rsidRPr="003D4946" w:rsidRDefault="003D4946" w:rsidP="003D4946">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Государственная программа Российской Федерации «О развитии сельского хозяйства и регулирования рынков сельскохозяйственной продукции, сырья и продовольствия»</w:t>
            </w:r>
          </w:p>
        </w:tc>
        <w:tc>
          <w:tcPr>
            <w:tcW w:w="2237" w:type="pct"/>
            <w:shd w:val="clear" w:color="auto" w:fill="auto"/>
            <w:vAlign w:val="center"/>
          </w:tcPr>
          <w:p w:rsidR="003D4946" w:rsidRPr="003D4946" w:rsidRDefault="003D4946" w:rsidP="003D4946">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Постановление Правительства РФ от 14 июля 2012 г. № 717 (с последующими изменениями)</w:t>
            </w:r>
          </w:p>
        </w:tc>
      </w:tr>
      <w:tr w:rsidR="003D4946" w:rsidRPr="003D4946" w:rsidTr="003D4946">
        <w:trPr>
          <w:trHeight w:val="23"/>
        </w:trPr>
        <w:tc>
          <w:tcPr>
            <w:tcW w:w="443" w:type="pct"/>
            <w:shd w:val="clear" w:color="auto" w:fill="auto"/>
            <w:vAlign w:val="center"/>
          </w:tcPr>
          <w:p w:rsidR="003D4946" w:rsidRPr="003D4946" w:rsidRDefault="003D4946" w:rsidP="003D4946">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17</w:t>
            </w:r>
          </w:p>
        </w:tc>
        <w:tc>
          <w:tcPr>
            <w:tcW w:w="2320" w:type="pct"/>
            <w:shd w:val="clear" w:color="auto" w:fill="auto"/>
            <w:vAlign w:val="center"/>
          </w:tcPr>
          <w:p w:rsidR="003D4946" w:rsidRPr="003D4946" w:rsidRDefault="003D4946" w:rsidP="003D4946">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Государственная программа Российской Федерации «Развитие энергетики»</w:t>
            </w:r>
          </w:p>
        </w:tc>
        <w:tc>
          <w:tcPr>
            <w:tcW w:w="2237" w:type="pct"/>
            <w:shd w:val="clear" w:color="auto" w:fill="auto"/>
            <w:vAlign w:val="center"/>
          </w:tcPr>
          <w:p w:rsidR="003D4946" w:rsidRPr="003D4946" w:rsidRDefault="003D4946" w:rsidP="003D4946">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Постановление Правительства РФ от 15 апреля 2014 г. № 321 (с последующими изменениями)</w:t>
            </w:r>
          </w:p>
        </w:tc>
      </w:tr>
      <w:tr w:rsidR="003D4946" w:rsidRPr="003D4946" w:rsidTr="003D4946">
        <w:trPr>
          <w:trHeight w:val="23"/>
        </w:trPr>
        <w:tc>
          <w:tcPr>
            <w:tcW w:w="443" w:type="pct"/>
            <w:tcBorders>
              <w:top w:val="single" w:sz="4" w:space="0" w:color="auto"/>
              <w:left w:val="single" w:sz="4" w:space="0" w:color="auto"/>
              <w:bottom w:val="single" w:sz="4" w:space="0" w:color="auto"/>
              <w:right w:val="single" w:sz="4" w:space="0" w:color="auto"/>
            </w:tcBorders>
            <w:shd w:val="clear" w:color="auto" w:fill="auto"/>
            <w:vAlign w:val="center"/>
          </w:tcPr>
          <w:p w:rsidR="003D4946" w:rsidRPr="003D4946" w:rsidRDefault="003D4946" w:rsidP="003D4946">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18</w:t>
            </w:r>
          </w:p>
        </w:tc>
        <w:tc>
          <w:tcPr>
            <w:tcW w:w="2320" w:type="pct"/>
            <w:tcBorders>
              <w:top w:val="single" w:sz="4" w:space="0" w:color="auto"/>
              <w:left w:val="single" w:sz="4" w:space="0" w:color="auto"/>
              <w:bottom w:val="single" w:sz="4" w:space="0" w:color="auto"/>
              <w:right w:val="single" w:sz="4" w:space="0" w:color="auto"/>
            </w:tcBorders>
            <w:shd w:val="clear" w:color="auto" w:fill="auto"/>
            <w:vAlign w:val="center"/>
          </w:tcPr>
          <w:p w:rsidR="003D4946" w:rsidRPr="003D4946" w:rsidRDefault="003D4946" w:rsidP="003D4946">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Государственная программа Российской Федерации «Защита населения и территорий от чрезвычайных ситуаций, обеспечение пожарной безопасности и безопасности людей на водных объектах»</w:t>
            </w:r>
          </w:p>
        </w:tc>
        <w:tc>
          <w:tcPr>
            <w:tcW w:w="2237" w:type="pct"/>
            <w:tcBorders>
              <w:top w:val="single" w:sz="4" w:space="0" w:color="auto"/>
              <w:left w:val="single" w:sz="4" w:space="0" w:color="auto"/>
              <w:bottom w:val="single" w:sz="4" w:space="0" w:color="auto"/>
              <w:right w:val="single" w:sz="4" w:space="0" w:color="auto"/>
            </w:tcBorders>
            <w:shd w:val="clear" w:color="auto" w:fill="auto"/>
            <w:vAlign w:val="center"/>
          </w:tcPr>
          <w:p w:rsidR="003D4946" w:rsidRPr="003D4946" w:rsidRDefault="003D4946" w:rsidP="003D4946">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Постановление Правительства РФ от 15 апреля 2014 г. № 300 (с последующими изменениями)</w:t>
            </w:r>
          </w:p>
        </w:tc>
      </w:tr>
      <w:tr w:rsidR="003D4946" w:rsidRPr="003D4946" w:rsidTr="003D4946">
        <w:trPr>
          <w:trHeight w:val="23"/>
        </w:trPr>
        <w:tc>
          <w:tcPr>
            <w:tcW w:w="443" w:type="pct"/>
            <w:tcBorders>
              <w:top w:val="single" w:sz="4" w:space="0" w:color="auto"/>
              <w:left w:val="single" w:sz="4" w:space="0" w:color="auto"/>
              <w:bottom w:val="single" w:sz="4" w:space="0" w:color="auto"/>
              <w:right w:val="single" w:sz="4" w:space="0" w:color="auto"/>
            </w:tcBorders>
            <w:shd w:val="clear" w:color="auto" w:fill="auto"/>
            <w:vAlign w:val="center"/>
          </w:tcPr>
          <w:p w:rsidR="003D4946" w:rsidRPr="003D4946" w:rsidRDefault="003D4946" w:rsidP="003D4946">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19</w:t>
            </w:r>
          </w:p>
        </w:tc>
        <w:tc>
          <w:tcPr>
            <w:tcW w:w="2320" w:type="pct"/>
            <w:tcBorders>
              <w:top w:val="single" w:sz="4" w:space="0" w:color="auto"/>
              <w:left w:val="single" w:sz="4" w:space="0" w:color="auto"/>
              <w:bottom w:val="single" w:sz="4" w:space="0" w:color="auto"/>
              <w:right w:val="single" w:sz="4" w:space="0" w:color="auto"/>
            </w:tcBorders>
            <w:shd w:val="clear" w:color="auto" w:fill="auto"/>
            <w:vAlign w:val="center"/>
          </w:tcPr>
          <w:p w:rsidR="003D4946" w:rsidRPr="003D4946" w:rsidRDefault="003D4946" w:rsidP="003D4946">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Государственная программа Российской Федерации «Развитие рыбохозяйственного комплекса»</w:t>
            </w:r>
          </w:p>
        </w:tc>
        <w:tc>
          <w:tcPr>
            <w:tcW w:w="2237" w:type="pct"/>
            <w:tcBorders>
              <w:top w:val="single" w:sz="4" w:space="0" w:color="auto"/>
              <w:left w:val="single" w:sz="4" w:space="0" w:color="auto"/>
              <w:bottom w:val="single" w:sz="4" w:space="0" w:color="auto"/>
              <w:right w:val="single" w:sz="4" w:space="0" w:color="auto"/>
            </w:tcBorders>
            <w:shd w:val="clear" w:color="auto" w:fill="auto"/>
            <w:vAlign w:val="center"/>
          </w:tcPr>
          <w:p w:rsidR="003D4946" w:rsidRPr="003D4946" w:rsidRDefault="003D4946" w:rsidP="003D4946">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Постановление Правительства РФ от 15 апреля 2014 г. № 314 (с последующими изменениями)</w:t>
            </w:r>
          </w:p>
        </w:tc>
      </w:tr>
      <w:tr w:rsidR="003D4946" w:rsidRPr="003D4946" w:rsidTr="003D4946">
        <w:trPr>
          <w:trHeight w:val="82"/>
        </w:trPr>
        <w:tc>
          <w:tcPr>
            <w:tcW w:w="443" w:type="pct"/>
            <w:tcBorders>
              <w:top w:val="single" w:sz="4" w:space="0" w:color="auto"/>
              <w:left w:val="single" w:sz="4" w:space="0" w:color="auto"/>
              <w:bottom w:val="single" w:sz="4" w:space="0" w:color="auto"/>
              <w:right w:val="single" w:sz="4" w:space="0" w:color="auto"/>
            </w:tcBorders>
            <w:shd w:val="clear" w:color="auto" w:fill="auto"/>
            <w:vAlign w:val="center"/>
          </w:tcPr>
          <w:p w:rsidR="003D4946" w:rsidRPr="003D4946" w:rsidRDefault="003D4946" w:rsidP="003D4946">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20</w:t>
            </w:r>
          </w:p>
        </w:tc>
        <w:tc>
          <w:tcPr>
            <w:tcW w:w="2320" w:type="pct"/>
            <w:tcBorders>
              <w:top w:val="single" w:sz="4" w:space="0" w:color="auto"/>
              <w:left w:val="single" w:sz="4" w:space="0" w:color="auto"/>
              <w:bottom w:val="single" w:sz="4" w:space="0" w:color="auto"/>
              <w:right w:val="single" w:sz="4" w:space="0" w:color="auto"/>
            </w:tcBorders>
            <w:shd w:val="clear" w:color="auto" w:fill="auto"/>
            <w:vAlign w:val="center"/>
          </w:tcPr>
          <w:p w:rsidR="003D4946" w:rsidRPr="003D4946" w:rsidRDefault="003D4946" w:rsidP="003D4946">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Государственная программа Российской Федерации «Развитие лесного хозяйства»</w:t>
            </w:r>
          </w:p>
        </w:tc>
        <w:tc>
          <w:tcPr>
            <w:tcW w:w="2237" w:type="pct"/>
            <w:tcBorders>
              <w:top w:val="single" w:sz="4" w:space="0" w:color="auto"/>
              <w:left w:val="single" w:sz="4" w:space="0" w:color="auto"/>
              <w:bottom w:val="single" w:sz="4" w:space="0" w:color="auto"/>
              <w:right w:val="single" w:sz="4" w:space="0" w:color="auto"/>
            </w:tcBorders>
            <w:shd w:val="clear" w:color="auto" w:fill="auto"/>
            <w:vAlign w:val="center"/>
          </w:tcPr>
          <w:p w:rsidR="003D4946" w:rsidRPr="003D4946" w:rsidRDefault="003D4946" w:rsidP="003D4946">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Постановление Правительства РФ от 15 апреля 2014 г. № 318 (с последующими изменениями)</w:t>
            </w:r>
          </w:p>
        </w:tc>
      </w:tr>
      <w:tr w:rsidR="003D4946" w:rsidRPr="003D4946" w:rsidTr="003D4946">
        <w:trPr>
          <w:trHeight w:val="82"/>
        </w:trPr>
        <w:tc>
          <w:tcPr>
            <w:tcW w:w="443" w:type="pct"/>
            <w:tcBorders>
              <w:top w:val="single" w:sz="4" w:space="0" w:color="auto"/>
              <w:left w:val="single" w:sz="4" w:space="0" w:color="auto"/>
              <w:bottom w:val="single" w:sz="4" w:space="0" w:color="auto"/>
              <w:right w:val="single" w:sz="4" w:space="0" w:color="auto"/>
            </w:tcBorders>
            <w:shd w:val="clear" w:color="auto" w:fill="auto"/>
            <w:vAlign w:val="center"/>
          </w:tcPr>
          <w:p w:rsidR="003D4946" w:rsidRPr="003D4946" w:rsidRDefault="003D4946" w:rsidP="003D4946">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21</w:t>
            </w:r>
          </w:p>
        </w:tc>
        <w:tc>
          <w:tcPr>
            <w:tcW w:w="2320" w:type="pct"/>
            <w:tcBorders>
              <w:top w:val="single" w:sz="4" w:space="0" w:color="auto"/>
              <w:left w:val="single" w:sz="4" w:space="0" w:color="auto"/>
              <w:bottom w:val="single" w:sz="4" w:space="0" w:color="auto"/>
              <w:right w:val="single" w:sz="4" w:space="0" w:color="auto"/>
            </w:tcBorders>
            <w:shd w:val="clear" w:color="auto" w:fill="auto"/>
            <w:vAlign w:val="center"/>
          </w:tcPr>
          <w:p w:rsidR="003D4946" w:rsidRPr="003D4946" w:rsidRDefault="003D4946" w:rsidP="003D4946">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Государственная программа Российской Федерации «Воспроизводство и использование природных ресурсов»</w:t>
            </w:r>
          </w:p>
        </w:tc>
        <w:tc>
          <w:tcPr>
            <w:tcW w:w="2237" w:type="pct"/>
            <w:tcBorders>
              <w:top w:val="single" w:sz="4" w:space="0" w:color="auto"/>
              <w:left w:val="single" w:sz="4" w:space="0" w:color="auto"/>
              <w:bottom w:val="single" w:sz="4" w:space="0" w:color="auto"/>
              <w:right w:val="single" w:sz="4" w:space="0" w:color="auto"/>
            </w:tcBorders>
            <w:shd w:val="clear" w:color="auto" w:fill="auto"/>
            <w:vAlign w:val="center"/>
          </w:tcPr>
          <w:p w:rsidR="003D4946" w:rsidRPr="003D4946" w:rsidRDefault="003D4946" w:rsidP="003D4946">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Постановление Правительства РФ от 15 апреля 2014 г. № 322 (с последующими изменениями)</w:t>
            </w:r>
          </w:p>
        </w:tc>
      </w:tr>
      <w:tr w:rsidR="003D4946" w:rsidRPr="003D4946" w:rsidTr="003D4946">
        <w:trPr>
          <w:trHeight w:val="82"/>
        </w:trPr>
        <w:tc>
          <w:tcPr>
            <w:tcW w:w="443" w:type="pct"/>
            <w:tcBorders>
              <w:top w:val="single" w:sz="4" w:space="0" w:color="auto"/>
              <w:left w:val="single" w:sz="4" w:space="0" w:color="auto"/>
              <w:bottom w:val="single" w:sz="4" w:space="0" w:color="auto"/>
              <w:right w:val="single" w:sz="4" w:space="0" w:color="auto"/>
            </w:tcBorders>
            <w:shd w:val="clear" w:color="auto" w:fill="auto"/>
            <w:vAlign w:val="center"/>
          </w:tcPr>
          <w:p w:rsidR="003D4946" w:rsidRPr="003D4946" w:rsidRDefault="003D4946" w:rsidP="003D4946">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22</w:t>
            </w:r>
          </w:p>
        </w:tc>
        <w:tc>
          <w:tcPr>
            <w:tcW w:w="2320" w:type="pct"/>
            <w:tcBorders>
              <w:top w:val="single" w:sz="4" w:space="0" w:color="auto"/>
              <w:left w:val="single" w:sz="4" w:space="0" w:color="auto"/>
              <w:bottom w:val="single" w:sz="4" w:space="0" w:color="auto"/>
              <w:right w:val="single" w:sz="4" w:space="0" w:color="auto"/>
            </w:tcBorders>
            <w:shd w:val="clear" w:color="auto" w:fill="auto"/>
            <w:vAlign w:val="center"/>
          </w:tcPr>
          <w:p w:rsidR="003D4946" w:rsidRPr="003D4946" w:rsidRDefault="003D4946" w:rsidP="003D4946">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Государственная программа Российской Федерации «Развитие туризма»</w:t>
            </w:r>
          </w:p>
        </w:tc>
        <w:tc>
          <w:tcPr>
            <w:tcW w:w="2237" w:type="pct"/>
            <w:tcBorders>
              <w:top w:val="single" w:sz="4" w:space="0" w:color="auto"/>
              <w:left w:val="single" w:sz="4" w:space="0" w:color="auto"/>
              <w:bottom w:val="single" w:sz="4" w:space="0" w:color="auto"/>
              <w:right w:val="single" w:sz="4" w:space="0" w:color="auto"/>
            </w:tcBorders>
            <w:shd w:val="clear" w:color="auto" w:fill="auto"/>
            <w:vAlign w:val="center"/>
          </w:tcPr>
          <w:p w:rsidR="003D4946" w:rsidRPr="003D4946" w:rsidRDefault="003D4946" w:rsidP="003D4946">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Постановление Правительства РФ от 24 декабря 2021 г. № 2439 (с последующими изменениями)</w:t>
            </w:r>
          </w:p>
        </w:tc>
      </w:tr>
      <w:tr w:rsidR="003D4946" w:rsidRPr="003D4946" w:rsidTr="003D4946">
        <w:trPr>
          <w:trHeight w:val="82"/>
        </w:trPr>
        <w:tc>
          <w:tcPr>
            <w:tcW w:w="443" w:type="pct"/>
            <w:tcBorders>
              <w:top w:val="single" w:sz="4" w:space="0" w:color="auto"/>
              <w:left w:val="single" w:sz="4" w:space="0" w:color="auto"/>
              <w:bottom w:val="single" w:sz="4" w:space="0" w:color="auto"/>
              <w:right w:val="single" w:sz="4" w:space="0" w:color="auto"/>
            </w:tcBorders>
            <w:shd w:val="clear" w:color="auto" w:fill="auto"/>
            <w:vAlign w:val="center"/>
          </w:tcPr>
          <w:p w:rsidR="003D4946" w:rsidRPr="003D4946" w:rsidRDefault="003D4946" w:rsidP="003D4946">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23</w:t>
            </w:r>
          </w:p>
        </w:tc>
        <w:tc>
          <w:tcPr>
            <w:tcW w:w="2320" w:type="pct"/>
            <w:tcBorders>
              <w:top w:val="single" w:sz="4" w:space="0" w:color="auto"/>
              <w:left w:val="single" w:sz="4" w:space="0" w:color="auto"/>
              <w:bottom w:val="single" w:sz="4" w:space="0" w:color="auto"/>
              <w:right w:val="single" w:sz="4" w:space="0" w:color="auto"/>
            </w:tcBorders>
            <w:shd w:val="clear" w:color="auto" w:fill="auto"/>
            <w:vAlign w:val="center"/>
          </w:tcPr>
          <w:p w:rsidR="003D4946" w:rsidRPr="003D4946" w:rsidRDefault="003D4946" w:rsidP="003D4946">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Комплексная государственная программа Российской Федерации «Строительство»</w:t>
            </w:r>
          </w:p>
        </w:tc>
        <w:tc>
          <w:tcPr>
            <w:tcW w:w="2237" w:type="pct"/>
            <w:tcBorders>
              <w:top w:val="single" w:sz="4" w:space="0" w:color="auto"/>
              <w:left w:val="single" w:sz="4" w:space="0" w:color="auto"/>
              <w:bottom w:val="single" w:sz="4" w:space="0" w:color="auto"/>
              <w:right w:val="single" w:sz="4" w:space="0" w:color="auto"/>
            </w:tcBorders>
            <w:shd w:val="clear" w:color="auto" w:fill="auto"/>
            <w:vAlign w:val="center"/>
          </w:tcPr>
          <w:p w:rsidR="003D4946" w:rsidRPr="003D4946" w:rsidRDefault="003D4946" w:rsidP="003D4946">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Постановление Правительства РФ от 30 сентября 2022 г. № 1730 (с последующими изменениями)</w:t>
            </w:r>
          </w:p>
        </w:tc>
      </w:tr>
    </w:tbl>
    <w:p w:rsidR="003D4946" w:rsidRPr="003D4946" w:rsidRDefault="003D4946" w:rsidP="003D4946">
      <w:pPr>
        <w:spacing w:after="0" w:line="240" w:lineRule="auto"/>
        <w:jc w:val="both"/>
        <w:rPr>
          <w:rFonts w:ascii="Times New Roman" w:hAnsi="Times New Roman" w:cs="Times New Roman"/>
          <w:b/>
          <w:sz w:val="24"/>
          <w:szCs w:val="24"/>
        </w:rPr>
      </w:pPr>
    </w:p>
    <w:p w:rsidR="003D4946" w:rsidRDefault="003D4946" w:rsidP="003D4946">
      <w:pPr>
        <w:spacing w:after="0" w:line="240" w:lineRule="auto"/>
        <w:jc w:val="both"/>
        <w:rPr>
          <w:rFonts w:ascii="Times New Roman" w:hAnsi="Times New Roman" w:cs="Times New Roman"/>
          <w:b/>
          <w:sz w:val="24"/>
          <w:szCs w:val="24"/>
        </w:rPr>
      </w:pPr>
      <w:r w:rsidRPr="003D4946">
        <w:rPr>
          <w:rFonts w:ascii="Times New Roman" w:hAnsi="Times New Roman" w:cs="Times New Roman"/>
          <w:b/>
          <w:sz w:val="24"/>
          <w:szCs w:val="24"/>
        </w:rPr>
        <w:t>Таблица 2 - Перечень учитываемых документов стратегического планирования Псковской области</w:t>
      </w:r>
    </w:p>
    <w:tbl>
      <w:tblPr>
        <w:tblStyle w:val="aa"/>
        <w:tblW w:w="0" w:type="auto"/>
        <w:tblLook w:val="04A0"/>
      </w:tblPr>
      <w:tblGrid>
        <w:gridCol w:w="959"/>
        <w:gridCol w:w="5327"/>
        <w:gridCol w:w="3143"/>
      </w:tblGrid>
      <w:tr w:rsidR="00C93BB4" w:rsidTr="00C93BB4">
        <w:tc>
          <w:tcPr>
            <w:tcW w:w="959" w:type="dxa"/>
            <w:vAlign w:val="center"/>
          </w:tcPr>
          <w:p w:rsidR="00C93BB4" w:rsidRPr="003D4946" w:rsidRDefault="00C93BB4" w:rsidP="008F1469">
            <w:pPr>
              <w:jc w:val="both"/>
              <w:rPr>
                <w:rFonts w:ascii="Times New Roman" w:hAnsi="Times New Roman" w:cs="Times New Roman"/>
                <w:b/>
                <w:sz w:val="24"/>
                <w:szCs w:val="24"/>
              </w:rPr>
            </w:pPr>
            <w:r w:rsidRPr="003D4946">
              <w:rPr>
                <w:rFonts w:ascii="Times New Roman" w:hAnsi="Times New Roman" w:cs="Times New Roman"/>
                <w:b/>
                <w:sz w:val="24"/>
                <w:szCs w:val="24"/>
              </w:rPr>
              <w:t>№ п/п</w:t>
            </w:r>
          </w:p>
        </w:tc>
        <w:tc>
          <w:tcPr>
            <w:tcW w:w="5327" w:type="dxa"/>
            <w:vAlign w:val="center"/>
          </w:tcPr>
          <w:p w:rsidR="00C93BB4" w:rsidRPr="003D4946" w:rsidRDefault="00C93BB4" w:rsidP="008F1469">
            <w:pPr>
              <w:jc w:val="both"/>
              <w:rPr>
                <w:rFonts w:ascii="Times New Roman" w:hAnsi="Times New Roman" w:cs="Times New Roman"/>
                <w:b/>
                <w:sz w:val="24"/>
                <w:szCs w:val="24"/>
              </w:rPr>
            </w:pPr>
            <w:r w:rsidRPr="003D4946">
              <w:rPr>
                <w:rFonts w:ascii="Times New Roman" w:hAnsi="Times New Roman" w:cs="Times New Roman"/>
                <w:b/>
                <w:sz w:val="24"/>
                <w:szCs w:val="24"/>
              </w:rPr>
              <w:t>Наименования программы</w:t>
            </w:r>
          </w:p>
        </w:tc>
        <w:tc>
          <w:tcPr>
            <w:tcW w:w="3143" w:type="dxa"/>
            <w:vAlign w:val="center"/>
          </w:tcPr>
          <w:p w:rsidR="00C93BB4" w:rsidRPr="003D4946" w:rsidRDefault="00C93BB4" w:rsidP="008F1469">
            <w:pPr>
              <w:jc w:val="both"/>
              <w:rPr>
                <w:rFonts w:ascii="Times New Roman" w:hAnsi="Times New Roman" w:cs="Times New Roman"/>
                <w:b/>
                <w:sz w:val="24"/>
                <w:szCs w:val="24"/>
              </w:rPr>
            </w:pPr>
            <w:r w:rsidRPr="003D4946">
              <w:rPr>
                <w:rFonts w:ascii="Times New Roman" w:hAnsi="Times New Roman" w:cs="Times New Roman"/>
                <w:b/>
                <w:sz w:val="24"/>
                <w:szCs w:val="24"/>
              </w:rPr>
              <w:t>Нормативно-правовой акт</w:t>
            </w:r>
          </w:p>
        </w:tc>
      </w:tr>
      <w:tr w:rsidR="00C93BB4" w:rsidTr="00C93BB4">
        <w:tc>
          <w:tcPr>
            <w:tcW w:w="959" w:type="dxa"/>
            <w:vAlign w:val="center"/>
          </w:tcPr>
          <w:p w:rsidR="00C93BB4" w:rsidRPr="003D4946" w:rsidRDefault="00C93BB4" w:rsidP="008F1469">
            <w:pPr>
              <w:jc w:val="both"/>
              <w:rPr>
                <w:rFonts w:ascii="Times New Roman" w:hAnsi="Times New Roman" w:cs="Times New Roman"/>
                <w:sz w:val="24"/>
                <w:szCs w:val="24"/>
              </w:rPr>
            </w:pPr>
            <w:r w:rsidRPr="003D4946">
              <w:rPr>
                <w:rFonts w:ascii="Times New Roman" w:hAnsi="Times New Roman" w:cs="Times New Roman"/>
                <w:sz w:val="24"/>
                <w:szCs w:val="24"/>
              </w:rPr>
              <w:t>1</w:t>
            </w:r>
          </w:p>
        </w:tc>
        <w:tc>
          <w:tcPr>
            <w:tcW w:w="5327" w:type="dxa"/>
            <w:vAlign w:val="center"/>
          </w:tcPr>
          <w:p w:rsidR="00C93BB4" w:rsidRPr="003D4946" w:rsidRDefault="00C93BB4" w:rsidP="008F1469">
            <w:pPr>
              <w:jc w:val="both"/>
              <w:rPr>
                <w:rFonts w:ascii="Times New Roman" w:hAnsi="Times New Roman" w:cs="Times New Roman"/>
                <w:sz w:val="24"/>
                <w:szCs w:val="24"/>
              </w:rPr>
            </w:pPr>
            <w:r w:rsidRPr="003D4946">
              <w:rPr>
                <w:rFonts w:ascii="Times New Roman" w:hAnsi="Times New Roman" w:cs="Times New Roman"/>
                <w:sz w:val="24"/>
                <w:szCs w:val="24"/>
              </w:rPr>
              <w:t>Государственная программа Псковской области «Развития здравоохранения»</w:t>
            </w:r>
          </w:p>
        </w:tc>
        <w:tc>
          <w:tcPr>
            <w:tcW w:w="3143" w:type="dxa"/>
            <w:vAlign w:val="center"/>
          </w:tcPr>
          <w:p w:rsidR="00C93BB4" w:rsidRPr="003D4946" w:rsidRDefault="00C93BB4" w:rsidP="008F1469">
            <w:pPr>
              <w:jc w:val="both"/>
              <w:rPr>
                <w:rFonts w:ascii="Times New Roman" w:hAnsi="Times New Roman" w:cs="Times New Roman"/>
                <w:sz w:val="24"/>
                <w:szCs w:val="24"/>
              </w:rPr>
            </w:pPr>
            <w:r w:rsidRPr="003D4946">
              <w:rPr>
                <w:rFonts w:ascii="Times New Roman" w:hAnsi="Times New Roman" w:cs="Times New Roman"/>
                <w:sz w:val="24"/>
                <w:szCs w:val="24"/>
              </w:rPr>
              <w:t>Постановление Правительства Псковской области от 29 декабря 2023 года №544 (с последующими изменениями)</w:t>
            </w:r>
          </w:p>
        </w:tc>
      </w:tr>
      <w:tr w:rsidR="00C93BB4" w:rsidTr="00C93BB4">
        <w:tc>
          <w:tcPr>
            <w:tcW w:w="959" w:type="dxa"/>
            <w:vAlign w:val="center"/>
          </w:tcPr>
          <w:p w:rsidR="00C93BB4" w:rsidRPr="003D4946" w:rsidRDefault="00C93BB4" w:rsidP="008F1469">
            <w:pPr>
              <w:jc w:val="both"/>
              <w:rPr>
                <w:rFonts w:ascii="Times New Roman" w:hAnsi="Times New Roman" w:cs="Times New Roman"/>
                <w:sz w:val="24"/>
                <w:szCs w:val="24"/>
              </w:rPr>
            </w:pPr>
            <w:r w:rsidRPr="003D4946">
              <w:rPr>
                <w:rFonts w:ascii="Times New Roman" w:hAnsi="Times New Roman" w:cs="Times New Roman"/>
                <w:sz w:val="24"/>
                <w:szCs w:val="24"/>
              </w:rPr>
              <w:t>2</w:t>
            </w:r>
          </w:p>
        </w:tc>
        <w:tc>
          <w:tcPr>
            <w:tcW w:w="5327" w:type="dxa"/>
            <w:vAlign w:val="center"/>
          </w:tcPr>
          <w:p w:rsidR="00C93BB4" w:rsidRPr="003D4946" w:rsidRDefault="00C93BB4" w:rsidP="008F1469">
            <w:pPr>
              <w:jc w:val="both"/>
              <w:rPr>
                <w:rFonts w:ascii="Times New Roman" w:hAnsi="Times New Roman" w:cs="Times New Roman"/>
                <w:sz w:val="24"/>
                <w:szCs w:val="24"/>
              </w:rPr>
            </w:pPr>
            <w:r w:rsidRPr="003D4946">
              <w:rPr>
                <w:rFonts w:ascii="Times New Roman" w:hAnsi="Times New Roman" w:cs="Times New Roman"/>
                <w:sz w:val="24"/>
                <w:szCs w:val="24"/>
              </w:rPr>
              <w:t>Государственная программа Псковской области «Развитие образования и повышение эффективности реализации молодежной политики»</w:t>
            </w:r>
          </w:p>
        </w:tc>
        <w:tc>
          <w:tcPr>
            <w:tcW w:w="3143" w:type="dxa"/>
            <w:vAlign w:val="center"/>
          </w:tcPr>
          <w:p w:rsidR="00C93BB4" w:rsidRPr="003D4946" w:rsidRDefault="00C93BB4" w:rsidP="008F1469">
            <w:pPr>
              <w:jc w:val="both"/>
              <w:rPr>
                <w:rFonts w:ascii="Times New Roman" w:hAnsi="Times New Roman" w:cs="Times New Roman"/>
                <w:sz w:val="24"/>
                <w:szCs w:val="24"/>
              </w:rPr>
            </w:pPr>
            <w:r w:rsidRPr="003D4946">
              <w:rPr>
                <w:rFonts w:ascii="Times New Roman" w:hAnsi="Times New Roman" w:cs="Times New Roman"/>
                <w:sz w:val="24"/>
                <w:szCs w:val="24"/>
              </w:rPr>
              <w:t>Постановление Правительства Псковской области от 29 января 2024 г. №22 (с последующими изменениями)</w:t>
            </w:r>
          </w:p>
        </w:tc>
      </w:tr>
      <w:tr w:rsidR="00C93BB4" w:rsidTr="00C93BB4">
        <w:tc>
          <w:tcPr>
            <w:tcW w:w="959" w:type="dxa"/>
            <w:vAlign w:val="center"/>
          </w:tcPr>
          <w:p w:rsidR="00C93BB4" w:rsidRPr="003D4946" w:rsidRDefault="00C93BB4" w:rsidP="008F1469">
            <w:pPr>
              <w:jc w:val="both"/>
              <w:rPr>
                <w:rFonts w:ascii="Times New Roman" w:hAnsi="Times New Roman" w:cs="Times New Roman"/>
                <w:sz w:val="24"/>
                <w:szCs w:val="24"/>
              </w:rPr>
            </w:pPr>
            <w:r w:rsidRPr="003D4946">
              <w:rPr>
                <w:rFonts w:ascii="Times New Roman" w:hAnsi="Times New Roman" w:cs="Times New Roman"/>
                <w:sz w:val="24"/>
                <w:szCs w:val="24"/>
              </w:rPr>
              <w:t>3</w:t>
            </w:r>
          </w:p>
        </w:tc>
        <w:tc>
          <w:tcPr>
            <w:tcW w:w="5327" w:type="dxa"/>
            <w:vAlign w:val="center"/>
          </w:tcPr>
          <w:p w:rsidR="00C93BB4" w:rsidRPr="003D4946" w:rsidRDefault="00C93BB4" w:rsidP="008F1469">
            <w:pPr>
              <w:jc w:val="both"/>
              <w:rPr>
                <w:rFonts w:ascii="Times New Roman" w:hAnsi="Times New Roman" w:cs="Times New Roman"/>
                <w:sz w:val="24"/>
                <w:szCs w:val="24"/>
              </w:rPr>
            </w:pPr>
            <w:r w:rsidRPr="003D4946">
              <w:rPr>
                <w:rFonts w:ascii="Times New Roman" w:hAnsi="Times New Roman" w:cs="Times New Roman"/>
                <w:sz w:val="24"/>
                <w:szCs w:val="24"/>
              </w:rPr>
              <w:t>Государственная программа Псковской области «Культура, сохранение культурного наследия»</w:t>
            </w:r>
          </w:p>
        </w:tc>
        <w:tc>
          <w:tcPr>
            <w:tcW w:w="3143" w:type="dxa"/>
            <w:vAlign w:val="center"/>
          </w:tcPr>
          <w:p w:rsidR="00C93BB4" w:rsidRPr="003D4946" w:rsidRDefault="00C93BB4" w:rsidP="008F1469">
            <w:pPr>
              <w:jc w:val="both"/>
              <w:rPr>
                <w:rFonts w:ascii="Times New Roman" w:hAnsi="Times New Roman" w:cs="Times New Roman"/>
                <w:sz w:val="24"/>
                <w:szCs w:val="24"/>
              </w:rPr>
            </w:pPr>
            <w:r w:rsidRPr="003D4946">
              <w:rPr>
                <w:rFonts w:ascii="Times New Roman" w:hAnsi="Times New Roman" w:cs="Times New Roman"/>
                <w:sz w:val="24"/>
                <w:szCs w:val="24"/>
              </w:rPr>
              <w:t xml:space="preserve">Постановление Правительства Псковской области от 18 декабря 2023 </w:t>
            </w:r>
            <w:r w:rsidRPr="003D4946">
              <w:rPr>
                <w:rFonts w:ascii="Times New Roman" w:hAnsi="Times New Roman" w:cs="Times New Roman"/>
                <w:sz w:val="24"/>
                <w:szCs w:val="24"/>
              </w:rPr>
              <w:lastRenderedPageBreak/>
              <w:t>г. №485 (с последующими изменениями)</w:t>
            </w:r>
          </w:p>
        </w:tc>
      </w:tr>
      <w:tr w:rsidR="00C93BB4" w:rsidTr="00C93BB4">
        <w:tc>
          <w:tcPr>
            <w:tcW w:w="959" w:type="dxa"/>
            <w:vAlign w:val="center"/>
          </w:tcPr>
          <w:p w:rsidR="00C93BB4" w:rsidRPr="003D4946" w:rsidRDefault="00C93BB4" w:rsidP="008F1469">
            <w:pPr>
              <w:jc w:val="both"/>
              <w:rPr>
                <w:rFonts w:ascii="Times New Roman" w:hAnsi="Times New Roman" w:cs="Times New Roman"/>
                <w:sz w:val="24"/>
                <w:szCs w:val="24"/>
              </w:rPr>
            </w:pPr>
            <w:r w:rsidRPr="003D4946">
              <w:rPr>
                <w:rFonts w:ascii="Times New Roman" w:hAnsi="Times New Roman" w:cs="Times New Roman"/>
                <w:sz w:val="24"/>
                <w:szCs w:val="24"/>
              </w:rPr>
              <w:lastRenderedPageBreak/>
              <w:t>4</w:t>
            </w:r>
          </w:p>
        </w:tc>
        <w:tc>
          <w:tcPr>
            <w:tcW w:w="5327" w:type="dxa"/>
            <w:vAlign w:val="center"/>
          </w:tcPr>
          <w:p w:rsidR="00C93BB4" w:rsidRPr="003D4946" w:rsidRDefault="00C93BB4" w:rsidP="008F1469">
            <w:pPr>
              <w:jc w:val="both"/>
              <w:rPr>
                <w:rFonts w:ascii="Times New Roman" w:hAnsi="Times New Roman" w:cs="Times New Roman"/>
                <w:sz w:val="24"/>
                <w:szCs w:val="24"/>
              </w:rPr>
            </w:pPr>
            <w:r w:rsidRPr="003D4946">
              <w:rPr>
                <w:rFonts w:ascii="Times New Roman" w:hAnsi="Times New Roman" w:cs="Times New Roman"/>
                <w:sz w:val="24"/>
                <w:szCs w:val="24"/>
              </w:rPr>
              <w:t>Государственная программа Псковской области «Развитие физической культуры и спорта»</w:t>
            </w:r>
          </w:p>
        </w:tc>
        <w:tc>
          <w:tcPr>
            <w:tcW w:w="3143" w:type="dxa"/>
            <w:vAlign w:val="center"/>
          </w:tcPr>
          <w:p w:rsidR="00C93BB4" w:rsidRPr="003D4946" w:rsidRDefault="00C93BB4" w:rsidP="008F1469">
            <w:pPr>
              <w:jc w:val="both"/>
              <w:rPr>
                <w:rFonts w:ascii="Times New Roman" w:hAnsi="Times New Roman" w:cs="Times New Roman"/>
                <w:sz w:val="24"/>
                <w:szCs w:val="24"/>
              </w:rPr>
            </w:pPr>
            <w:r w:rsidRPr="003D4946">
              <w:rPr>
                <w:rFonts w:ascii="Times New Roman" w:hAnsi="Times New Roman" w:cs="Times New Roman"/>
                <w:sz w:val="24"/>
                <w:szCs w:val="24"/>
              </w:rPr>
              <w:t>Постановление Правительства Псковской области от 29 декабря 2023 г. № 555 и Министерство спорта псковской области (с последующими изменениями)</w:t>
            </w:r>
          </w:p>
        </w:tc>
      </w:tr>
      <w:tr w:rsidR="00C93BB4" w:rsidTr="00C93BB4">
        <w:tc>
          <w:tcPr>
            <w:tcW w:w="959" w:type="dxa"/>
            <w:vAlign w:val="center"/>
          </w:tcPr>
          <w:p w:rsidR="00C93BB4" w:rsidRPr="003D4946" w:rsidRDefault="00C93BB4" w:rsidP="008F1469">
            <w:pPr>
              <w:jc w:val="both"/>
              <w:rPr>
                <w:rFonts w:ascii="Times New Roman" w:hAnsi="Times New Roman" w:cs="Times New Roman"/>
                <w:sz w:val="24"/>
                <w:szCs w:val="24"/>
              </w:rPr>
            </w:pPr>
            <w:r w:rsidRPr="003D4946">
              <w:rPr>
                <w:rFonts w:ascii="Times New Roman" w:hAnsi="Times New Roman" w:cs="Times New Roman"/>
                <w:sz w:val="24"/>
                <w:szCs w:val="24"/>
              </w:rPr>
              <w:t>5</w:t>
            </w:r>
          </w:p>
        </w:tc>
        <w:tc>
          <w:tcPr>
            <w:tcW w:w="5327" w:type="dxa"/>
            <w:vAlign w:val="center"/>
          </w:tcPr>
          <w:p w:rsidR="00C93BB4" w:rsidRPr="003D4946" w:rsidRDefault="00C93BB4" w:rsidP="008F1469">
            <w:pPr>
              <w:jc w:val="both"/>
              <w:rPr>
                <w:rFonts w:ascii="Times New Roman" w:hAnsi="Times New Roman" w:cs="Times New Roman"/>
                <w:sz w:val="24"/>
                <w:szCs w:val="24"/>
              </w:rPr>
            </w:pPr>
            <w:r w:rsidRPr="003D4946">
              <w:rPr>
                <w:rFonts w:ascii="Times New Roman" w:hAnsi="Times New Roman" w:cs="Times New Roman"/>
                <w:sz w:val="24"/>
                <w:szCs w:val="24"/>
              </w:rPr>
              <w:t>Государственная программа Псковской области «Содействие экономическому развитию, инвестиционной и внешнеэкономической деятельности»</w:t>
            </w:r>
          </w:p>
        </w:tc>
        <w:tc>
          <w:tcPr>
            <w:tcW w:w="3143" w:type="dxa"/>
            <w:vAlign w:val="center"/>
          </w:tcPr>
          <w:p w:rsidR="00C93BB4" w:rsidRPr="003D4946" w:rsidRDefault="00C93BB4" w:rsidP="008F1469">
            <w:pPr>
              <w:jc w:val="both"/>
              <w:rPr>
                <w:rFonts w:ascii="Times New Roman" w:hAnsi="Times New Roman" w:cs="Times New Roman"/>
                <w:sz w:val="24"/>
                <w:szCs w:val="24"/>
              </w:rPr>
            </w:pPr>
            <w:r w:rsidRPr="003D4946">
              <w:rPr>
                <w:rFonts w:ascii="Times New Roman" w:hAnsi="Times New Roman" w:cs="Times New Roman"/>
                <w:sz w:val="24"/>
                <w:szCs w:val="24"/>
              </w:rPr>
              <w:t>Постановление Правительства Псковской области от 25 декабря 2023 г. № 511 (с последующими изменениями)</w:t>
            </w:r>
          </w:p>
        </w:tc>
      </w:tr>
      <w:tr w:rsidR="00C93BB4" w:rsidTr="00C93BB4">
        <w:tc>
          <w:tcPr>
            <w:tcW w:w="959" w:type="dxa"/>
            <w:vAlign w:val="center"/>
          </w:tcPr>
          <w:p w:rsidR="00C93BB4" w:rsidRPr="003D4946" w:rsidRDefault="00C93BB4" w:rsidP="008F1469">
            <w:pPr>
              <w:jc w:val="both"/>
              <w:rPr>
                <w:rFonts w:ascii="Times New Roman" w:hAnsi="Times New Roman" w:cs="Times New Roman"/>
                <w:sz w:val="24"/>
                <w:szCs w:val="24"/>
              </w:rPr>
            </w:pPr>
            <w:r w:rsidRPr="003D4946">
              <w:rPr>
                <w:rFonts w:ascii="Times New Roman" w:hAnsi="Times New Roman" w:cs="Times New Roman"/>
                <w:sz w:val="24"/>
                <w:szCs w:val="24"/>
              </w:rPr>
              <w:t>6</w:t>
            </w:r>
          </w:p>
        </w:tc>
        <w:tc>
          <w:tcPr>
            <w:tcW w:w="5327" w:type="dxa"/>
            <w:vAlign w:val="center"/>
          </w:tcPr>
          <w:p w:rsidR="00C93BB4" w:rsidRPr="003D4946" w:rsidRDefault="00C93BB4" w:rsidP="008F1469">
            <w:pPr>
              <w:jc w:val="both"/>
              <w:rPr>
                <w:rFonts w:ascii="Times New Roman" w:hAnsi="Times New Roman" w:cs="Times New Roman"/>
                <w:sz w:val="24"/>
                <w:szCs w:val="24"/>
              </w:rPr>
            </w:pPr>
            <w:r w:rsidRPr="003D4946">
              <w:rPr>
                <w:rFonts w:ascii="Times New Roman" w:hAnsi="Times New Roman" w:cs="Times New Roman"/>
                <w:sz w:val="24"/>
                <w:szCs w:val="24"/>
              </w:rPr>
              <w:t>Государственная программа Псковской области «Развитие транспортной системы»</w:t>
            </w:r>
          </w:p>
        </w:tc>
        <w:tc>
          <w:tcPr>
            <w:tcW w:w="3143" w:type="dxa"/>
            <w:vAlign w:val="center"/>
          </w:tcPr>
          <w:p w:rsidR="00C93BB4" w:rsidRPr="003D4946" w:rsidRDefault="00C93BB4" w:rsidP="008F1469">
            <w:pPr>
              <w:jc w:val="both"/>
              <w:rPr>
                <w:rFonts w:ascii="Times New Roman" w:hAnsi="Times New Roman" w:cs="Times New Roman"/>
                <w:sz w:val="24"/>
                <w:szCs w:val="24"/>
              </w:rPr>
            </w:pPr>
            <w:r w:rsidRPr="003D4946">
              <w:rPr>
                <w:rFonts w:ascii="Times New Roman" w:hAnsi="Times New Roman" w:cs="Times New Roman"/>
                <w:sz w:val="24"/>
                <w:szCs w:val="24"/>
              </w:rPr>
              <w:t>Постановление Правительства Псковской области от 22 декабря 2023 г. № 505 (с последующими изменениями)</w:t>
            </w:r>
          </w:p>
        </w:tc>
      </w:tr>
      <w:tr w:rsidR="00C93BB4" w:rsidTr="00C93BB4">
        <w:tc>
          <w:tcPr>
            <w:tcW w:w="959" w:type="dxa"/>
            <w:vAlign w:val="center"/>
          </w:tcPr>
          <w:p w:rsidR="00C93BB4" w:rsidRPr="003D4946" w:rsidRDefault="00C93BB4" w:rsidP="008F1469">
            <w:pPr>
              <w:jc w:val="both"/>
              <w:rPr>
                <w:rFonts w:ascii="Times New Roman" w:hAnsi="Times New Roman" w:cs="Times New Roman"/>
                <w:sz w:val="24"/>
                <w:szCs w:val="24"/>
              </w:rPr>
            </w:pPr>
            <w:r w:rsidRPr="003D4946">
              <w:rPr>
                <w:rFonts w:ascii="Times New Roman" w:hAnsi="Times New Roman" w:cs="Times New Roman"/>
                <w:sz w:val="24"/>
                <w:szCs w:val="24"/>
              </w:rPr>
              <w:t>7</w:t>
            </w:r>
          </w:p>
        </w:tc>
        <w:tc>
          <w:tcPr>
            <w:tcW w:w="5327" w:type="dxa"/>
            <w:vAlign w:val="center"/>
          </w:tcPr>
          <w:p w:rsidR="00C93BB4" w:rsidRPr="003D4946" w:rsidRDefault="00C93BB4" w:rsidP="008F1469">
            <w:pPr>
              <w:jc w:val="both"/>
              <w:rPr>
                <w:rFonts w:ascii="Times New Roman" w:hAnsi="Times New Roman" w:cs="Times New Roman"/>
                <w:sz w:val="24"/>
                <w:szCs w:val="24"/>
              </w:rPr>
            </w:pPr>
            <w:r w:rsidRPr="003D4946">
              <w:rPr>
                <w:rFonts w:ascii="Times New Roman" w:hAnsi="Times New Roman" w:cs="Times New Roman"/>
                <w:sz w:val="24"/>
                <w:szCs w:val="24"/>
              </w:rPr>
              <w:t>Государственная программа Псковской области «Развитие туризма в Псковской области»</w:t>
            </w:r>
          </w:p>
        </w:tc>
        <w:tc>
          <w:tcPr>
            <w:tcW w:w="3143" w:type="dxa"/>
            <w:vAlign w:val="center"/>
          </w:tcPr>
          <w:p w:rsidR="00C93BB4" w:rsidRPr="003D4946" w:rsidRDefault="00C93BB4" w:rsidP="008F1469">
            <w:pPr>
              <w:jc w:val="both"/>
              <w:rPr>
                <w:rFonts w:ascii="Times New Roman" w:hAnsi="Times New Roman" w:cs="Times New Roman"/>
                <w:sz w:val="24"/>
                <w:szCs w:val="24"/>
              </w:rPr>
            </w:pPr>
            <w:r w:rsidRPr="003D4946">
              <w:rPr>
                <w:rFonts w:ascii="Times New Roman" w:hAnsi="Times New Roman" w:cs="Times New Roman"/>
                <w:sz w:val="24"/>
                <w:szCs w:val="24"/>
              </w:rPr>
              <w:t>Постановление Правительства Псковской области от 28 декабря 2023 г. № 536 (с последующими изменениями)</w:t>
            </w:r>
          </w:p>
        </w:tc>
      </w:tr>
      <w:tr w:rsidR="00C93BB4" w:rsidTr="00C93BB4">
        <w:tc>
          <w:tcPr>
            <w:tcW w:w="959" w:type="dxa"/>
            <w:vAlign w:val="center"/>
          </w:tcPr>
          <w:p w:rsidR="00C93BB4" w:rsidRPr="003D4946" w:rsidRDefault="00C93BB4" w:rsidP="008F1469">
            <w:pPr>
              <w:jc w:val="both"/>
              <w:rPr>
                <w:rFonts w:ascii="Times New Roman" w:hAnsi="Times New Roman" w:cs="Times New Roman"/>
                <w:sz w:val="24"/>
                <w:szCs w:val="24"/>
              </w:rPr>
            </w:pPr>
            <w:r w:rsidRPr="003D4946">
              <w:rPr>
                <w:rFonts w:ascii="Times New Roman" w:hAnsi="Times New Roman" w:cs="Times New Roman"/>
                <w:sz w:val="24"/>
                <w:szCs w:val="24"/>
              </w:rPr>
              <w:t>8</w:t>
            </w:r>
          </w:p>
        </w:tc>
        <w:tc>
          <w:tcPr>
            <w:tcW w:w="5327" w:type="dxa"/>
            <w:vAlign w:val="center"/>
          </w:tcPr>
          <w:p w:rsidR="00C93BB4" w:rsidRPr="003D4946" w:rsidRDefault="00C93BB4" w:rsidP="008F1469">
            <w:pPr>
              <w:jc w:val="both"/>
              <w:rPr>
                <w:rFonts w:ascii="Times New Roman" w:hAnsi="Times New Roman" w:cs="Times New Roman"/>
                <w:sz w:val="24"/>
                <w:szCs w:val="24"/>
              </w:rPr>
            </w:pPr>
            <w:r w:rsidRPr="003D4946">
              <w:rPr>
                <w:rFonts w:ascii="Times New Roman" w:hAnsi="Times New Roman" w:cs="Times New Roman"/>
                <w:sz w:val="24"/>
                <w:szCs w:val="24"/>
              </w:rPr>
              <w:t>«Об утверждении положений о государственных природных зоологических заказниках Псковской области»</w:t>
            </w:r>
          </w:p>
        </w:tc>
        <w:tc>
          <w:tcPr>
            <w:tcW w:w="3143" w:type="dxa"/>
            <w:vAlign w:val="center"/>
          </w:tcPr>
          <w:p w:rsidR="00C93BB4" w:rsidRPr="003D4946" w:rsidRDefault="00C93BB4" w:rsidP="008F1469">
            <w:pPr>
              <w:jc w:val="both"/>
              <w:rPr>
                <w:rFonts w:ascii="Times New Roman" w:hAnsi="Times New Roman" w:cs="Times New Roman"/>
                <w:sz w:val="24"/>
                <w:szCs w:val="24"/>
              </w:rPr>
            </w:pPr>
            <w:r w:rsidRPr="003D4946">
              <w:rPr>
                <w:rFonts w:ascii="Times New Roman" w:hAnsi="Times New Roman" w:cs="Times New Roman"/>
                <w:sz w:val="24"/>
                <w:szCs w:val="24"/>
              </w:rPr>
              <w:t>Постановление администрации Псковской области от 27 июня 2005 г. № 266 (с последующими изменениями)</w:t>
            </w:r>
          </w:p>
        </w:tc>
      </w:tr>
    </w:tbl>
    <w:p w:rsidR="00C93BB4" w:rsidRDefault="00C93BB4" w:rsidP="003D4946">
      <w:pPr>
        <w:spacing w:after="0" w:line="240" w:lineRule="auto"/>
        <w:jc w:val="both"/>
        <w:rPr>
          <w:rFonts w:ascii="Times New Roman" w:hAnsi="Times New Roman" w:cs="Times New Roman"/>
          <w:b/>
          <w:sz w:val="24"/>
          <w:szCs w:val="24"/>
        </w:rPr>
      </w:pPr>
    </w:p>
    <w:p w:rsidR="003D4946" w:rsidRDefault="003D4946" w:rsidP="003D4946">
      <w:pPr>
        <w:spacing w:after="0" w:line="240" w:lineRule="auto"/>
        <w:jc w:val="both"/>
        <w:rPr>
          <w:rFonts w:ascii="Times New Roman" w:hAnsi="Times New Roman" w:cs="Times New Roman"/>
          <w:b/>
          <w:sz w:val="24"/>
          <w:szCs w:val="24"/>
        </w:rPr>
      </w:pPr>
    </w:p>
    <w:p w:rsidR="003D4946" w:rsidRPr="003D4946" w:rsidRDefault="003D4946" w:rsidP="003D4946">
      <w:pPr>
        <w:spacing w:after="0" w:line="240" w:lineRule="auto"/>
        <w:jc w:val="both"/>
        <w:rPr>
          <w:rFonts w:ascii="Times New Roman" w:hAnsi="Times New Roman" w:cs="Times New Roman"/>
          <w:b/>
          <w:bCs/>
          <w:sz w:val="24"/>
          <w:szCs w:val="24"/>
        </w:rPr>
      </w:pPr>
      <w:r w:rsidRPr="003D4946">
        <w:rPr>
          <w:rFonts w:ascii="Times New Roman" w:hAnsi="Times New Roman" w:cs="Times New Roman"/>
          <w:b/>
          <w:bCs/>
          <w:sz w:val="24"/>
          <w:szCs w:val="24"/>
        </w:rPr>
        <w:t>Таблица 3 - Перечень муниципальных программ муниципального образования "Новоржевский район" на период 2020 - 2024 годов (утвержден Постановлением Администрации Новоржевского района псковской области от 27.12.2019 г. № 133)</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0" w:type="dxa"/>
          <w:right w:w="0" w:type="dxa"/>
        </w:tblCellMar>
        <w:tblLook w:val="04A0"/>
      </w:tblPr>
      <w:tblGrid>
        <w:gridCol w:w="859"/>
        <w:gridCol w:w="2958"/>
        <w:gridCol w:w="2898"/>
        <w:gridCol w:w="2514"/>
      </w:tblGrid>
      <w:tr w:rsidR="003D4946" w:rsidRPr="003D4946" w:rsidTr="003D4946">
        <w:trPr>
          <w:trHeight w:val="23"/>
          <w:tblHeader/>
        </w:trPr>
        <w:tc>
          <w:tcPr>
            <w:tcW w:w="465" w:type="pct"/>
            <w:tcBorders>
              <w:tl2br w:val="nil"/>
              <w:tr2bl w:val="nil"/>
            </w:tcBorders>
            <w:shd w:val="clear" w:color="auto" w:fill="auto"/>
            <w:vAlign w:val="center"/>
          </w:tcPr>
          <w:p w:rsidR="003D4946" w:rsidRPr="003D4946" w:rsidRDefault="003D4946" w:rsidP="003D4946">
            <w:pPr>
              <w:spacing w:after="0" w:line="240" w:lineRule="auto"/>
              <w:jc w:val="both"/>
              <w:rPr>
                <w:rFonts w:ascii="Times New Roman" w:hAnsi="Times New Roman" w:cs="Times New Roman"/>
                <w:b/>
                <w:bCs/>
                <w:sz w:val="24"/>
                <w:szCs w:val="24"/>
              </w:rPr>
            </w:pPr>
            <w:r w:rsidRPr="003D4946">
              <w:rPr>
                <w:rFonts w:ascii="Times New Roman" w:hAnsi="Times New Roman" w:cs="Times New Roman"/>
                <w:b/>
                <w:bCs/>
                <w:sz w:val="24"/>
                <w:szCs w:val="24"/>
              </w:rPr>
              <w:t>N</w:t>
            </w:r>
          </w:p>
        </w:tc>
        <w:tc>
          <w:tcPr>
            <w:tcW w:w="1602" w:type="pct"/>
            <w:tcBorders>
              <w:tl2br w:val="nil"/>
              <w:tr2bl w:val="nil"/>
            </w:tcBorders>
            <w:shd w:val="clear" w:color="auto" w:fill="auto"/>
            <w:vAlign w:val="center"/>
          </w:tcPr>
          <w:p w:rsidR="003D4946" w:rsidRPr="003D4946" w:rsidRDefault="003D4946" w:rsidP="003D4946">
            <w:pPr>
              <w:spacing w:after="0" w:line="240" w:lineRule="auto"/>
              <w:jc w:val="both"/>
              <w:rPr>
                <w:rFonts w:ascii="Times New Roman" w:hAnsi="Times New Roman" w:cs="Times New Roman"/>
                <w:b/>
                <w:bCs/>
                <w:sz w:val="24"/>
                <w:szCs w:val="24"/>
              </w:rPr>
            </w:pPr>
            <w:r w:rsidRPr="003D4946">
              <w:rPr>
                <w:rFonts w:ascii="Times New Roman" w:hAnsi="Times New Roman" w:cs="Times New Roman"/>
                <w:b/>
                <w:bCs/>
                <w:sz w:val="24"/>
                <w:szCs w:val="24"/>
              </w:rPr>
              <w:t>Наименование муниципальной программы</w:t>
            </w:r>
          </w:p>
        </w:tc>
        <w:tc>
          <w:tcPr>
            <w:tcW w:w="1570" w:type="pct"/>
            <w:tcBorders>
              <w:tl2br w:val="nil"/>
              <w:tr2bl w:val="nil"/>
            </w:tcBorders>
            <w:shd w:val="clear" w:color="auto" w:fill="auto"/>
            <w:vAlign w:val="center"/>
          </w:tcPr>
          <w:p w:rsidR="003D4946" w:rsidRPr="003D4946" w:rsidRDefault="003D4946" w:rsidP="003D4946">
            <w:pPr>
              <w:spacing w:after="0" w:line="240" w:lineRule="auto"/>
              <w:jc w:val="both"/>
              <w:rPr>
                <w:rFonts w:ascii="Times New Roman" w:hAnsi="Times New Roman" w:cs="Times New Roman"/>
                <w:b/>
                <w:bCs/>
                <w:sz w:val="24"/>
                <w:szCs w:val="24"/>
              </w:rPr>
            </w:pPr>
            <w:r w:rsidRPr="003D4946">
              <w:rPr>
                <w:rFonts w:ascii="Times New Roman" w:hAnsi="Times New Roman" w:cs="Times New Roman"/>
                <w:b/>
                <w:bCs/>
                <w:sz w:val="24"/>
                <w:szCs w:val="24"/>
              </w:rPr>
              <w:t>Наименование цели муниципальной программы</w:t>
            </w:r>
          </w:p>
        </w:tc>
        <w:tc>
          <w:tcPr>
            <w:tcW w:w="1362" w:type="pct"/>
            <w:tcBorders>
              <w:tl2br w:val="nil"/>
              <w:tr2bl w:val="nil"/>
            </w:tcBorders>
            <w:shd w:val="clear" w:color="auto" w:fill="auto"/>
            <w:vAlign w:val="center"/>
          </w:tcPr>
          <w:p w:rsidR="003D4946" w:rsidRPr="003D4946" w:rsidRDefault="003D4946" w:rsidP="003D4946">
            <w:pPr>
              <w:spacing w:after="0" w:line="240" w:lineRule="auto"/>
              <w:jc w:val="both"/>
              <w:rPr>
                <w:rFonts w:ascii="Times New Roman" w:hAnsi="Times New Roman" w:cs="Times New Roman"/>
                <w:b/>
                <w:bCs/>
                <w:sz w:val="24"/>
                <w:szCs w:val="24"/>
              </w:rPr>
            </w:pPr>
            <w:r w:rsidRPr="003D4946">
              <w:rPr>
                <w:rFonts w:ascii="Times New Roman" w:hAnsi="Times New Roman" w:cs="Times New Roman"/>
                <w:b/>
                <w:bCs/>
                <w:sz w:val="24"/>
                <w:szCs w:val="24"/>
              </w:rPr>
              <w:t>Наименование ответственного исполнителя муниципальной программы</w:t>
            </w:r>
          </w:p>
        </w:tc>
      </w:tr>
      <w:tr w:rsidR="003D4946" w:rsidRPr="003D4946" w:rsidTr="003D4946">
        <w:trPr>
          <w:trHeight w:val="23"/>
        </w:trPr>
        <w:tc>
          <w:tcPr>
            <w:tcW w:w="465" w:type="pct"/>
            <w:tcBorders>
              <w:tl2br w:val="nil"/>
              <w:tr2bl w:val="nil"/>
            </w:tcBorders>
            <w:shd w:val="clear" w:color="auto" w:fill="auto"/>
            <w:vAlign w:val="center"/>
          </w:tcPr>
          <w:p w:rsidR="003D4946" w:rsidRPr="003D4946" w:rsidRDefault="003D4946" w:rsidP="003D4946">
            <w:pPr>
              <w:spacing w:after="0" w:line="240" w:lineRule="auto"/>
              <w:jc w:val="both"/>
              <w:rPr>
                <w:rFonts w:ascii="Times New Roman" w:hAnsi="Times New Roman" w:cs="Times New Roman"/>
                <w:b/>
                <w:bCs/>
                <w:sz w:val="24"/>
                <w:szCs w:val="24"/>
              </w:rPr>
            </w:pPr>
            <w:r w:rsidRPr="003D4946">
              <w:rPr>
                <w:rFonts w:ascii="Times New Roman" w:hAnsi="Times New Roman" w:cs="Times New Roman"/>
                <w:b/>
                <w:bCs/>
                <w:sz w:val="24"/>
                <w:szCs w:val="24"/>
              </w:rPr>
              <w:t>1</w:t>
            </w:r>
          </w:p>
        </w:tc>
        <w:tc>
          <w:tcPr>
            <w:tcW w:w="1602" w:type="pct"/>
            <w:tcBorders>
              <w:tl2br w:val="nil"/>
              <w:tr2bl w:val="nil"/>
            </w:tcBorders>
            <w:shd w:val="clear" w:color="auto" w:fill="auto"/>
            <w:vAlign w:val="center"/>
          </w:tcPr>
          <w:p w:rsidR="003D4946" w:rsidRPr="003D4946" w:rsidRDefault="003D4946" w:rsidP="003D4946">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"Развитие образования и повышение эффективности реализации молодежной политики на 2020 - 2024 годы"</w:t>
            </w:r>
          </w:p>
        </w:tc>
        <w:tc>
          <w:tcPr>
            <w:tcW w:w="1570" w:type="pct"/>
            <w:tcBorders>
              <w:tl2br w:val="nil"/>
              <w:tr2bl w:val="nil"/>
            </w:tcBorders>
            <w:shd w:val="clear" w:color="auto" w:fill="auto"/>
            <w:vAlign w:val="center"/>
          </w:tcPr>
          <w:p w:rsidR="003D4946" w:rsidRPr="003D4946" w:rsidRDefault="003D4946" w:rsidP="003D4946">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Обеспечение доступности и качества образования</w:t>
            </w:r>
          </w:p>
        </w:tc>
        <w:tc>
          <w:tcPr>
            <w:tcW w:w="1362" w:type="pct"/>
            <w:tcBorders>
              <w:tl2br w:val="nil"/>
              <w:tr2bl w:val="nil"/>
            </w:tcBorders>
            <w:shd w:val="clear" w:color="auto" w:fill="auto"/>
            <w:vAlign w:val="center"/>
          </w:tcPr>
          <w:p w:rsidR="003D4946" w:rsidRPr="003D4946" w:rsidRDefault="003D4946" w:rsidP="003D4946">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Отдел образования Комитета по социальной политике Администрации Новоржевского района.</w:t>
            </w:r>
          </w:p>
        </w:tc>
      </w:tr>
      <w:tr w:rsidR="003D4946" w:rsidRPr="003D4946" w:rsidTr="003D4946">
        <w:trPr>
          <w:trHeight w:val="23"/>
        </w:trPr>
        <w:tc>
          <w:tcPr>
            <w:tcW w:w="465" w:type="pct"/>
            <w:tcBorders>
              <w:tl2br w:val="nil"/>
              <w:tr2bl w:val="nil"/>
            </w:tcBorders>
            <w:shd w:val="clear" w:color="auto" w:fill="auto"/>
            <w:vAlign w:val="center"/>
          </w:tcPr>
          <w:p w:rsidR="003D4946" w:rsidRPr="003D4946" w:rsidRDefault="003D4946" w:rsidP="003D4946">
            <w:pPr>
              <w:spacing w:after="0" w:line="240" w:lineRule="auto"/>
              <w:jc w:val="both"/>
              <w:rPr>
                <w:rFonts w:ascii="Times New Roman" w:hAnsi="Times New Roman" w:cs="Times New Roman"/>
                <w:b/>
                <w:bCs/>
                <w:sz w:val="24"/>
                <w:szCs w:val="24"/>
              </w:rPr>
            </w:pPr>
            <w:r w:rsidRPr="003D4946">
              <w:rPr>
                <w:rFonts w:ascii="Times New Roman" w:hAnsi="Times New Roman" w:cs="Times New Roman"/>
                <w:b/>
                <w:bCs/>
                <w:sz w:val="24"/>
                <w:szCs w:val="24"/>
              </w:rPr>
              <w:t>2</w:t>
            </w:r>
          </w:p>
        </w:tc>
        <w:tc>
          <w:tcPr>
            <w:tcW w:w="1602" w:type="pct"/>
            <w:tcBorders>
              <w:tl2br w:val="nil"/>
              <w:tr2bl w:val="nil"/>
            </w:tcBorders>
            <w:shd w:val="clear" w:color="auto" w:fill="auto"/>
            <w:vAlign w:val="center"/>
          </w:tcPr>
          <w:p w:rsidR="003D4946" w:rsidRPr="003D4946" w:rsidRDefault="003D4946" w:rsidP="003D4946">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"Развитие культуры в муниципальном образовании "Новоржевский район" на 2020-2024 годы</w:t>
            </w:r>
          </w:p>
        </w:tc>
        <w:tc>
          <w:tcPr>
            <w:tcW w:w="1570" w:type="pct"/>
            <w:tcBorders>
              <w:tl2br w:val="nil"/>
              <w:tr2bl w:val="nil"/>
            </w:tcBorders>
            <w:shd w:val="clear" w:color="auto" w:fill="auto"/>
            <w:vAlign w:val="center"/>
          </w:tcPr>
          <w:p w:rsidR="003D4946" w:rsidRPr="003D4946" w:rsidRDefault="003D4946" w:rsidP="003D4946">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 xml:space="preserve">Повышение приверженности населения Новоржевского района к ведению здорового образа жизни путем проведения </w:t>
            </w:r>
            <w:r w:rsidRPr="003D4946">
              <w:rPr>
                <w:rFonts w:ascii="Times New Roman" w:hAnsi="Times New Roman" w:cs="Times New Roman"/>
                <w:sz w:val="24"/>
                <w:szCs w:val="24"/>
              </w:rPr>
              <w:lastRenderedPageBreak/>
              <w:t>пропаганды принципов здорового образа жизни и просвещения населения</w:t>
            </w:r>
          </w:p>
        </w:tc>
        <w:tc>
          <w:tcPr>
            <w:tcW w:w="1362" w:type="pct"/>
            <w:tcBorders>
              <w:tl2br w:val="nil"/>
              <w:tr2bl w:val="nil"/>
            </w:tcBorders>
            <w:shd w:val="clear" w:color="auto" w:fill="auto"/>
            <w:vAlign w:val="center"/>
          </w:tcPr>
          <w:p w:rsidR="003D4946" w:rsidRPr="003D4946" w:rsidRDefault="003D4946" w:rsidP="003D4946">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lastRenderedPageBreak/>
              <w:t>МБУК "Новоржевский районный культурно-спортивный комплекс"</w:t>
            </w:r>
          </w:p>
        </w:tc>
      </w:tr>
      <w:tr w:rsidR="003D4946" w:rsidRPr="003D4946" w:rsidTr="003D4946">
        <w:trPr>
          <w:trHeight w:val="23"/>
        </w:trPr>
        <w:tc>
          <w:tcPr>
            <w:tcW w:w="465" w:type="pct"/>
            <w:tcBorders>
              <w:tl2br w:val="nil"/>
              <w:tr2bl w:val="nil"/>
            </w:tcBorders>
            <w:shd w:val="clear" w:color="auto" w:fill="auto"/>
            <w:vAlign w:val="center"/>
          </w:tcPr>
          <w:p w:rsidR="003D4946" w:rsidRPr="003D4946" w:rsidRDefault="003D4946" w:rsidP="003D4946">
            <w:pPr>
              <w:spacing w:after="0" w:line="240" w:lineRule="auto"/>
              <w:jc w:val="both"/>
              <w:rPr>
                <w:rFonts w:ascii="Times New Roman" w:hAnsi="Times New Roman" w:cs="Times New Roman"/>
                <w:b/>
                <w:bCs/>
                <w:sz w:val="24"/>
                <w:szCs w:val="24"/>
              </w:rPr>
            </w:pPr>
            <w:r w:rsidRPr="003D4946">
              <w:rPr>
                <w:rFonts w:ascii="Times New Roman" w:hAnsi="Times New Roman" w:cs="Times New Roman"/>
                <w:b/>
                <w:bCs/>
                <w:sz w:val="24"/>
                <w:szCs w:val="24"/>
              </w:rPr>
              <w:lastRenderedPageBreak/>
              <w:t>3</w:t>
            </w:r>
          </w:p>
        </w:tc>
        <w:tc>
          <w:tcPr>
            <w:tcW w:w="1602" w:type="pct"/>
            <w:tcBorders>
              <w:tl2br w:val="nil"/>
              <w:tr2bl w:val="nil"/>
            </w:tcBorders>
            <w:shd w:val="clear" w:color="auto" w:fill="auto"/>
            <w:vAlign w:val="center"/>
          </w:tcPr>
          <w:p w:rsidR="003D4946" w:rsidRPr="003D4946" w:rsidRDefault="003D4946" w:rsidP="003D4946">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"Управление муниципальным имуществом и земельными ресурсами в муниципальном образовании "Новоржевский район" на 2020-2024 годы"</w:t>
            </w:r>
          </w:p>
        </w:tc>
        <w:tc>
          <w:tcPr>
            <w:tcW w:w="1570" w:type="pct"/>
            <w:tcBorders>
              <w:tl2br w:val="nil"/>
              <w:tr2bl w:val="nil"/>
            </w:tcBorders>
            <w:shd w:val="clear" w:color="auto" w:fill="auto"/>
            <w:vAlign w:val="center"/>
          </w:tcPr>
          <w:p w:rsidR="003D4946" w:rsidRPr="003D4946" w:rsidRDefault="003D4946" w:rsidP="003D4946">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Обеспечение устойчивого социально-экономического развития района</w:t>
            </w:r>
          </w:p>
        </w:tc>
        <w:tc>
          <w:tcPr>
            <w:tcW w:w="1362" w:type="pct"/>
            <w:tcBorders>
              <w:tl2br w:val="nil"/>
              <w:tr2bl w:val="nil"/>
            </w:tcBorders>
            <w:shd w:val="clear" w:color="auto" w:fill="auto"/>
            <w:vAlign w:val="center"/>
          </w:tcPr>
          <w:p w:rsidR="003D4946" w:rsidRPr="003D4946" w:rsidRDefault="003D4946" w:rsidP="003D4946">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Отдел по экономическому развитию, имущественным и земельным отношениям и территориальному планированию Комитета по экономическому развитию, жилищно-строительным вопросам, сельского хозяйства и природных ресурсов Администрации Новоржевского района.</w:t>
            </w:r>
          </w:p>
        </w:tc>
      </w:tr>
      <w:tr w:rsidR="003D4946" w:rsidRPr="003D4946" w:rsidTr="003D4946">
        <w:trPr>
          <w:trHeight w:val="23"/>
        </w:trPr>
        <w:tc>
          <w:tcPr>
            <w:tcW w:w="465" w:type="pct"/>
            <w:tcBorders>
              <w:tl2br w:val="nil"/>
              <w:tr2bl w:val="nil"/>
            </w:tcBorders>
            <w:shd w:val="clear" w:color="auto" w:fill="auto"/>
            <w:vAlign w:val="center"/>
          </w:tcPr>
          <w:p w:rsidR="003D4946" w:rsidRPr="003D4946" w:rsidRDefault="003D4946" w:rsidP="003D4946">
            <w:pPr>
              <w:spacing w:after="0" w:line="240" w:lineRule="auto"/>
              <w:jc w:val="both"/>
              <w:rPr>
                <w:rFonts w:ascii="Times New Roman" w:hAnsi="Times New Roman" w:cs="Times New Roman"/>
                <w:b/>
                <w:bCs/>
                <w:sz w:val="24"/>
                <w:szCs w:val="24"/>
              </w:rPr>
            </w:pPr>
            <w:r w:rsidRPr="003D4946">
              <w:rPr>
                <w:rFonts w:ascii="Times New Roman" w:hAnsi="Times New Roman" w:cs="Times New Roman"/>
                <w:b/>
                <w:bCs/>
                <w:sz w:val="24"/>
                <w:szCs w:val="24"/>
              </w:rPr>
              <w:t>4</w:t>
            </w:r>
          </w:p>
        </w:tc>
        <w:tc>
          <w:tcPr>
            <w:tcW w:w="1602" w:type="pct"/>
            <w:tcBorders>
              <w:tl2br w:val="nil"/>
              <w:tr2bl w:val="nil"/>
            </w:tcBorders>
            <w:shd w:val="clear" w:color="auto" w:fill="auto"/>
            <w:vAlign w:val="center"/>
          </w:tcPr>
          <w:p w:rsidR="003D4946" w:rsidRPr="003D4946" w:rsidRDefault="003D4946" w:rsidP="003D4946">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"Комплексное развитие систем коммунальной инфраструктуры и благоустройства муниципального образования "Новоржевский район" на 2020 - 2024 годы"</w:t>
            </w:r>
          </w:p>
        </w:tc>
        <w:tc>
          <w:tcPr>
            <w:tcW w:w="1570" w:type="pct"/>
            <w:tcBorders>
              <w:tl2br w:val="nil"/>
              <w:tr2bl w:val="nil"/>
            </w:tcBorders>
            <w:shd w:val="clear" w:color="auto" w:fill="auto"/>
            <w:vAlign w:val="center"/>
          </w:tcPr>
          <w:p w:rsidR="003D4946" w:rsidRPr="003D4946" w:rsidRDefault="003D4946" w:rsidP="003D4946">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Развитие систем и объектов коммунальной инфраструктуры и благоустройство территории, повышение доступности жилья для жителей муниципального образования "Новоржевский район"</w:t>
            </w:r>
          </w:p>
        </w:tc>
        <w:tc>
          <w:tcPr>
            <w:tcW w:w="1362" w:type="pct"/>
            <w:tcBorders>
              <w:tl2br w:val="nil"/>
              <w:tr2bl w:val="nil"/>
            </w:tcBorders>
            <w:shd w:val="clear" w:color="auto" w:fill="auto"/>
            <w:vAlign w:val="center"/>
          </w:tcPr>
          <w:p w:rsidR="003D4946" w:rsidRPr="003D4946" w:rsidRDefault="003D4946" w:rsidP="003D4946">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Отдел ЖКХ, промышленности, транспорта, связи, строительства и архитектуры Комитета по экономическому развитию, жилищно-строительным вопросам, сельского хозяйства и природных ресурсов</w:t>
            </w:r>
          </w:p>
        </w:tc>
      </w:tr>
      <w:tr w:rsidR="003D4946" w:rsidRPr="003D4946" w:rsidTr="003D4946">
        <w:trPr>
          <w:trHeight w:val="23"/>
        </w:trPr>
        <w:tc>
          <w:tcPr>
            <w:tcW w:w="465" w:type="pct"/>
            <w:tcBorders>
              <w:tl2br w:val="nil"/>
              <w:tr2bl w:val="nil"/>
            </w:tcBorders>
            <w:shd w:val="clear" w:color="auto" w:fill="auto"/>
            <w:vAlign w:val="center"/>
          </w:tcPr>
          <w:p w:rsidR="003D4946" w:rsidRPr="003D4946" w:rsidRDefault="003D4946" w:rsidP="003D4946">
            <w:pPr>
              <w:spacing w:after="0" w:line="240" w:lineRule="auto"/>
              <w:jc w:val="both"/>
              <w:rPr>
                <w:rFonts w:ascii="Times New Roman" w:hAnsi="Times New Roman" w:cs="Times New Roman"/>
                <w:b/>
                <w:bCs/>
                <w:sz w:val="24"/>
                <w:szCs w:val="24"/>
              </w:rPr>
            </w:pPr>
            <w:r w:rsidRPr="003D4946">
              <w:rPr>
                <w:rFonts w:ascii="Times New Roman" w:hAnsi="Times New Roman" w:cs="Times New Roman"/>
                <w:b/>
                <w:bCs/>
                <w:sz w:val="24"/>
                <w:szCs w:val="24"/>
              </w:rPr>
              <w:t>5</w:t>
            </w:r>
          </w:p>
        </w:tc>
        <w:tc>
          <w:tcPr>
            <w:tcW w:w="1602" w:type="pct"/>
            <w:tcBorders>
              <w:tl2br w:val="nil"/>
              <w:tr2bl w:val="nil"/>
            </w:tcBorders>
            <w:shd w:val="clear" w:color="auto" w:fill="auto"/>
            <w:vAlign w:val="center"/>
          </w:tcPr>
          <w:p w:rsidR="003D4946" w:rsidRPr="003D4946" w:rsidRDefault="003D4946" w:rsidP="003D4946">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"Развитие транспортного обслуживания населения на территории муниципального образования "Новоржевский район" на 2020-2024 годы"</w:t>
            </w:r>
          </w:p>
        </w:tc>
        <w:tc>
          <w:tcPr>
            <w:tcW w:w="1570" w:type="pct"/>
            <w:tcBorders>
              <w:tl2br w:val="nil"/>
              <w:tr2bl w:val="nil"/>
            </w:tcBorders>
            <w:shd w:val="clear" w:color="auto" w:fill="auto"/>
            <w:vAlign w:val="center"/>
          </w:tcPr>
          <w:p w:rsidR="003D4946" w:rsidRPr="003D4946" w:rsidRDefault="003D4946" w:rsidP="003D4946">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Обеспечение безопасного и бесперебойного движения автомобильного транспорта путем развития современной и эффективной автомобильно- дорожной инфраструктуры</w:t>
            </w:r>
          </w:p>
        </w:tc>
        <w:tc>
          <w:tcPr>
            <w:tcW w:w="1362" w:type="pct"/>
            <w:tcBorders>
              <w:tl2br w:val="nil"/>
              <w:tr2bl w:val="nil"/>
            </w:tcBorders>
            <w:shd w:val="clear" w:color="auto" w:fill="auto"/>
            <w:vAlign w:val="center"/>
          </w:tcPr>
          <w:p w:rsidR="003D4946" w:rsidRPr="003D4946" w:rsidRDefault="003D4946" w:rsidP="003D4946">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Отдел ЖКХ, промышленности, транспорта, связи, строительства и архитектуры Комитета по экономическому развитию, жилищно-строительным вопросам, сельского хозяйства и природных ресурсов</w:t>
            </w:r>
          </w:p>
        </w:tc>
      </w:tr>
      <w:tr w:rsidR="003D4946" w:rsidRPr="003D4946" w:rsidTr="003D4946">
        <w:trPr>
          <w:trHeight w:val="23"/>
        </w:trPr>
        <w:tc>
          <w:tcPr>
            <w:tcW w:w="465" w:type="pct"/>
            <w:tcBorders>
              <w:tl2br w:val="nil"/>
              <w:tr2bl w:val="nil"/>
            </w:tcBorders>
            <w:shd w:val="clear" w:color="auto" w:fill="auto"/>
            <w:vAlign w:val="center"/>
          </w:tcPr>
          <w:p w:rsidR="003D4946" w:rsidRPr="003D4946" w:rsidRDefault="003D4946" w:rsidP="003D4946">
            <w:pPr>
              <w:spacing w:after="0" w:line="240" w:lineRule="auto"/>
              <w:jc w:val="both"/>
              <w:rPr>
                <w:rFonts w:ascii="Times New Roman" w:hAnsi="Times New Roman" w:cs="Times New Roman"/>
                <w:b/>
                <w:bCs/>
                <w:sz w:val="24"/>
                <w:szCs w:val="24"/>
              </w:rPr>
            </w:pPr>
            <w:r w:rsidRPr="003D4946">
              <w:rPr>
                <w:rFonts w:ascii="Times New Roman" w:hAnsi="Times New Roman" w:cs="Times New Roman"/>
                <w:b/>
                <w:bCs/>
                <w:sz w:val="24"/>
                <w:szCs w:val="24"/>
              </w:rPr>
              <w:t>6</w:t>
            </w:r>
          </w:p>
        </w:tc>
        <w:tc>
          <w:tcPr>
            <w:tcW w:w="1602" w:type="pct"/>
            <w:tcBorders>
              <w:tl2br w:val="nil"/>
              <w:tr2bl w:val="nil"/>
            </w:tcBorders>
            <w:shd w:val="clear" w:color="auto" w:fill="auto"/>
            <w:vAlign w:val="center"/>
          </w:tcPr>
          <w:p w:rsidR="003D4946" w:rsidRPr="003D4946" w:rsidRDefault="003D4946" w:rsidP="003D4946">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 xml:space="preserve">"Управление и обеспечение деятельности Администрации Новоржевского района, создание условий для эффективного управления </w:t>
            </w:r>
            <w:r w:rsidRPr="003D4946">
              <w:rPr>
                <w:rFonts w:ascii="Times New Roman" w:hAnsi="Times New Roman" w:cs="Times New Roman"/>
                <w:sz w:val="24"/>
                <w:szCs w:val="24"/>
              </w:rPr>
              <w:lastRenderedPageBreak/>
              <w:t>муниципальными финансами и муниципальным долгом муниципального образования "Новоржевский район" на 2020-2024 годы"</w:t>
            </w:r>
          </w:p>
        </w:tc>
        <w:tc>
          <w:tcPr>
            <w:tcW w:w="1570" w:type="pct"/>
            <w:tcBorders>
              <w:tl2br w:val="nil"/>
              <w:tr2bl w:val="nil"/>
            </w:tcBorders>
            <w:shd w:val="clear" w:color="auto" w:fill="auto"/>
            <w:vAlign w:val="center"/>
          </w:tcPr>
          <w:p w:rsidR="003D4946" w:rsidRPr="003D4946" w:rsidRDefault="003D4946" w:rsidP="003D4946">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lastRenderedPageBreak/>
              <w:t>Эффективное выполнение муниципальных и социальных функций, обеспечение долгосрочной устойчивости бюджетной системы</w:t>
            </w:r>
          </w:p>
        </w:tc>
        <w:tc>
          <w:tcPr>
            <w:tcW w:w="1362" w:type="pct"/>
            <w:tcBorders>
              <w:tl2br w:val="nil"/>
              <w:tr2bl w:val="nil"/>
            </w:tcBorders>
            <w:shd w:val="clear" w:color="auto" w:fill="auto"/>
            <w:vAlign w:val="center"/>
          </w:tcPr>
          <w:p w:rsidR="003D4946" w:rsidRPr="003D4946" w:rsidRDefault="003D4946" w:rsidP="003D4946">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Отдел бюджетного обеспечения, отчетности и кадрового учета Администрации Новоржевского района</w:t>
            </w:r>
          </w:p>
        </w:tc>
      </w:tr>
      <w:tr w:rsidR="003D4946" w:rsidRPr="003D4946" w:rsidTr="003D4946">
        <w:trPr>
          <w:trHeight w:val="23"/>
        </w:trPr>
        <w:tc>
          <w:tcPr>
            <w:tcW w:w="465" w:type="pct"/>
            <w:tcBorders>
              <w:tl2br w:val="nil"/>
              <w:tr2bl w:val="nil"/>
            </w:tcBorders>
            <w:shd w:val="clear" w:color="auto" w:fill="auto"/>
            <w:vAlign w:val="center"/>
          </w:tcPr>
          <w:p w:rsidR="003D4946" w:rsidRPr="003D4946" w:rsidRDefault="003D4946" w:rsidP="003D4946">
            <w:pPr>
              <w:spacing w:after="0" w:line="240" w:lineRule="auto"/>
              <w:jc w:val="both"/>
              <w:rPr>
                <w:rFonts w:ascii="Times New Roman" w:hAnsi="Times New Roman" w:cs="Times New Roman"/>
                <w:b/>
                <w:bCs/>
                <w:sz w:val="24"/>
                <w:szCs w:val="24"/>
              </w:rPr>
            </w:pPr>
            <w:r w:rsidRPr="003D4946">
              <w:rPr>
                <w:rFonts w:ascii="Times New Roman" w:hAnsi="Times New Roman" w:cs="Times New Roman"/>
                <w:b/>
                <w:bCs/>
                <w:sz w:val="24"/>
                <w:szCs w:val="24"/>
              </w:rPr>
              <w:lastRenderedPageBreak/>
              <w:t>7</w:t>
            </w:r>
          </w:p>
        </w:tc>
        <w:tc>
          <w:tcPr>
            <w:tcW w:w="1602" w:type="pct"/>
            <w:tcBorders>
              <w:tl2br w:val="nil"/>
              <w:tr2bl w:val="nil"/>
            </w:tcBorders>
            <w:shd w:val="clear" w:color="auto" w:fill="auto"/>
            <w:vAlign w:val="center"/>
          </w:tcPr>
          <w:p w:rsidR="003D4946" w:rsidRPr="003D4946" w:rsidRDefault="003D4946" w:rsidP="003D4946">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"Обеспечение общественного порядка и противодействие преступности и коррупции на территории муниципального образования "Новоржевский район" на 2020-2024 годы"</w:t>
            </w:r>
          </w:p>
        </w:tc>
        <w:tc>
          <w:tcPr>
            <w:tcW w:w="1570" w:type="pct"/>
            <w:tcBorders>
              <w:tl2br w:val="nil"/>
              <w:tr2bl w:val="nil"/>
            </w:tcBorders>
            <w:shd w:val="clear" w:color="auto" w:fill="auto"/>
            <w:vAlign w:val="center"/>
          </w:tcPr>
          <w:p w:rsidR="003D4946" w:rsidRPr="003D4946" w:rsidRDefault="003D4946" w:rsidP="003D4946">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Обеспечение общественного порядка и противодействие преступности</w:t>
            </w:r>
          </w:p>
        </w:tc>
        <w:tc>
          <w:tcPr>
            <w:tcW w:w="1362" w:type="pct"/>
            <w:tcBorders>
              <w:tl2br w:val="nil"/>
              <w:tr2bl w:val="nil"/>
            </w:tcBorders>
            <w:shd w:val="clear" w:color="auto" w:fill="auto"/>
            <w:vAlign w:val="center"/>
          </w:tcPr>
          <w:p w:rsidR="003D4946" w:rsidRPr="003D4946" w:rsidRDefault="003D4946" w:rsidP="003D4946">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Заместитель Главы Администрации района председатель комитета по социальной политике Администрации Новоржевского района</w:t>
            </w:r>
          </w:p>
        </w:tc>
      </w:tr>
      <w:tr w:rsidR="003D4946" w:rsidRPr="003D4946" w:rsidTr="003D4946">
        <w:trPr>
          <w:trHeight w:val="23"/>
        </w:trPr>
        <w:tc>
          <w:tcPr>
            <w:tcW w:w="465" w:type="pct"/>
            <w:tcBorders>
              <w:tl2br w:val="nil"/>
              <w:tr2bl w:val="nil"/>
            </w:tcBorders>
            <w:shd w:val="clear" w:color="auto" w:fill="auto"/>
            <w:vAlign w:val="center"/>
          </w:tcPr>
          <w:p w:rsidR="003D4946" w:rsidRPr="003D4946" w:rsidRDefault="003D4946" w:rsidP="003D4946">
            <w:pPr>
              <w:spacing w:after="0" w:line="240" w:lineRule="auto"/>
              <w:jc w:val="both"/>
              <w:rPr>
                <w:rFonts w:ascii="Times New Roman" w:hAnsi="Times New Roman" w:cs="Times New Roman"/>
                <w:b/>
                <w:bCs/>
                <w:sz w:val="24"/>
                <w:szCs w:val="24"/>
              </w:rPr>
            </w:pPr>
            <w:r w:rsidRPr="003D4946">
              <w:rPr>
                <w:rFonts w:ascii="Times New Roman" w:hAnsi="Times New Roman" w:cs="Times New Roman"/>
                <w:b/>
                <w:bCs/>
                <w:sz w:val="24"/>
                <w:szCs w:val="24"/>
              </w:rPr>
              <w:t>8</w:t>
            </w:r>
          </w:p>
        </w:tc>
        <w:tc>
          <w:tcPr>
            <w:tcW w:w="1602" w:type="pct"/>
            <w:tcBorders>
              <w:tl2br w:val="nil"/>
              <w:tr2bl w:val="nil"/>
            </w:tcBorders>
            <w:shd w:val="clear" w:color="auto" w:fill="auto"/>
            <w:vAlign w:val="center"/>
          </w:tcPr>
          <w:p w:rsidR="003D4946" w:rsidRPr="003D4946" w:rsidRDefault="003D4946" w:rsidP="003D4946">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"Социальная поддержка граждан на территории муниципального образования "Новоржевский район" на 2020-2024 годы"</w:t>
            </w:r>
          </w:p>
        </w:tc>
        <w:tc>
          <w:tcPr>
            <w:tcW w:w="1570" w:type="pct"/>
            <w:tcBorders>
              <w:tl2br w:val="nil"/>
              <w:tr2bl w:val="nil"/>
            </w:tcBorders>
            <w:shd w:val="clear" w:color="auto" w:fill="auto"/>
            <w:vAlign w:val="center"/>
          </w:tcPr>
          <w:p w:rsidR="003D4946" w:rsidRPr="003D4946" w:rsidRDefault="003D4946" w:rsidP="003D4946">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Комплексное решение проблем, направленных на обеспечение достойной жизни слабозащищенных слоев населения Новоржевского района, создание условий для повышения гражданской ответственности за судьбу страны, повышение уровня консолидации общества для решения задач обеспечения национальной безопасности и устойчивого развития Российской Федерации, укрепления чувства сопричастности граждан к великой истории и культуре России, обеспечения преемственности поколений россиян, воспитания гражданина, любящего свою Родину и семью, имеющего активную жизненную позицию</w:t>
            </w:r>
          </w:p>
        </w:tc>
        <w:tc>
          <w:tcPr>
            <w:tcW w:w="1362" w:type="pct"/>
            <w:tcBorders>
              <w:tl2br w:val="nil"/>
              <w:tr2bl w:val="nil"/>
            </w:tcBorders>
            <w:shd w:val="clear" w:color="auto" w:fill="auto"/>
            <w:vAlign w:val="center"/>
          </w:tcPr>
          <w:p w:rsidR="003D4946" w:rsidRPr="003D4946" w:rsidRDefault="003D4946" w:rsidP="003D4946">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Заместитель Главы Администрации района председатель комитета по социальной политике Администрации Новоржевского района</w:t>
            </w:r>
          </w:p>
        </w:tc>
      </w:tr>
      <w:tr w:rsidR="003D4946" w:rsidRPr="003D4946" w:rsidTr="003D4946">
        <w:trPr>
          <w:trHeight w:val="23"/>
        </w:trPr>
        <w:tc>
          <w:tcPr>
            <w:tcW w:w="465" w:type="pct"/>
            <w:tcBorders>
              <w:tl2br w:val="nil"/>
              <w:tr2bl w:val="nil"/>
            </w:tcBorders>
            <w:shd w:val="clear" w:color="auto" w:fill="auto"/>
            <w:vAlign w:val="center"/>
          </w:tcPr>
          <w:p w:rsidR="003D4946" w:rsidRPr="003D4946" w:rsidRDefault="003D4946" w:rsidP="003D4946">
            <w:pPr>
              <w:spacing w:after="0" w:line="240" w:lineRule="auto"/>
              <w:jc w:val="both"/>
              <w:rPr>
                <w:rFonts w:ascii="Times New Roman" w:hAnsi="Times New Roman" w:cs="Times New Roman"/>
                <w:b/>
                <w:bCs/>
                <w:sz w:val="24"/>
                <w:szCs w:val="24"/>
              </w:rPr>
            </w:pPr>
            <w:r w:rsidRPr="003D4946">
              <w:rPr>
                <w:rFonts w:ascii="Times New Roman" w:hAnsi="Times New Roman" w:cs="Times New Roman"/>
                <w:b/>
                <w:bCs/>
                <w:sz w:val="24"/>
                <w:szCs w:val="24"/>
              </w:rPr>
              <w:t>9</w:t>
            </w:r>
          </w:p>
        </w:tc>
        <w:tc>
          <w:tcPr>
            <w:tcW w:w="1602" w:type="pct"/>
            <w:tcBorders>
              <w:tl2br w:val="nil"/>
              <w:tr2bl w:val="nil"/>
            </w:tcBorders>
            <w:shd w:val="clear" w:color="auto" w:fill="auto"/>
            <w:vAlign w:val="center"/>
          </w:tcPr>
          <w:p w:rsidR="003D4946" w:rsidRPr="003D4946" w:rsidRDefault="003D4946" w:rsidP="003D4946">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"Формирование современной городской среды муниципального образования "Новоржевский район" на 2020-2024 годы"</w:t>
            </w:r>
          </w:p>
        </w:tc>
        <w:tc>
          <w:tcPr>
            <w:tcW w:w="1570" w:type="pct"/>
            <w:tcBorders>
              <w:tl2br w:val="nil"/>
              <w:tr2bl w:val="nil"/>
            </w:tcBorders>
            <w:shd w:val="clear" w:color="auto" w:fill="auto"/>
            <w:vAlign w:val="center"/>
          </w:tcPr>
          <w:p w:rsidR="003D4946" w:rsidRPr="003D4946" w:rsidRDefault="003D4946" w:rsidP="003D4946">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Повышение уровня благоустройства муниципального образования "Новоржевский район"</w:t>
            </w:r>
          </w:p>
        </w:tc>
        <w:tc>
          <w:tcPr>
            <w:tcW w:w="1362" w:type="pct"/>
            <w:tcBorders>
              <w:tl2br w:val="nil"/>
              <w:tr2bl w:val="nil"/>
            </w:tcBorders>
            <w:shd w:val="clear" w:color="auto" w:fill="auto"/>
            <w:vAlign w:val="center"/>
          </w:tcPr>
          <w:p w:rsidR="003D4946" w:rsidRPr="003D4946" w:rsidRDefault="003D4946" w:rsidP="003D4946">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 xml:space="preserve">Отдел ЖКХ, промышленности, транспорта, связи, строительства и архитектуры Комитета </w:t>
            </w:r>
            <w:r w:rsidRPr="003D4946">
              <w:rPr>
                <w:rFonts w:ascii="Times New Roman" w:hAnsi="Times New Roman" w:cs="Times New Roman"/>
                <w:sz w:val="24"/>
                <w:szCs w:val="24"/>
              </w:rPr>
              <w:lastRenderedPageBreak/>
              <w:t>по экономическому развитию, жилищно-строительным вопросам, сельского хозяйства и природных ресурсов</w:t>
            </w:r>
          </w:p>
        </w:tc>
      </w:tr>
      <w:tr w:rsidR="003D4946" w:rsidRPr="003D4946" w:rsidTr="003D4946">
        <w:trPr>
          <w:trHeight w:val="23"/>
        </w:trPr>
        <w:tc>
          <w:tcPr>
            <w:tcW w:w="465" w:type="pct"/>
            <w:tcBorders>
              <w:tl2br w:val="nil"/>
              <w:tr2bl w:val="nil"/>
            </w:tcBorders>
            <w:shd w:val="clear" w:color="auto" w:fill="auto"/>
            <w:vAlign w:val="center"/>
          </w:tcPr>
          <w:p w:rsidR="003D4946" w:rsidRPr="003D4946" w:rsidRDefault="003D4946" w:rsidP="003D4946">
            <w:pPr>
              <w:spacing w:after="0" w:line="240" w:lineRule="auto"/>
              <w:jc w:val="both"/>
              <w:rPr>
                <w:rFonts w:ascii="Times New Roman" w:hAnsi="Times New Roman" w:cs="Times New Roman"/>
                <w:b/>
                <w:bCs/>
                <w:sz w:val="24"/>
                <w:szCs w:val="24"/>
              </w:rPr>
            </w:pPr>
            <w:r w:rsidRPr="003D4946">
              <w:rPr>
                <w:rFonts w:ascii="Times New Roman" w:hAnsi="Times New Roman" w:cs="Times New Roman"/>
                <w:b/>
                <w:bCs/>
                <w:sz w:val="24"/>
                <w:szCs w:val="24"/>
              </w:rPr>
              <w:lastRenderedPageBreak/>
              <w:t>10</w:t>
            </w:r>
          </w:p>
        </w:tc>
        <w:tc>
          <w:tcPr>
            <w:tcW w:w="1602" w:type="pct"/>
            <w:tcBorders>
              <w:tl2br w:val="nil"/>
              <w:tr2bl w:val="nil"/>
            </w:tcBorders>
            <w:shd w:val="clear" w:color="auto" w:fill="auto"/>
            <w:vAlign w:val="center"/>
          </w:tcPr>
          <w:p w:rsidR="003D4946" w:rsidRPr="003D4946" w:rsidRDefault="003D4946" w:rsidP="003D4946">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"Развитие физической культуры и спорта в муниципальном образовании "Новоржевский район" на 2020-2024 годы"</w:t>
            </w:r>
          </w:p>
        </w:tc>
        <w:tc>
          <w:tcPr>
            <w:tcW w:w="1570" w:type="pct"/>
            <w:tcBorders>
              <w:tl2br w:val="nil"/>
              <w:tr2bl w:val="nil"/>
            </w:tcBorders>
            <w:shd w:val="clear" w:color="auto" w:fill="auto"/>
            <w:vAlign w:val="center"/>
          </w:tcPr>
          <w:p w:rsidR="003D4946" w:rsidRPr="003D4946" w:rsidRDefault="003D4946" w:rsidP="003D4946">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Создание условий для поддержки перспективных направлений развития спорта, повышение эффективности реализации молодежной политики, формирование потребности в занятиях физической культурой и спортом у различных категорий населения, пропаганда здорового образа жизни</w:t>
            </w:r>
          </w:p>
        </w:tc>
        <w:tc>
          <w:tcPr>
            <w:tcW w:w="1362" w:type="pct"/>
            <w:tcBorders>
              <w:tl2br w:val="nil"/>
              <w:tr2bl w:val="nil"/>
            </w:tcBorders>
            <w:shd w:val="clear" w:color="auto" w:fill="auto"/>
            <w:vAlign w:val="center"/>
          </w:tcPr>
          <w:p w:rsidR="003D4946" w:rsidRPr="003D4946" w:rsidRDefault="003D4946" w:rsidP="003D4946">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МБУК "Новоржевский районный культурно-спортивный комплекс"</w:t>
            </w:r>
          </w:p>
        </w:tc>
      </w:tr>
      <w:tr w:rsidR="003D4946" w:rsidRPr="003D4946" w:rsidTr="003D4946">
        <w:trPr>
          <w:trHeight w:val="23"/>
        </w:trPr>
        <w:tc>
          <w:tcPr>
            <w:tcW w:w="465" w:type="pct"/>
            <w:tcBorders>
              <w:tl2br w:val="nil"/>
              <w:tr2bl w:val="nil"/>
            </w:tcBorders>
            <w:shd w:val="clear" w:color="auto" w:fill="auto"/>
            <w:vAlign w:val="center"/>
          </w:tcPr>
          <w:p w:rsidR="003D4946" w:rsidRPr="003D4946" w:rsidRDefault="003D4946" w:rsidP="003D4946">
            <w:pPr>
              <w:spacing w:after="0" w:line="240" w:lineRule="auto"/>
              <w:jc w:val="both"/>
              <w:rPr>
                <w:rFonts w:ascii="Times New Roman" w:hAnsi="Times New Roman" w:cs="Times New Roman"/>
                <w:b/>
                <w:bCs/>
                <w:sz w:val="24"/>
                <w:szCs w:val="24"/>
              </w:rPr>
            </w:pPr>
            <w:r w:rsidRPr="003D4946">
              <w:rPr>
                <w:rFonts w:ascii="Times New Roman" w:hAnsi="Times New Roman" w:cs="Times New Roman"/>
                <w:b/>
                <w:bCs/>
                <w:sz w:val="24"/>
                <w:szCs w:val="24"/>
              </w:rPr>
              <w:t>11</w:t>
            </w:r>
          </w:p>
        </w:tc>
        <w:tc>
          <w:tcPr>
            <w:tcW w:w="1602" w:type="pct"/>
            <w:tcBorders>
              <w:tl2br w:val="nil"/>
              <w:tr2bl w:val="nil"/>
            </w:tcBorders>
            <w:shd w:val="clear" w:color="auto" w:fill="auto"/>
            <w:vAlign w:val="center"/>
          </w:tcPr>
          <w:p w:rsidR="003D4946" w:rsidRPr="003D4946" w:rsidRDefault="003D4946" w:rsidP="003D4946">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"Сохранение и укрепление общественного здоровья населения Новоржевского района на 2020-2024 годы"</w:t>
            </w:r>
          </w:p>
        </w:tc>
        <w:tc>
          <w:tcPr>
            <w:tcW w:w="1570" w:type="pct"/>
            <w:tcBorders>
              <w:tl2br w:val="nil"/>
              <w:tr2bl w:val="nil"/>
            </w:tcBorders>
            <w:shd w:val="clear" w:color="auto" w:fill="auto"/>
            <w:vAlign w:val="center"/>
          </w:tcPr>
          <w:p w:rsidR="003D4946" w:rsidRPr="003D4946" w:rsidRDefault="003D4946" w:rsidP="003D4946">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Повышение приверженности населения Новоржевского района к ведению здорового образа жизни путем проведения пропаганды принципов здорового образа жизни и просвещения населения</w:t>
            </w:r>
          </w:p>
        </w:tc>
        <w:tc>
          <w:tcPr>
            <w:tcW w:w="1362" w:type="pct"/>
            <w:tcBorders>
              <w:tl2br w:val="nil"/>
              <w:tr2bl w:val="nil"/>
            </w:tcBorders>
            <w:shd w:val="clear" w:color="auto" w:fill="auto"/>
            <w:vAlign w:val="center"/>
          </w:tcPr>
          <w:p w:rsidR="003D4946" w:rsidRPr="003D4946" w:rsidRDefault="003D4946" w:rsidP="003D4946">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Заместитель Главы Администрации района, председатель комитета по социальной политике Администрации Новоржевского района</w:t>
            </w:r>
          </w:p>
        </w:tc>
      </w:tr>
    </w:tbl>
    <w:p w:rsidR="00CB59BB" w:rsidRDefault="00CB59BB" w:rsidP="003D4946">
      <w:pPr>
        <w:spacing w:after="0" w:line="240" w:lineRule="auto"/>
        <w:jc w:val="both"/>
        <w:rPr>
          <w:rFonts w:ascii="Times New Roman" w:hAnsi="Times New Roman" w:cs="Times New Roman"/>
          <w:sz w:val="24"/>
          <w:szCs w:val="24"/>
        </w:rPr>
      </w:pPr>
    </w:p>
    <w:p w:rsidR="003D4946" w:rsidRPr="003D4946" w:rsidRDefault="003D4946" w:rsidP="003D4946">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Кроме того, на рассматриваемой территории действует:</w:t>
      </w:r>
    </w:p>
    <w:p w:rsidR="003D4946" w:rsidRPr="003D4946" w:rsidRDefault="003D4946" w:rsidP="003D4946">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 Муниципальная адресная программа "Переселение граждан из аварийного жилищного фонда в 2019-2025 годах на территории муниципального образования "Новоржевский район", утвержденная постановлением Администрации Новоржевского района от 16.05.2019 года № 50.</w:t>
      </w:r>
    </w:p>
    <w:p w:rsidR="003D4946" w:rsidRPr="003D4946" w:rsidRDefault="003D4946" w:rsidP="003D4946">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 Федеральный проект Минстроя России «Формирование комфортной городской среды», стартовавший в 2019 году.</w:t>
      </w:r>
    </w:p>
    <w:p w:rsidR="003D4946" w:rsidRDefault="003D4946" w:rsidP="00A06F48">
      <w:pPr>
        <w:spacing w:after="0" w:line="240" w:lineRule="auto"/>
        <w:jc w:val="both"/>
        <w:rPr>
          <w:rFonts w:ascii="Times New Roman" w:hAnsi="Times New Roman" w:cs="Times New Roman"/>
          <w:sz w:val="24"/>
          <w:szCs w:val="24"/>
        </w:rPr>
      </w:pPr>
    </w:p>
    <w:p w:rsidR="003D4946" w:rsidRDefault="003D4946" w:rsidP="00A06F48">
      <w:pPr>
        <w:spacing w:after="0" w:line="240" w:lineRule="auto"/>
        <w:jc w:val="both"/>
        <w:rPr>
          <w:rFonts w:ascii="Times New Roman" w:hAnsi="Times New Roman" w:cs="Times New Roman"/>
          <w:sz w:val="24"/>
          <w:szCs w:val="24"/>
        </w:rPr>
      </w:pPr>
    </w:p>
    <w:p w:rsidR="003D4946" w:rsidRDefault="003D4946" w:rsidP="00A06F48">
      <w:pPr>
        <w:spacing w:after="0" w:line="240" w:lineRule="auto"/>
        <w:jc w:val="both"/>
        <w:rPr>
          <w:rFonts w:ascii="Times New Roman" w:hAnsi="Times New Roman" w:cs="Times New Roman"/>
          <w:sz w:val="24"/>
          <w:szCs w:val="24"/>
        </w:rPr>
      </w:pPr>
    </w:p>
    <w:p w:rsidR="003D4946" w:rsidRPr="001A68B2" w:rsidRDefault="003D4946" w:rsidP="00A06F48">
      <w:pPr>
        <w:spacing w:after="0" w:line="240" w:lineRule="auto"/>
        <w:jc w:val="both"/>
        <w:rPr>
          <w:rFonts w:ascii="Times New Roman" w:hAnsi="Times New Roman" w:cs="Times New Roman"/>
          <w:sz w:val="24"/>
          <w:szCs w:val="24"/>
        </w:rPr>
      </w:pPr>
    </w:p>
    <w:p w:rsidR="001A68B2" w:rsidRDefault="001A68B2" w:rsidP="001A68B2">
      <w:pPr>
        <w:rPr>
          <w:rFonts w:ascii="Times New Roman" w:hAnsi="Times New Roman" w:cs="Times New Roman"/>
          <w:sz w:val="24"/>
          <w:szCs w:val="24"/>
        </w:rPr>
      </w:pPr>
    </w:p>
    <w:p w:rsidR="003D4946" w:rsidRDefault="003D4946" w:rsidP="001A68B2">
      <w:pPr>
        <w:rPr>
          <w:rFonts w:ascii="Times New Roman" w:hAnsi="Times New Roman" w:cs="Times New Roman"/>
          <w:sz w:val="24"/>
          <w:szCs w:val="24"/>
        </w:rPr>
      </w:pPr>
    </w:p>
    <w:p w:rsidR="003D4946" w:rsidRPr="003D4946" w:rsidRDefault="003D4946" w:rsidP="00144ACF">
      <w:pPr>
        <w:spacing w:after="0" w:line="240" w:lineRule="auto"/>
        <w:jc w:val="center"/>
        <w:rPr>
          <w:rFonts w:ascii="Times New Roman" w:hAnsi="Times New Roman" w:cs="Times New Roman"/>
          <w:b/>
          <w:bCs/>
          <w:sz w:val="24"/>
          <w:szCs w:val="24"/>
        </w:rPr>
      </w:pPr>
      <w:bookmarkStart w:id="9" w:name="_Toc788"/>
      <w:bookmarkStart w:id="10" w:name="_Toc216434231"/>
      <w:r w:rsidRPr="003D4946">
        <w:rPr>
          <w:rFonts w:ascii="Times New Roman" w:hAnsi="Times New Roman" w:cs="Times New Roman"/>
          <w:b/>
          <w:bCs/>
          <w:sz w:val="24"/>
          <w:szCs w:val="24"/>
        </w:rPr>
        <w:t>3. ОБОСНОВАНИЕ ВЫБРАННОГО ВАРИАНТА РАЗМЕЩЕНИЯ ОБЪЕКТОВ МЕСТНОГО ЗНАЧЕНИЯ МУНИЦИПАЛЬНОГО РАЙОНА НА ОСНОВЕ АНАЛИЗА ИСПОЛЬЗОВАНИЯ СООТВЕТСТВУЮЩЕЙ ТЕРРИТОРИИ, ВОЗМОЖНЫХ НАПРАВЛЕНИЙ ЕЕ РАЗВИТИЯ И ПРОГНОЗИРУЕМЫХ ОГРАНИЧЕНИЙ ЕЕ ИСПОЛЬЗОВАНИЯ</w:t>
      </w:r>
      <w:bookmarkEnd w:id="9"/>
      <w:bookmarkEnd w:id="10"/>
    </w:p>
    <w:p w:rsidR="00144ACF" w:rsidRDefault="00144ACF" w:rsidP="00144ACF">
      <w:pPr>
        <w:spacing w:after="0" w:line="240" w:lineRule="auto"/>
        <w:jc w:val="center"/>
        <w:rPr>
          <w:rFonts w:ascii="Times New Roman" w:hAnsi="Times New Roman" w:cs="Times New Roman"/>
          <w:b/>
          <w:bCs/>
          <w:i/>
          <w:sz w:val="24"/>
          <w:szCs w:val="24"/>
        </w:rPr>
      </w:pPr>
      <w:bookmarkStart w:id="11" w:name="_Toc227763206"/>
      <w:bookmarkStart w:id="12" w:name="_Toc216434232"/>
      <w:bookmarkStart w:id="13" w:name="_Toc216772308"/>
    </w:p>
    <w:p w:rsidR="003D4946" w:rsidRPr="003D4946" w:rsidRDefault="003D4946" w:rsidP="00144ACF">
      <w:pPr>
        <w:spacing w:after="0" w:line="240" w:lineRule="auto"/>
        <w:jc w:val="center"/>
        <w:rPr>
          <w:rFonts w:ascii="Times New Roman" w:hAnsi="Times New Roman" w:cs="Times New Roman"/>
          <w:b/>
          <w:bCs/>
          <w:i/>
          <w:sz w:val="24"/>
          <w:szCs w:val="24"/>
        </w:rPr>
      </w:pPr>
      <w:r w:rsidRPr="003D4946">
        <w:rPr>
          <w:rFonts w:ascii="Times New Roman" w:hAnsi="Times New Roman" w:cs="Times New Roman"/>
          <w:b/>
          <w:bCs/>
          <w:i/>
          <w:sz w:val="24"/>
          <w:szCs w:val="24"/>
        </w:rPr>
        <w:t xml:space="preserve">3.1. </w:t>
      </w:r>
      <w:bookmarkEnd w:id="11"/>
      <w:r w:rsidRPr="003D4946">
        <w:rPr>
          <w:rFonts w:ascii="Times New Roman" w:hAnsi="Times New Roman" w:cs="Times New Roman"/>
          <w:b/>
          <w:bCs/>
          <w:i/>
          <w:sz w:val="24"/>
          <w:szCs w:val="24"/>
        </w:rPr>
        <w:t>Анализ использования территории</w:t>
      </w:r>
      <w:bookmarkEnd w:id="12"/>
    </w:p>
    <w:p w:rsidR="003D4946" w:rsidRPr="003D4946" w:rsidRDefault="003D4946" w:rsidP="00144ACF">
      <w:pPr>
        <w:spacing w:after="0" w:line="240" w:lineRule="auto"/>
        <w:rPr>
          <w:rFonts w:ascii="Times New Roman" w:hAnsi="Times New Roman" w:cs="Times New Roman"/>
          <w:b/>
          <w:bCs/>
          <w:i/>
          <w:sz w:val="24"/>
          <w:szCs w:val="24"/>
        </w:rPr>
      </w:pPr>
    </w:p>
    <w:p w:rsidR="003D4946" w:rsidRPr="003D4946" w:rsidRDefault="003D4946" w:rsidP="00144ACF">
      <w:pPr>
        <w:spacing w:after="0" w:line="240" w:lineRule="auto"/>
        <w:jc w:val="center"/>
        <w:rPr>
          <w:rFonts w:ascii="Times New Roman" w:hAnsi="Times New Roman" w:cs="Times New Roman"/>
          <w:b/>
          <w:bCs/>
          <w:sz w:val="24"/>
          <w:szCs w:val="24"/>
        </w:rPr>
      </w:pPr>
      <w:bookmarkStart w:id="14" w:name="_Toc216434233"/>
      <w:r w:rsidRPr="003D4946">
        <w:rPr>
          <w:rFonts w:ascii="Times New Roman" w:hAnsi="Times New Roman" w:cs="Times New Roman"/>
          <w:b/>
          <w:bCs/>
          <w:sz w:val="24"/>
          <w:szCs w:val="24"/>
        </w:rPr>
        <w:t>3.1.1. Территориальное устройство</w:t>
      </w:r>
      <w:bookmarkEnd w:id="14"/>
    </w:p>
    <w:p w:rsidR="003D4946" w:rsidRPr="003D4946" w:rsidRDefault="003D4946" w:rsidP="00CB59BB">
      <w:pPr>
        <w:tabs>
          <w:tab w:val="left" w:pos="567"/>
        </w:tabs>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Новоржевский район расположен в центральной части Псковской области. Он образован в 1935 году. Район вытянут с запада на восток на 30км, а с севера на юг на 75 км. На северо-западе район граничит с Островским, на севере - с Порховским, на северо-востоке - с Дедовичским, на востоке - с Бежаницким, на западе и юго-западе - с Пушкиногорским и Опочецким муниципальным округом. Естественные границы не выражены. Площадь района — 1682 кв. км.</w:t>
      </w:r>
    </w:p>
    <w:p w:rsidR="003D4946" w:rsidRPr="003D4946" w:rsidRDefault="003D4946" w:rsidP="00CB59BB">
      <w:pPr>
        <w:tabs>
          <w:tab w:val="left" w:pos="567"/>
        </w:tabs>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 xml:space="preserve">В состав района входит 4 муниципальных образования: </w:t>
      </w:r>
    </w:p>
    <w:p w:rsidR="003D4946" w:rsidRPr="003D4946" w:rsidRDefault="003D4946" w:rsidP="00144ACF">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 xml:space="preserve">- 1 городское поселение - «Новоржев» и 3 сельских поселения, объединяющих 438 населенных пунктов. Административным центром района является город Новоржев. </w:t>
      </w:r>
    </w:p>
    <w:p w:rsidR="003D4946" w:rsidRPr="003D4946" w:rsidRDefault="003D4946" w:rsidP="00144ACF">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 xml:space="preserve">Административное деление района: </w:t>
      </w:r>
    </w:p>
    <w:p w:rsidR="003D4946" w:rsidRPr="003D4946" w:rsidRDefault="003D4946" w:rsidP="00144ACF">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 xml:space="preserve">- городское поселение «Новоржев»; </w:t>
      </w:r>
    </w:p>
    <w:p w:rsidR="003D4946" w:rsidRPr="003D4946" w:rsidRDefault="003D4946" w:rsidP="00144ACF">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 сельское поселение - «Выборская волость»;</w:t>
      </w:r>
    </w:p>
    <w:p w:rsidR="003D4946" w:rsidRPr="003D4946" w:rsidRDefault="003D4946" w:rsidP="00144ACF">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 сельское поселение - «Вехнянская волость»;</w:t>
      </w:r>
    </w:p>
    <w:p w:rsidR="003D4946" w:rsidRPr="003D4946" w:rsidRDefault="003D4946" w:rsidP="00144ACF">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 xml:space="preserve">- сельское поселение - «Новоржевская волость». </w:t>
      </w:r>
    </w:p>
    <w:p w:rsidR="003D4946" w:rsidRPr="003D4946" w:rsidRDefault="003D4946" w:rsidP="00144ACF">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 xml:space="preserve">Расстояние до областного центра г. Псков – 144 км. Общая площадь района составляет 1683 кв. км (3,2 % площади Псковской области). </w:t>
      </w:r>
    </w:p>
    <w:p w:rsidR="003D4946" w:rsidRPr="003D4946" w:rsidRDefault="003D4946" w:rsidP="00144ACF">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 xml:space="preserve">Численность населения района на 1.01.2022 г. составила 7,5 тыс. чел, в т.ч. 3,1 тыс. чел. (37,9 % населения) проживает в городе Новоржев. </w:t>
      </w:r>
    </w:p>
    <w:p w:rsidR="003D4946" w:rsidRPr="003D4946" w:rsidRDefault="003D4946" w:rsidP="00CB59BB">
      <w:pPr>
        <w:tabs>
          <w:tab w:val="left" w:pos="567"/>
        </w:tabs>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 xml:space="preserve">Развитая сеть транспортной инфраструктуры представлена дорогами регионального или межмуниципального и местного значения. </w:t>
      </w:r>
    </w:p>
    <w:p w:rsidR="003D4946" w:rsidRPr="003D4946" w:rsidRDefault="003D4946" w:rsidP="00144ACF">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Важнейшую транспортную артерию составляют автодороги общего пользования регионального или межмуниципального значения направления Псков — Великие Луки.</w:t>
      </w:r>
    </w:p>
    <w:p w:rsidR="003D4946" w:rsidRPr="003D4946" w:rsidRDefault="003D4946" w:rsidP="00144ACF">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Новоржевский район относится к числу сельских районов. В основе экономического потенциала района – использование местных ресурсов: развитие сельского хозяйства и лесопереработки. Промышленный потенциал незначителен, но играет существенную роль в экономике района. В структуре экономики района значительное место занимает перерабатывающая отрасль промышленности, услуги населению и розничная торговля. Сельское хозяйство района имеет молочно-мясную специализацию. В отрасли растениеводства набор возделываемых сельскохозяйственных культур крайне ограничен: здесь выращивают лен долгунец, зерновые на фураж, картофель и кормовые травы.</w:t>
      </w:r>
    </w:p>
    <w:p w:rsidR="003D4946" w:rsidRPr="003D4946" w:rsidRDefault="003D4946" w:rsidP="00144ACF">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Район располагает значительными водными ресурсами. Наиболее крупными озерами в районе являются: Посадниковское, Орша, Вехно и Чернозерье. Наиболее крупные реки – Сороть, Льста.</w:t>
      </w:r>
    </w:p>
    <w:p w:rsidR="003D4946" w:rsidRPr="003D4946" w:rsidRDefault="003D4946" w:rsidP="00144ACF">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 xml:space="preserve">Новоржевский район является чистой в экологическом отношении территорией, что объясняется отсутствием крупных предприятий, вредных производств, удалённостью большей части территории района от автомагистралей. </w:t>
      </w:r>
    </w:p>
    <w:p w:rsidR="003D4946" w:rsidRPr="003D4946" w:rsidRDefault="003D4946" w:rsidP="00144ACF">
      <w:pPr>
        <w:spacing w:after="0" w:line="240" w:lineRule="auto"/>
        <w:rPr>
          <w:rFonts w:ascii="Times New Roman" w:hAnsi="Times New Roman" w:cs="Times New Roman"/>
          <w:sz w:val="24"/>
          <w:szCs w:val="24"/>
        </w:rPr>
      </w:pPr>
    </w:p>
    <w:p w:rsidR="003D4946" w:rsidRPr="003D4946" w:rsidRDefault="003D4946" w:rsidP="00144ACF">
      <w:pPr>
        <w:spacing w:after="0" w:line="240" w:lineRule="auto"/>
        <w:jc w:val="center"/>
        <w:rPr>
          <w:rFonts w:ascii="Times New Roman" w:hAnsi="Times New Roman" w:cs="Times New Roman"/>
          <w:b/>
          <w:bCs/>
          <w:sz w:val="24"/>
          <w:szCs w:val="24"/>
        </w:rPr>
      </w:pPr>
      <w:bookmarkStart w:id="15" w:name="_Toc216434234"/>
      <w:r w:rsidRPr="003D4946">
        <w:rPr>
          <w:rFonts w:ascii="Times New Roman" w:hAnsi="Times New Roman" w:cs="Times New Roman"/>
          <w:b/>
          <w:bCs/>
          <w:sz w:val="24"/>
          <w:szCs w:val="24"/>
        </w:rPr>
        <w:t>3.1.2. Границы муниципального образования (описание границ муниципального образования)</w:t>
      </w:r>
      <w:bookmarkEnd w:id="15"/>
    </w:p>
    <w:p w:rsidR="003D4946" w:rsidRPr="003D4946" w:rsidRDefault="003D4946" w:rsidP="00144ACF">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Территориально муниципальное образование «Новоржзевский район» граничит:</w:t>
      </w:r>
    </w:p>
    <w:p w:rsidR="003D4946" w:rsidRPr="003D4946" w:rsidRDefault="003D4946" w:rsidP="00144ACF">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 на севере — с Порховским районом;</w:t>
      </w:r>
    </w:p>
    <w:p w:rsidR="003D4946" w:rsidRPr="003D4946" w:rsidRDefault="003D4946" w:rsidP="00144ACF">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 на северо-востоке – с Дедовичским районом;</w:t>
      </w:r>
    </w:p>
    <w:p w:rsidR="003D4946" w:rsidRPr="003D4946" w:rsidRDefault="003D4946" w:rsidP="00144ACF">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 на востоке — с Бежаницким районом;</w:t>
      </w:r>
    </w:p>
    <w:p w:rsidR="003D4946" w:rsidRPr="003D4946" w:rsidRDefault="003D4946" w:rsidP="00144ACF">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 на юге — с Вехнянской волостью Новоржевского района;</w:t>
      </w:r>
    </w:p>
    <w:p w:rsidR="003D4946" w:rsidRPr="003D4946" w:rsidRDefault="003D4946" w:rsidP="00144ACF">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 на западе — с Пушкиногорским районом;</w:t>
      </w:r>
    </w:p>
    <w:p w:rsidR="003D4946" w:rsidRPr="003D4946" w:rsidRDefault="003D4946" w:rsidP="00144ACF">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 на северо-западе — с Островским районом.</w:t>
      </w:r>
    </w:p>
    <w:p w:rsidR="003D4946" w:rsidRPr="003D4946" w:rsidRDefault="003D4946" w:rsidP="00144ACF">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Граница идёт от слияния р. Милья и р.Сороть  вдоль р. Сороть до границы района.</w:t>
      </w:r>
    </w:p>
    <w:p w:rsidR="003D4946" w:rsidRPr="003D4946" w:rsidRDefault="003D4946" w:rsidP="00144ACF">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lastRenderedPageBreak/>
        <w:t>Далее граница проходит в западном направлении от места слияния рек Сороть, Карузка, в западном направлении идет по течению 1,7 км, далее продолжает идти ломаной линией мимо д.д. Рудино, Партизанская Гора, Гурово, затем граница меняет направление на северо-западное, продолжает идти ломаной линией по лесу, идет мимо д. Лазовка, проходит между урочищами Шубки и Ульяненки, далее граница идет в северо-восточном направлении, огибает урочище Леонково, далее идет между урочищем Недосеки и н.п. Мосеево, пересекает р. Якимовская, идет ломаной линией по лесу между н.п.п. Владимирово и Марьино, идет между н.п.п. Безмалиха и Большая Екиманка, затем граница меняет направление на восточное, пересекает р. Вивка, огибает н.п. Шараново до автодороги Остров — Новоржев. Далее проходит в северо-восточном направлении от автодороги Погорелка — Выбор, доходит до р. Рудинка, идет по левому берегу р. Рудинка, идет ломаной линией по лесу между н.п. Никитино и ур. Клитино, далее идет в северном направлении мимо н.п. Исаково, пересекает р. Выборка, идет по левому берегу р. Выборка между урочищем Новожилы и н.п. Корнышено, мимо н.п. Карпилово, пересекает р. Выборка и идёт ломаной линией по лесу, дважды пересекая ручей, идет через ур. Озерки, меняет направление на северо-восточное, пересекает озеро Дьяки, продолжает идти ломаной линией по лесу, проходит между оз. Перетес и н.п. Чухонское, подходит к притоку оз. Перетес, идет ломаной линией вдоль правого берега истока, далее идет по правому берегу истока до лесной просеки в северо-западном направлении, пересекает реку Лиственка, проходит по правому берегу р. Лиственка вверх по течению 2 км, далее идет ломаной линией по лесу в юго-восточном направлении, пересекает р. Лиственка, подходит к оз. Слепец, огибает н.п. Шариха, огибает н.п. Феклистово, огибает урочище Евсейково.</w:t>
      </w:r>
    </w:p>
    <w:p w:rsidR="003D4946" w:rsidRPr="003D4946" w:rsidRDefault="003D4946" w:rsidP="00144ACF">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Далее граница проходит в северо-восточном направлении от ур. Евсейково ломаной линией, а частично по лесным просекам идет в северо-восточном направлении. Проходит ур. Трухново, далее меняет направление на юго-восточное. Доходит до оз. Чернозерье, идет по северному берегу озера Чернозерье, идет севернее озера Гувнихино. Меняет направление на северо-восточное, пересекает ручей, впадающий в озеро Сево. Огибает с юго-западной стороны озеро Сево, продолжает идти ломаной линией по лесу в юго-восточном направлении, пересекает р. Севка, идет по левому берегу р. Севка вниз по течению 1,4 км до впадения в нее притока, идет по правому берегу притока р. Севка вверх по течению 1 км, далее идет ломаной линией по лесу в юго-восточном направлении мимо н.п. Пустошка, ур. Долгуши, пересекает р. Севка, огибает ур. Леонтьево и до дороги Сорокино - Выбор, пересекает автодорогу Выбор — Сорокино и в южном направлении ломаной линией проходит по лесу вдоль левого берега р. Севка и огибает н.п.п. Мясово и Новины. Далее идет в южном направлении ломаной линией по лесу, огибает ур. Плитино, проходит восточнее ур. Селиваново, н.п. Грибаново, ур. Камешек и до дороги в ур. Голодушино, далее в юго-западном направлении пересекает канаву, затем идет вдоль мелиоративных канав, ломаной линией идет по лесу в юго-восточном направлении, пересекает р. Занога, проходит между н.п.п. Красное Кузино и Кириллово и до р. Уда.</w:t>
      </w:r>
    </w:p>
    <w:p w:rsidR="003D4946" w:rsidRPr="003D4946" w:rsidRDefault="003D4946" w:rsidP="00144ACF">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Далее граница проходит в западном направлении по р. Уда, по течению р. Сороть до устья р. Милья.</w:t>
      </w:r>
    </w:p>
    <w:p w:rsidR="00144ACF" w:rsidRDefault="00144ACF" w:rsidP="00144ACF">
      <w:pPr>
        <w:spacing w:after="0" w:line="240" w:lineRule="auto"/>
        <w:jc w:val="center"/>
        <w:rPr>
          <w:rFonts w:ascii="Times New Roman" w:hAnsi="Times New Roman" w:cs="Times New Roman"/>
          <w:b/>
          <w:bCs/>
          <w:sz w:val="24"/>
          <w:szCs w:val="24"/>
        </w:rPr>
      </w:pPr>
      <w:bookmarkStart w:id="16" w:name="_Toc216434235"/>
    </w:p>
    <w:p w:rsidR="003D4946" w:rsidRPr="003D4946" w:rsidRDefault="003D4946" w:rsidP="00144ACF">
      <w:pPr>
        <w:spacing w:after="0" w:line="240" w:lineRule="auto"/>
        <w:jc w:val="center"/>
        <w:rPr>
          <w:rFonts w:ascii="Times New Roman" w:hAnsi="Times New Roman" w:cs="Times New Roman"/>
          <w:b/>
          <w:bCs/>
          <w:sz w:val="24"/>
          <w:szCs w:val="24"/>
        </w:rPr>
      </w:pPr>
      <w:r w:rsidRPr="003D4946">
        <w:rPr>
          <w:rFonts w:ascii="Times New Roman" w:hAnsi="Times New Roman" w:cs="Times New Roman"/>
          <w:b/>
          <w:bCs/>
          <w:sz w:val="24"/>
          <w:szCs w:val="24"/>
        </w:rPr>
        <w:t>3.1.3. Природные условия и ресурсы</w:t>
      </w:r>
      <w:bookmarkEnd w:id="16"/>
    </w:p>
    <w:p w:rsidR="003D4946" w:rsidRPr="003D4946" w:rsidRDefault="003D4946" w:rsidP="00144ACF">
      <w:pPr>
        <w:spacing w:after="0" w:line="240" w:lineRule="auto"/>
        <w:rPr>
          <w:rFonts w:ascii="Times New Roman" w:hAnsi="Times New Roman" w:cs="Times New Roman"/>
          <w:sz w:val="24"/>
          <w:szCs w:val="24"/>
        </w:rPr>
      </w:pPr>
      <w:r w:rsidRPr="003D4946">
        <w:rPr>
          <w:rFonts w:ascii="Times New Roman" w:hAnsi="Times New Roman" w:cs="Times New Roman"/>
          <w:sz w:val="24"/>
          <w:szCs w:val="24"/>
        </w:rPr>
        <w:t>Климат</w:t>
      </w:r>
      <w:bookmarkEnd w:id="13"/>
    </w:p>
    <w:p w:rsidR="003D4946" w:rsidRPr="003D4946" w:rsidRDefault="003D4946" w:rsidP="00144ACF">
      <w:pPr>
        <w:spacing w:after="0" w:line="240" w:lineRule="auto"/>
        <w:jc w:val="both"/>
        <w:rPr>
          <w:rFonts w:ascii="Times New Roman" w:hAnsi="Times New Roman" w:cs="Times New Roman"/>
          <w:sz w:val="24"/>
          <w:szCs w:val="24"/>
        </w:rPr>
      </w:pPr>
      <w:bookmarkStart w:id="17" w:name="_Toc296717521"/>
      <w:bookmarkStart w:id="18" w:name="_Toc297109161"/>
      <w:bookmarkStart w:id="19" w:name="_Toc296717724"/>
      <w:bookmarkStart w:id="20" w:name="_Toc297111181"/>
      <w:bookmarkStart w:id="21" w:name="_Toc296699450"/>
      <w:bookmarkStart w:id="22" w:name="_Toc216772309"/>
      <w:bookmarkStart w:id="23" w:name="_Toc167275004"/>
      <w:r w:rsidRPr="003D4946">
        <w:rPr>
          <w:rFonts w:ascii="Times New Roman" w:hAnsi="Times New Roman" w:cs="Times New Roman"/>
          <w:sz w:val="24"/>
          <w:szCs w:val="24"/>
        </w:rPr>
        <w:t xml:space="preserve">Климат Новоржевского района умеренно-континентальный, влажный. Среднегодовая температура воздуха равна +4,6°С. В январе среднемесячная температура -7,8°С, в июле - +17,4°С. Абсолютный минимум - 42°С – наблюдался в январе. </w:t>
      </w:r>
      <w:bookmarkStart w:id="24" w:name="_Toc297109162"/>
      <w:bookmarkStart w:id="25" w:name="_Toc296699451"/>
      <w:bookmarkStart w:id="26" w:name="_Toc296717725"/>
      <w:bookmarkStart w:id="27" w:name="_Toc297111182"/>
      <w:bookmarkStart w:id="28" w:name="_Toc296717522"/>
      <w:bookmarkEnd w:id="17"/>
      <w:bookmarkEnd w:id="18"/>
      <w:bookmarkEnd w:id="19"/>
      <w:bookmarkEnd w:id="20"/>
      <w:bookmarkEnd w:id="21"/>
    </w:p>
    <w:p w:rsidR="003D4946" w:rsidRPr="003D4946" w:rsidRDefault="003D4946" w:rsidP="00144ACF">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 xml:space="preserve">Сумма биологически эффективных средних суточных температур за общий вегетационный период (выше 5 градусов) составляет 2320°С, за период активной вегетации (выше 10 °С) - 1990 °С, за время с температурой выше 15 °С - 1120 °С. На </w:t>
      </w:r>
      <w:r w:rsidRPr="003D4946">
        <w:rPr>
          <w:rFonts w:ascii="Times New Roman" w:hAnsi="Times New Roman" w:cs="Times New Roman"/>
          <w:sz w:val="24"/>
          <w:szCs w:val="24"/>
        </w:rPr>
        <w:lastRenderedPageBreak/>
        <w:t>крайнем юге и на севере района, в пределах Бежаницкой и Судомской возвышенностей, суммы температур меньше. Изменчивость сумм температур из года в год велика.</w:t>
      </w:r>
    </w:p>
    <w:p w:rsidR="003D4946" w:rsidRPr="003D4946" w:rsidRDefault="003D4946" w:rsidP="00CB59BB">
      <w:pPr>
        <w:tabs>
          <w:tab w:val="left" w:pos="567"/>
        </w:tabs>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Продолжительность безморозного периода около 135 дн</w:t>
      </w:r>
      <w:bookmarkEnd w:id="24"/>
      <w:bookmarkEnd w:id="25"/>
      <w:bookmarkEnd w:id="26"/>
      <w:bookmarkEnd w:id="27"/>
      <w:bookmarkEnd w:id="28"/>
      <w:r w:rsidRPr="003D4946">
        <w:rPr>
          <w:rFonts w:ascii="Times New Roman" w:hAnsi="Times New Roman" w:cs="Times New Roman"/>
          <w:sz w:val="24"/>
          <w:szCs w:val="24"/>
        </w:rPr>
        <w:t>ей, на склонах и вершинах возвышенностей он длиннее на 2-3 недели</w:t>
      </w:r>
    </w:p>
    <w:p w:rsidR="003D4946" w:rsidRPr="003D4946" w:rsidRDefault="003D4946" w:rsidP="00144ACF">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Годовая сумма осадков составляет 585 мм. В пределах возвышенностей на севере и особенно на юге количество осадков увеличивается до 640-660 мм.</w:t>
      </w:r>
    </w:p>
    <w:p w:rsidR="003D4946" w:rsidRPr="003D4946" w:rsidRDefault="003D4946" w:rsidP="00CB59BB">
      <w:pPr>
        <w:tabs>
          <w:tab w:val="left" w:pos="567"/>
        </w:tabs>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Снежный покров устанавливается в среднем в середине декабря и разрушается в конце марта. Средняя продолжительность устойчивого снежного покрова около 110 дней. Высота его на открытых полях достигает 25-30 см. Примерно 15% зим не имеют устойчивого снежного покрова, а 1 раз в 3 года высота его в течение всей зимы бывает меньше 10 см.</w:t>
      </w:r>
    </w:p>
    <w:p w:rsidR="003D4946" w:rsidRPr="003D4946" w:rsidRDefault="003D4946" w:rsidP="00144ACF">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Преобладающие ветры – юго-западные и южные. Среднегодовая скорость ветра составляет 4,2 м/сек.</w:t>
      </w:r>
    </w:p>
    <w:p w:rsidR="003D4946" w:rsidRPr="003D4946" w:rsidRDefault="003D4946" w:rsidP="00144ACF">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Согласно СНиП 23-01-99 «Строительная климатология» территория Новоржевского района по климатическому районированию относится к строительно-климатической зоне IIB, характеризуемой как благоприятная для селитебных целей.</w:t>
      </w:r>
    </w:p>
    <w:p w:rsidR="003D4946" w:rsidRPr="003D4946" w:rsidRDefault="003D4946" w:rsidP="00144ACF">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 xml:space="preserve">Выводы: </w:t>
      </w:r>
    </w:p>
    <w:p w:rsidR="003D4946" w:rsidRPr="003D4946" w:rsidRDefault="003D4946" w:rsidP="00144ACF">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 климатические условия территории благоприятны для гражданского и промышленного строительства и для развития рекреации;</w:t>
      </w:r>
    </w:p>
    <w:p w:rsidR="003D4946" w:rsidRPr="003D4946" w:rsidRDefault="003D4946" w:rsidP="00144ACF">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 агроклиматические условия района являются благоприятными для возделывания зерновых культур на фураж, многолетних трав, пропашных и технических культур.</w:t>
      </w:r>
    </w:p>
    <w:p w:rsidR="003D4946" w:rsidRPr="003D4946" w:rsidRDefault="003D4946" w:rsidP="00CB59BB">
      <w:pPr>
        <w:tabs>
          <w:tab w:val="left" w:pos="567"/>
        </w:tabs>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 при размещении объектов гражданского строительства, промышленности и иных источников загрязнения окружающей среды необходимо учитывать розу ветров, более детально проанализировать рассеивающие способности атмосферы (температурные инверсии, туманы и др.), негативное влияние погодных явлений (сильные ветра, метели, и др.).</w:t>
      </w:r>
    </w:p>
    <w:p w:rsidR="003D4946" w:rsidRPr="003D4946" w:rsidRDefault="003D4946" w:rsidP="00CB59BB">
      <w:pPr>
        <w:tabs>
          <w:tab w:val="left" w:pos="567"/>
        </w:tabs>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Гидрологическая и гидрогеологическая характеристика</w:t>
      </w:r>
      <w:bookmarkEnd w:id="22"/>
      <w:bookmarkEnd w:id="23"/>
    </w:p>
    <w:p w:rsidR="003D4946" w:rsidRPr="003D4946" w:rsidRDefault="003D4946" w:rsidP="00144ACF">
      <w:pPr>
        <w:spacing w:after="0" w:line="240" w:lineRule="auto"/>
        <w:jc w:val="both"/>
        <w:rPr>
          <w:rFonts w:ascii="Times New Roman" w:hAnsi="Times New Roman" w:cs="Times New Roman"/>
          <w:sz w:val="24"/>
          <w:szCs w:val="24"/>
        </w:rPr>
      </w:pPr>
      <w:bookmarkStart w:id="29" w:name="_Toc216772310"/>
      <w:r w:rsidRPr="003D4946">
        <w:rPr>
          <w:rFonts w:ascii="Times New Roman" w:hAnsi="Times New Roman" w:cs="Times New Roman"/>
          <w:sz w:val="24"/>
          <w:szCs w:val="24"/>
        </w:rPr>
        <w:t>Водные ресурсы Новоржевского района складываются из поверхностных и подземных вод.</w:t>
      </w:r>
    </w:p>
    <w:p w:rsidR="003D4946" w:rsidRPr="003D4946" w:rsidRDefault="003D4946" w:rsidP="00144ACF">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Поверхностные воды</w:t>
      </w:r>
    </w:p>
    <w:p w:rsidR="003D4946" w:rsidRPr="003D4946" w:rsidRDefault="003D4946" w:rsidP="00144ACF">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 xml:space="preserve">Все реки Новоржевского района относятся к Балтийскому бассейновому округу.Река Сороть вытекает из озера Михалкинского и пересекает территорию района с востока на запад на протяжении 46 км (общая длина р. Сороть 66 км). </w:t>
      </w:r>
    </w:p>
    <w:p w:rsidR="003D4946" w:rsidRPr="003D4946" w:rsidRDefault="003D4946" w:rsidP="00CB59BB">
      <w:pPr>
        <w:tabs>
          <w:tab w:val="left" w:pos="567"/>
        </w:tabs>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Общее падение реки Сороть в пределах района З,4 м, что составляет 7,4 см на 1 км длины реки. В связи с этим преобладают небольшие скорости течения — от 0,1 до 0,3 м/сек и только на перекатах увеличиваются до 0,5 м/сек. Дно реки песчаное, местами илистое, а близ деревни Осинкино — каменистое на протяжении 1 км. Средняя ширина русла реки от 30 до 50 м при глубине 1,5-2,5 м. Берега обычно обрывистые, часто покрыты зарослями ивы и ольхи.</w:t>
      </w:r>
    </w:p>
    <w:p w:rsidR="003D4946" w:rsidRPr="003D4946" w:rsidRDefault="003D4946" w:rsidP="00CB59BB">
      <w:pPr>
        <w:tabs>
          <w:tab w:val="left" w:pos="567"/>
        </w:tabs>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 xml:space="preserve">Река Сороть отличается полноводностью. Среднемноголетний расход воды в ней у села Осинкино (среднее течение) 26,2 куб. м/сек. </w:t>
      </w:r>
    </w:p>
    <w:p w:rsidR="003D4946" w:rsidRPr="003D4946" w:rsidRDefault="003D4946" w:rsidP="00144ACF">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Вследствие падения высот поверхности района с севера и юга к центру, все основные притоки реки Сороть текут под углом к ней. Наиболее крупными из них являются: левобережные притоки река Льста с Оршицей, правобережные притоки — реки Севка и Милья.</w:t>
      </w:r>
    </w:p>
    <w:p w:rsidR="003D4946" w:rsidRPr="003D4946" w:rsidRDefault="003D4946" w:rsidP="00144ACF">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 xml:space="preserve">Река Льста на территории района протекает только нижним течением. Между деревнями Ермолино и Леушино река Льста течет в глубоко врезанных берегах. Ниже по течению долина реки Льсты выражена плохо. Благодаря низким берегам река Льста весною широко разливается и нередко меняет течение, ежегодно размывая значительные пространства культурных земель. </w:t>
      </w:r>
    </w:p>
    <w:p w:rsidR="003D4946" w:rsidRPr="003D4946" w:rsidRDefault="003D4946" w:rsidP="00144ACF">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Многие реки, впадающие в Льсту и Сороть, имеют низкие берега, поэтому весной широко разливаются, затопляя большие пространства земель.</w:t>
      </w:r>
    </w:p>
    <w:p w:rsidR="003D4946" w:rsidRPr="003D4946" w:rsidRDefault="003D4946" w:rsidP="00144ACF">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lastRenderedPageBreak/>
        <w:t>Все реки района имеют смешанное питание с преобладанием снегового и почти с одинаковой долей дождевого и грунтового. Водный режим характеризуется чётко выраженным весенним половодьем, низкой летней меженью, прерываемой дождевыми паводками, и устойчивой продолжительной зимней меженью. Зарегулированность рек незначительная. Ледостав обычно с конца декабря по март. Ледоход непродолжительный.</w:t>
      </w:r>
    </w:p>
    <w:p w:rsidR="003D4946" w:rsidRPr="003D4946" w:rsidRDefault="003D4946" w:rsidP="00144ACF">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Вода в реках слабомутная, коричневатого цвета за счет болотных вод.</w:t>
      </w:r>
    </w:p>
    <w:p w:rsidR="003D4946" w:rsidRPr="003D4946" w:rsidRDefault="003D4946" w:rsidP="00144ACF">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 xml:space="preserve">Все реки несудоходны. В прошлом реки Сороть и Льста использовались для сплава, а первая и для транспортных перевозок на небольших катерах. </w:t>
      </w:r>
    </w:p>
    <w:p w:rsidR="003D4946" w:rsidRPr="003D4946" w:rsidRDefault="003D4946" w:rsidP="00144ACF">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Также на территории района расположено более ста больших и малых озер.</w:t>
      </w:r>
    </w:p>
    <w:p w:rsidR="003D4946" w:rsidRPr="003D4946" w:rsidRDefault="003D4946" w:rsidP="00144ACF">
      <w:pPr>
        <w:spacing w:after="0" w:line="240" w:lineRule="auto"/>
        <w:jc w:val="both"/>
        <w:rPr>
          <w:rFonts w:ascii="Times New Roman" w:hAnsi="Times New Roman" w:cs="Times New Roman"/>
          <w:b/>
          <w:bCs/>
          <w:sz w:val="24"/>
          <w:szCs w:val="24"/>
        </w:rPr>
      </w:pPr>
    </w:p>
    <w:p w:rsidR="003D4946" w:rsidRDefault="003D4946" w:rsidP="00144ACF">
      <w:pPr>
        <w:spacing w:after="0" w:line="240" w:lineRule="auto"/>
        <w:jc w:val="both"/>
        <w:rPr>
          <w:rFonts w:ascii="Times New Roman" w:hAnsi="Times New Roman" w:cs="Times New Roman"/>
          <w:b/>
          <w:bCs/>
          <w:sz w:val="24"/>
          <w:szCs w:val="24"/>
        </w:rPr>
      </w:pPr>
      <w:r w:rsidRPr="003D4946">
        <w:rPr>
          <w:rFonts w:ascii="Times New Roman" w:hAnsi="Times New Roman" w:cs="Times New Roman"/>
          <w:b/>
          <w:bCs/>
          <w:sz w:val="24"/>
          <w:szCs w:val="24"/>
        </w:rPr>
        <w:t>Таблица 4 - Перечень наиболее крупных озер на территории муниципального образования</w:t>
      </w:r>
    </w:p>
    <w:tbl>
      <w:tblPr>
        <w:tblStyle w:val="aa"/>
        <w:tblW w:w="0" w:type="auto"/>
        <w:tblLook w:val="04A0"/>
      </w:tblPr>
      <w:tblGrid>
        <w:gridCol w:w="817"/>
        <w:gridCol w:w="2954"/>
        <w:gridCol w:w="1886"/>
        <w:gridCol w:w="1886"/>
        <w:gridCol w:w="1886"/>
      </w:tblGrid>
      <w:tr w:rsidR="00144ACF" w:rsidTr="00144ACF">
        <w:tc>
          <w:tcPr>
            <w:tcW w:w="817" w:type="dxa"/>
            <w:vAlign w:val="center"/>
          </w:tcPr>
          <w:p w:rsidR="00144ACF" w:rsidRPr="00144ACF" w:rsidRDefault="00144ACF" w:rsidP="008F1469">
            <w:pPr>
              <w:jc w:val="both"/>
              <w:rPr>
                <w:rFonts w:ascii="Times New Roman" w:hAnsi="Times New Roman" w:cs="Times New Roman"/>
                <w:b/>
                <w:sz w:val="24"/>
                <w:szCs w:val="24"/>
              </w:rPr>
            </w:pPr>
            <w:r w:rsidRPr="00144ACF">
              <w:rPr>
                <w:rFonts w:ascii="Times New Roman" w:hAnsi="Times New Roman" w:cs="Times New Roman"/>
                <w:b/>
                <w:sz w:val="24"/>
                <w:szCs w:val="24"/>
              </w:rPr>
              <w:t>№ п/п</w:t>
            </w:r>
          </w:p>
        </w:tc>
        <w:tc>
          <w:tcPr>
            <w:tcW w:w="2954" w:type="dxa"/>
            <w:vAlign w:val="center"/>
          </w:tcPr>
          <w:p w:rsidR="00144ACF" w:rsidRPr="00144ACF" w:rsidRDefault="00144ACF" w:rsidP="008F1469">
            <w:pPr>
              <w:jc w:val="both"/>
              <w:rPr>
                <w:rFonts w:ascii="Times New Roman" w:hAnsi="Times New Roman" w:cs="Times New Roman"/>
                <w:b/>
                <w:sz w:val="24"/>
                <w:szCs w:val="24"/>
              </w:rPr>
            </w:pPr>
            <w:r w:rsidRPr="00144ACF">
              <w:rPr>
                <w:rFonts w:ascii="Times New Roman" w:hAnsi="Times New Roman" w:cs="Times New Roman"/>
                <w:b/>
                <w:sz w:val="24"/>
                <w:szCs w:val="24"/>
              </w:rPr>
              <w:t>Название водного объекта</w:t>
            </w:r>
          </w:p>
        </w:tc>
        <w:tc>
          <w:tcPr>
            <w:tcW w:w="1886" w:type="dxa"/>
            <w:vAlign w:val="center"/>
          </w:tcPr>
          <w:p w:rsidR="00144ACF" w:rsidRPr="00144ACF" w:rsidRDefault="00144ACF" w:rsidP="008F1469">
            <w:pPr>
              <w:jc w:val="both"/>
              <w:rPr>
                <w:rFonts w:ascii="Times New Roman" w:hAnsi="Times New Roman" w:cs="Times New Roman"/>
                <w:b/>
                <w:sz w:val="24"/>
                <w:szCs w:val="24"/>
              </w:rPr>
            </w:pPr>
            <w:r w:rsidRPr="00144ACF">
              <w:rPr>
                <w:rFonts w:ascii="Times New Roman" w:hAnsi="Times New Roman" w:cs="Times New Roman"/>
                <w:b/>
                <w:sz w:val="24"/>
                <w:szCs w:val="24"/>
              </w:rPr>
              <w:t>Площадь зеркала, га</w:t>
            </w:r>
          </w:p>
        </w:tc>
        <w:tc>
          <w:tcPr>
            <w:tcW w:w="1886" w:type="dxa"/>
            <w:vAlign w:val="center"/>
          </w:tcPr>
          <w:p w:rsidR="00144ACF" w:rsidRPr="00144ACF" w:rsidRDefault="00144ACF" w:rsidP="008F1469">
            <w:pPr>
              <w:jc w:val="both"/>
              <w:rPr>
                <w:rFonts w:ascii="Times New Roman" w:hAnsi="Times New Roman" w:cs="Times New Roman"/>
                <w:b/>
                <w:sz w:val="24"/>
                <w:szCs w:val="24"/>
              </w:rPr>
            </w:pPr>
            <w:r w:rsidRPr="00144ACF">
              <w:rPr>
                <w:rFonts w:ascii="Times New Roman" w:hAnsi="Times New Roman" w:cs="Times New Roman"/>
                <w:b/>
                <w:sz w:val="24"/>
                <w:szCs w:val="24"/>
              </w:rPr>
              <w:t>Глубина, м</w:t>
            </w:r>
          </w:p>
        </w:tc>
        <w:tc>
          <w:tcPr>
            <w:tcW w:w="1886" w:type="dxa"/>
            <w:vAlign w:val="center"/>
          </w:tcPr>
          <w:p w:rsidR="00144ACF" w:rsidRPr="00144ACF" w:rsidRDefault="00144ACF" w:rsidP="008F1469">
            <w:pPr>
              <w:jc w:val="both"/>
              <w:rPr>
                <w:rFonts w:ascii="Times New Roman" w:hAnsi="Times New Roman" w:cs="Times New Roman"/>
                <w:b/>
                <w:sz w:val="24"/>
                <w:szCs w:val="24"/>
              </w:rPr>
            </w:pPr>
            <w:r w:rsidRPr="00144ACF">
              <w:rPr>
                <w:rFonts w:ascii="Times New Roman" w:hAnsi="Times New Roman" w:cs="Times New Roman"/>
                <w:b/>
                <w:sz w:val="24"/>
                <w:szCs w:val="24"/>
              </w:rPr>
              <w:t>Ближайший населенный пункт</w:t>
            </w:r>
          </w:p>
        </w:tc>
      </w:tr>
      <w:tr w:rsidR="00144ACF" w:rsidTr="008F1469">
        <w:tc>
          <w:tcPr>
            <w:tcW w:w="817" w:type="dxa"/>
            <w:vAlign w:val="center"/>
          </w:tcPr>
          <w:p w:rsidR="00144ACF" w:rsidRPr="00144ACF" w:rsidRDefault="00144ACF" w:rsidP="008F1469">
            <w:pPr>
              <w:jc w:val="both"/>
              <w:rPr>
                <w:rFonts w:ascii="Times New Roman" w:hAnsi="Times New Roman" w:cs="Times New Roman"/>
                <w:sz w:val="24"/>
                <w:szCs w:val="24"/>
              </w:rPr>
            </w:pPr>
            <w:r w:rsidRPr="00144ACF">
              <w:rPr>
                <w:rFonts w:ascii="Times New Roman" w:hAnsi="Times New Roman" w:cs="Times New Roman"/>
                <w:sz w:val="24"/>
                <w:szCs w:val="24"/>
              </w:rPr>
              <w:t>1</w:t>
            </w:r>
          </w:p>
        </w:tc>
        <w:tc>
          <w:tcPr>
            <w:tcW w:w="2954" w:type="dxa"/>
            <w:vAlign w:val="center"/>
          </w:tcPr>
          <w:p w:rsidR="00144ACF" w:rsidRPr="00144ACF" w:rsidRDefault="00995983" w:rsidP="008F1469">
            <w:pPr>
              <w:jc w:val="both"/>
              <w:rPr>
                <w:rFonts w:ascii="Times New Roman" w:hAnsi="Times New Roman" w:cs="Times New Roman"/>
                <w:sz w:val="24"/>
                <w:szCs w:val="24"/>
              </w:rPr>
            </w:pPr>
            <w:hyperlink r:id="rId9">
              <w:r w:rsidR="00144ACF" w:rsidRPr="00144ACF">
                <w:rPr>
                  <w:rStyle w:val="a9"/>
                  <w:rFonts w:ascii="Times New Roman" w:hAnsi="Times New Roman" w:cs="Times New Roman"/>
                  <w:sz w:val="24"/>
                  <w:szCs w:val="24"/>
                </w:rPr>
                <w:t>Посадниковское</w:t>
              </w:r>
            </w:hyperlink>
          </w:p>
        </w:tc>
        <w:tc>
          <w:tcPr>
            <w:tcW w:w="1886" w:type="dxa"/>
            <w:vAlign w:val="center"/>
          </w:tcPr>
          <w:p w:rsidR="00144ACF" w:rsidRPr="00144ACF" w:rsidRDefault="00144ACF" w:rsidP="008F1469">
            <w:pPr>
              <w:jc w:val="both"/>
              <w:rPr>
                <w:rFonts w:ascii="Times New Roman" w:hAnsi="Times New Roman" w:cs="Times New Roman"/>
                <w:sz w:val="24"/>
                <w:szCs w:val="24"/>
              </w:rPr>
            </w:pPr>
            <w:r w:rsidRPr="00144ACF">
              <w:rPr>
                <w:rFonts w:ascii="Times New Roman" w:hAnsi="Times New Roman" w:cs="Times New Roman"/>
                <w:sz w:val="24"/>
                <w:szCs w:val="24"/>
              </w:rPr>
              <w:t>376,3</w:t>
            </w:r>
          </w:p>
        </w:tc>
        <w:tc>
          <w:tcPr>
            <w:tcW w:w="1886" w:type="dxa"/>
            <w:vAlign w:val="center"/>
          </w:tcPr>
          <w:p w:rsidR="00144ACF" w:rsidRPr="00144ACF" w:rsidRDefault="00144ACF" w:rsidP="008F1469">
            <w:pPr>
              <w:jc w:val="both"/>
              <w:rPr>
                <w:rFonts w:ascii="Times New Roman" w:hAnsi="Times New Roman" w:cs="Times New Roman"/>
                <w:sz w:val="24"/>
                <w:szCs w:val="24"/>
              </w:rPr>
            </w:pPr>
            <w:r w:rsidRPr="00144ACF">
              <w:rPr>
                <w:rFonts w:ascii="Times New Roman" w:hAnsi="Times New Roman" w:cs="Times New Roman"/>
                <w:sz w:val="24"/>
                <w:szCs w:val="24"/>
              </w:rPr>
              <w:t xml:space="preserve"> 5,5</w:t>
            </w:r>
          </w:p>
        </w:tc>
        <w:tc>
          <w:tcPr>
            <w:tcW w:w="1886" w:type="dxa"/>
            <w:vAlign w:val="center"/>
          </w:tcPr>
          <w:p w:rsidR="00144ACF" w:rsidRPr="00144ACF" w:rsidRDefault="00144ACF" w:rsidP="008F1469">
            <w:pPr>
              <w:jc w:val="both"/>
              <w:rPr>
                <w:rFonts w:ascii="Times New Roman" w:hAnsi="Times New Roman" w:cs="Times New Roman"/>
                <w:sz w:val="24"/>
                <w:szCs w:val="24"/>
              </w:rPr>
            </w:pPr>
            <w:r w:rsidRPr="00144ACF">
              <w:rPr>
                <w:rFonts w:ascii="Times New Roman" w:hAnsi="Times New Roman" w:cs="Times New Roman"/>
                <w:sz w:val="24"/>
                <w:szCs w:val="24"/>
              </w:rPr>
              <w:t>Посадниково</w:t>
            </w:r>
          </w:p>
        </w:tc>
      </w:tr>
      <w:tr w:rsidR="00144ACF" w:rsidTr="008F1469">
        <w:tc>
          <w:tcPr>
            <w:tcW w:w="817" w:type="dxa"/>
            <w:vAlign w:val="center"/>
          </w:tcPr>
          <w:p w:rsidR="00144ACF" w:rsidRPr="00144ACF" w:rsidRDefault="00144ACF" w:rsidP="008F1469">
            <w:pPr>
              <w:jc w:val="both"/>
              <w:rPr>
                <w:rFonts w:ascii="Times New Roman" w:hAnsi="Times New Roman" w:cs="Times New Roman"/>
                <w:sz w:val="24"/>
                <w:szCs w:val="24"/>
              </w:rPr>
            </w:pPr>
            <w:r w:rsidRPr="00144ACF">
              <w:rPr>
                <w:rFonts w:ascii="Times New Roman" w:hAnsi="Times New Roman" w:cs="Times New Roman"/>
                <w:sz w:val="24"/>
                <w:szCs w:val="24"/>
              </w:rPr>
              <w:t>2</w:t>
            </w:r>
          </w:p>
        </w:tc>
        <w:tc>
          <w:tcPr>
            <w:tcW w:w="2954" w:type="dxa"/>
            <w:vAlign w:val="center"/>
          </w:tcPr>
          <w:p w:rsidR="00144ACF" w:rsidRPr="00144ACF" w:rsidRDefault="00144ACF" w:rsidP="008F1469">
            <w:pPr>
              <w:jc w:val="both"/>
              <w:rPr>
                <w:rFonts w:ascii="Times New Roman" w:hAnsi="Times New Roman" w:cs="Times New Roman"/>
                <w:sz w:val="24"/>
                <w:szCs w:val="24"/>
              </w:rPr>
            </w:pPr>
            <w:r w:rsidRPr="00144ACF">
              <w:rPr>
                <w:rFonts w:ascii="Times New Roman" w:hAnsi="Times New Roman" w:cs="Times New Roman"/>
                <w:sz w:val="24"/>
                <w:szCs w:val="24"/>
              </w:rPr>
              <w:t>Чернозерье</w:t>
            </w:r>
          </w:p>
        </w:tc>
        <w:tc>
          <w:tcPr>
            <w:tcW w:w="1886" w:type="dxa"/>
            <w:vAlign w:val="center"/>
          </w:tcPr>
          <w:p w:rsidR="00144ACF" w:rsidRPr="00144ACF" w:rsidRDefault="00144ACF" w:rsidP="008F1469">
            <w:pPr>
              <w:jc w:val="both"/>
              <w:rPr>
                <w:rFonts w:ascii="Times New Roman" w:hAnsi="Times New Roman" w:cs="Times New Roman"/>
                <w:sz w:val="24"/>
                <w:szCs w:val="24"/>
              </w:rPr>
            </w:pPr>
            <w:r w:rsidRPr="00144ACF">
              <w:rPr>
                <w:rFonts w:ascii="Times New Roman" w:hAnsi="Times New Roman" w:cs="Times New Roman"/>
                <w:sz w:val="24"/>
                <w:szCs w:val="24"/>
              </w:rPr>
              <w:t>221,4</w:t>
            </w:r>
          </w:p>
        </w:tc>
        <w:tc>
          <w:tcPr>
            <w:tcW w:w="1886" w:type="dxa"/>
            <w:vAlign w:val="center"/>
          </w:tcPr>
          <w:p w:rsidR="00144ACF" w:rsidRPr="00144ACF" w:rsidRDefault="00144ACF" w:rsidP="008F1469">
            <w:pPr>
              <w:jc w:val="both"/>
              <w:rPr>
                <w:rFonts w:ascii="Times New Roman" w:hAnsi="Times New Roman" w:cs="Times New Roman"/>
                <w:sz w:val="24"/>
                <w:szCs w:val="24"/>
              </w:rPr>
            </w:pPr>
            <w:r w:rsidRPr="00144ACF">
              <w:rPr>
                <w:rFonts w:ascii="Times New Roman" w:hAnsi="Times New Roman" w:cs="Times New Roman"/>
                <w:sz w:val="24"/>
                <w:szCs w:val="24"/>
              </w:rPr>
              <w:t xml:space="preserve">4,5 </w:t>
            </w:r>
          </w:p>
        </w:tc>
        <w:tc>
          <w:tcPr>
            <w:tcW w:w="1886" w:type="dxa"/>
            <w:vAlign w:val="center"/>
          </w:tcPr>
          <w:p w:rsidR="00144ACF" w:rsidRPr="00144ACF" w:rsidRDefault="00144ACF" w:rsidP="008F1469">
            <w:pPr>
              <w:jc w:val="both"/>
              <w:rPr>
                <w:rFonts w:ascii="Times New Roman" w:hAnsi="Times New Roman" w:cs="Times New Roman"/>
                <w:sz w:val="24"/>
                <w:szCs w:val="24"/>
              </w:rPr>
            </w:pPr>
            <w:r w:rsidRPr="00144ACF">
              <w:rPr>
                <w:rFonts w:ascii="Times New Roman" w:hAnsi="Times New Roman" w:cs="Times New Roman"/>
                <w:sz w:val="24"/>
                <w:szCs w:val="24"/>
              </w:rPr>
              <w:t>Казариново</w:t>
            </w:r>
          </w:p>
        </w:tc>
      </w:tr>
      <w:tr w:rsidR="00144ACF" w:rsidTr="008F1469">
        <w:tc>
          <w:tcPr>
            <w:tcW w:w="817" w:type="dxa"/>
            <w:vAlign w:val="center"/>
          </w:tcPr>
          <w:p w:rsidR="00144ACF" w:rsidRPr="00144ACF" w:rsidRDefault="00144ACF" w:rsidP="008F1469">
            <w:pPr>
              <w:jc w:val="both"/>
              <w:rPr>
                <w:rFonts w:ascii="Times New Roman" w:hAnsi="Times New Roman" w:cs="Times New Roman"/>
                <w:sz w:val="24"/>
                <w:szCs w:val="24"/>
              </w:rPr>
            </w:pPr>
            <w:r w:rsidRPr="00144ACF">
              <w:rPr>
                <w:rFonts w:ascii="Times New Roman" w:hAnsi="Times New Roman" w:cs="Times New Roman"/>
                <w:sz w:val="24"/>
                <w:szCs w:val="24"/>
              </w:rPr>
              <w:t>3</w:t>
            </w:r>
          </w:p>
        </w:tc>
        <w:tc>
          <w:tcPr>
            <w:tcW w:w="2954" w:type="dxa"/>
            <w:vAlign w:val="center"/>
          </w:tcPr>
          <w:p w:rsidR="00144ACF" w:rsidRPr="00144ACF" w:rsidRDefault="00995983" w:rsidP="008F1469">
            <w:pPr>
              <w:jc w:val="both"/>
              <w:rPr>
                <w:rFonts w:ascii="Times New Roman" w:hAnsi="Times New Roman" w:cs="Times New Roman"/>
                <w:sz w:val="24"/>
                <w:szCs w:val="24"/>
              </w:rPr>
            </w:pPr>
            <w:hyperlink r:id="rId10">
              <w:r w:rsidR="00144ACF" w:rsidRPr="00144ACF">
                <w:rPr>
                  <w:rStyle w:val="a9"/>
                  <w:rFonts w:ascii="Times New Roman" w:hAnsi="Times New Roman" w:cs="Times New Roman"/>
                  <w:sz w:val="24"/>
                  <w:szCs w:val="24"/>
                </w:rPr>
                <w:t>Ясень или Ясеньское</w:t>
              </w:r>
            </w:hyperlink>
          </w:p>
        </w:tc>
        <w:tc>
          <w:tcPr>
            <w:tcW w:w="1886" w:type="dxa"/>
            <w:vAlign w:val="center"/>
          </w:tcPr>
          <w:p w:rsidR="00144ACF" w:rsidRPr="00144ACF" w:rsidRDefault="00144ACF" w:rsidP="008F1469">
            <w:pPr>
              <w:jc w:val="both"/>
              <w:rPr>
                <w:rFonts w:ascii="Times New Roman" w:hAnsi="Times New Roman" w:cs="Times New Roman"/>
                <w:sz w:val="24"/>
                <w:szCs w:val="24"/>
              </w:rPr>
            </w:pPr>
            <w:r w:rsidRPr="00144ACF">
              <w:rPr>
                <w:rFonts w:ascii="Times New Roman" w:hAnsi="Times New Roman" w:cs="Times New Roman"/>
                <w:sz w:val="24"/>
                <w:szCs w:val="24"/>
              </w:rPr>
              <w:t>100,2</w:t>
            </w:r>
          </w:p>
        </w:tc>
        <w:tc>
          <w:tcPr>
            <w:tcW w:w="1886" w:type="dxa"/>
            <w:vAlign w:val="center"/>
          </w:tcPr>
          <w:p w:rsidR="00144ACF" w:rsidRPr="00144ACF" w:rsidRDefault="00144ACF" w:rsidP="008F1469">
            <w:pPr>
              <w:jc w:val="both"/>
              <w:rPr>
                <w:rFonts w:ascii="Times New Roman" w:hAnsi="Times New Roman" w:cs="Times New Roman"/>
                <w:sz w:val="24"/>
                <w:szCs w:val="24"/>
              </w:rPr>
            </w:pPr>
            <w:r w:rsidRPr="00144ACF">
              <w:rPr>
                <w:rFonts w:ascii="Times New Roman" w:hAnsi="Times New Roman" w:cs="Times New Roman"/>
                <w:sz w:val="24"/>
                <w:szCs w:val="24"/>
              </w:rPr>
              <w:t>6</w:t>
            </w:r>
          </w:p>
        </w:tc>
        <w:tc>
          <w:tcPr>
            <w:tcW w:w="1886" w:type="dxa"/>
            <w:vAlign w:val="center"/>
          </w:tcPr>
          <w:p w:rsidR="00144ACF" w:rsidRPr="00144ACF" w:rsidRDefault="00144ACF" w:rsidP="008F1469">
            <w:pPr>
              <w:jc w:val="both"/>
              <w:rPr>
                <w:rFonts w:ascii="Times New Roman" w:hAnsi="Times New Roman" w:cs="Times New Roman"/>
                <w:sz w:val="24"/>
                <w:szCs w:val="24"/>
              </w:rPr>
            </w:pPr>
            <w:r w:rsidRPr="00144ACF">
              <w:rPr>
                <w:rFonts w:ascii="Times New Roman" w:hAnsi="Times New Roman" w:cs="Times New Roman"/>
                <w:sz w:val="24"/>
                <w:szCs w:val="24"/>
              </w:rPr>
              <w:t>Ясень</w:t>
            </w:r>
          </w:p>
        </w:tc>
      </w:tr>
      <w:tr w:rsidR="00144ACF" w:rsidTr="008F1469">
        <w:tc>
          <w:tcPr>
            <w:tcW w:w="817" w:type="dxa"/>
            <w:vAlign w:val="center"/>
          </w:tcPr>
          <w:p w:rsidR="00144ACF" w:rsidRPr="00144ACF" w:rsidRDefault="00144ACF" w:rsidP="008F1469">
            <w:pPr>
              <w:jc w:val="both"/>
              <w:rPr>
                <w:rFonts w:ascii="Times New Roman" w:hAnsi="Times New Roman" w:cs="Times New Roman"/>
                <w:sz w:val="24"/>
                <w:szCs w:val="24"/>
              </w:rPr>
            </w:pPr>
            <w:r w:rsidRPr="00144ACF">
              <w:rPr>
                <w:rFonts w:ascii="Times New Roman" w:hAnsi="Times New Roman" w:cs="Times New Roman"/>
                <w:sz w:val="24"/>
                <w:szCs w:val="24"/>
              </w:rPr>
              <w:t>4</w:t>
            </w:r>
          </w:p>
        </w:tc>
        <w:tc>
          <w:tcPr>
            <w:tcW w:w="2954" w:type="dxa"/>
            <w:vAlign w:val="center"/>
          </w:tcPr>
          <w:p w:rsidR="00144ACF" w:rsidRPr="00144ACF" w:rsidRDefault="00144ACF" w:rsidP="008F1469">
            <w:pPr>
              <w:jc w:val="both"/>
              <w:rPr>
                <w:rFonts w:ascii="Times New Roman" w:hAnsi="Times New Roman" w:cs="Times New Roman"/>
                <w:sz w:val="24"/>
                <w:szCs w:val="24"/>
              </w:rPr>
            </w:pPr>
            <w:r w:rsidRPr="00144ACF">
              <w:rPr>
                <w:rFonts w:ascii="Times New Roman" w:hAnsi="Times New Roman" w:cs="Times New Roman"/>
                <w:sz w:val="24"/>
                <w:szCs w:val="24"/>
              </w:rPr>
              <w:t>Любавец или Кудровское</w:t>
            </w:r>
          </w:p>
        </w:tc>
        <w:tc>
          <w:tcPr>
            <w:tcW w:w="1886" w:type="dxa"/>
            <w:vAlign w:val="center"/>
          </w:tcPr>
          <w:p w:rsidR="00144ACF" w:rsidRPr="00144ACF" w:rsidRDefault="00144ACF" w:rsidP="008F1469">
            <w:pPr>
              <w:jc w:val="both"/>
              <w:rPr>
                <w:rFonts w:ascii="Times New Roman" w:hAnsi="Times New Roman" w:cs="Times New Roman"/>
                <w:sz w:val="24"/>
                <w:szCs w:val="24"/>
              </w:rPr>
            </w:pPr>
            <w:r w:rsidRPr="00144ACF">
              <w:rPr>
                <w:rFonts w:ascii="Times New Roman" w:hAnsi="Times New Roman" w:cs="Times New Roman"/>
                <w:sz w:val="24"/>
                <w:szCs w:val="24"/>
              </w:rPr>
              <w:t>46,8</w:t>
            </w:r>
          </w:p>
        </w:tc>
        <w:tc>
          <w:tcPr>
            <w:tcW w:w="1886" w:type="dxa"/>
            <w:vAlign w:val="center"/>
          </w:tcPr>
          <w:p w:rsidR="00144ACF" w:rsidRPr="00144ACF" w:rsidRDefault="00144ACF" w:rsidP="008F1469">
            <w:pPr>
              <w:jc w:val="both"/>
              <w:rPr>
                <w:rFonts w:ascii="Times New Roman" w:hAnsi="Times New Roman" w:cs="Times New Roman"/>
                <w:sz w:val="24"/>
                <w:szCs w:val="24"/>
              </w:rPr>
            </w:pPr>
            <w:r w:rsidRPr="00144ACF">
              <w:rPr>
                <w:rFonts w:ascii="Times New Roman" w:hAnsi="Times New Roman" w:cs="Times New Roman"/>
                <w:sz w:val="24"/>
                <w:szCs w:val="24"/>
              </w:rPr>
              <w:t>8</w:t>
            </w:r>
          </w:p>
        </w:tc>
        <w:tc>
          <w:tcPr>
            <w:tcW w:w="1886" w:type="dxa"/>
            <w:vAlign w:val="center"/>
          </w:tcPr>
          <w:p w:rsidR="00144ACF" w:rsidRPr="00144ACF" w:rsidRDefault="00144ACF" w:rsidP="008F1469">
            <w:pPr>
              <w:jc w:val="both"/>
              <w:rPr>
                <w:rFonts w:ascii="Times New Roman" w:hAnsi="Times New Roman" w:cs="Times New Roman"/>
                <w:sz w:val="24"/>
                <w:szCs w:val="24"/>
              </w:rPr>
            </w:pPr>
            <w:r w:rsidRPr="00144ACF">
              <w:rPr>
                <w:rFonts w:ascii="Times New Roman" w:hAnsi="Times New Roman" w:cs="Times New Roman"/>
                <w:sz w:val="24"/>
                <w:szCs w:val="24"/>
              </w:rPr>
              <w:t>Любавец</w:t>
            </w:r>
          </w:p>
        </w:tc>
      </w:tr>
      <w:tr w:rsidR="00144ACF" w:rsidTr="008F1469">
        <w:tc>
          <w:tcPr>
            <w:tcW w:w="817" w:type="dxa"/>
            <w:vAlign w:val="center"/>
          </w:tcPr>
          <w:p w:rsidR="00144ACF" w:rsidRPr="00144ACF" w:rsidRDefault="00144ACF" w:rsidP="008F1469">
            <w:pPr>
              <w:jc w:val="both"/>
              <w:rPr>
                <w:rFonts w:ascii="Times New Roman" w:hAnsi="Times New Roman" w:cs="Times New Roman"/>
                <w:sz w:val="24"/>
                <w:szCs w:val="24"/>
              </w:rPr>
            </w:pPr>
            <w:r w:rsidRPr="00144ACF">
              <w:rPr>
                <w:rFonts w:ascii="Times New Roman" w:hAnsi="Times New Roman" w:cs="Times New Roman"/>
                <w:sz w:val="24"/>
                <w:szCs w:val="24"/>
              </w:rPr>
              <w:t>5</w:t>
            </w:r>
          </w:p>
        </w:tc>
        <w:tc>
          <w:tcPr>
            <w:tcW w:w="2954" w:type="dxa"/>
            <w:vAlign w:val="center"/>
          </w:tcPr>
          <w:p w:rsidR="00144ACF" w:rsidRPr="00144ACF" w:rsidRDefault="00144ACF" w:rsidP="008F1469">
            <w:pPr>
              <w:jc w:val="both"/>
              <w:rPr>
                <w:rFonts w:ascii="Times New Roman" w:hAnsi="Times New Roman" w:cs="Times New Roman"/>
                <w:sz w:val="24"/>
                <w:szCs w:val="24"/>
              </w:rPr>
            </w:pPr>
            <w:r w:rsidRPr="00144ACF">
              <w:rPr>
                <w:rFonts w:ascii="Times New Roman" w:hAnsi="Times New Roman" w:cs="Times New Roman"/>
                <w:sz w:val="24"/>
                <w:szCs w:val="24"/>
              </w:rPr>
              <w:t>Бобринец</w:t>
            </w:r>
          </w:p>
        </w:tc>
        <w:tc>
          <w:tcPr>
            <w:tcW w:w="1886" w:type="dxa"/>
            <w:vAlign w:val="center"/>
          </w:tcPr>
          <w:p w:rsidR="00144ACF" w:rsidRPr="00144ACF" w:rsidRDefault="00144ACF" w:rsidP="008F1469">
            <w:pPr>
              <w:jc w:val="both"/>
              <w:rPr>
                <w:rFonts w:ascii="Times New Roman" w:hAnsi="Times New Roman" w:cs="Times New Roman"/>
                <w:sz w:val="24"/>
                <w:szCs w:val="24"/>
              </w:rPr>
            </w:pPr>
            <w:r w:rsidRPr="00144ACF">
              <w:rPr>
                <w:rFonts w:ascii="Times New Roman" w:hAnsi="Times New Roman" w:cs="Times New Roman"/>
                <w:sz w:val="24"/>
                <w:szCs w:val="24"/>
              </w:rPr>
              <w:t>1,6</w:t>
            </w:r>
          </w:p>
        </w:tc>
        <w:tc>
          <w:tcPr>
            <w:tcW w:w="1886" w:type="dxa"/>
            <w:vAlign w:val="center"/>
          </w:tcPr>
          <w:p w:rsidR="00144ACF" w:rsidRPr="00144ACF" w:rsidRDefault="00144ACF" w:rsidP="008F1469">
            <w:pPr>
              <w:jc w:val="both"/>
              <w:rPr>
                <w:rFonts w:ascii="Times New Roman" w:hAnsi="Times New Roman" w:cs="Times New Roman"/>
                <w:sz w:val="24"/>
                <w:szCs w:val="24"/>
              </w:rPr>
            </w:pPr>
            <w:r w:rsidRPr="00144ACF">
              <w:rPr>
                <w:rFonts w:ascii="Times New Roman" w:hAnsi="Times New Roman" w:cs="Times New Roman"/>
                <w:sz w:val="24"/>
                <w:szCs w:val="24"/>
              </w:rPr>
              <w:t>4</w:t>
            </w:r>
          </w:p>
        </w:tc>
        <w:tc>
          <w:tcPr>
            <w:tcW w:w="1886" w:type="dxa"/>
            <w:vAlign w:val="center"/>
          </w:tcPr>
          <w:p w:rsidR="00144ACF" w:rsidRPr="00144ACF" w:rsidRDefault="00144ACF" w:rsidP="008F1469">
            <w:pPr>
              <w:jc w:val="both"/>
              <w:rPr>
                <w:rFonts w:ascii="Times New Roman" w:hAnsi="Times New Roman" w:cs="Times New Roman"/>
                <w:sz w:val="24"/>
                <w:szCs w:val="24"/>
              </w:rPr>
            </w:pPr>
            <w:r w:rsidRPr="00144ACF">
              <w:rPr>
                <w:rFonts w:ascii="Times New Roman" w:hAnsi="Times New Roman" w:cs="Times New Roman"/>
                <w:sz w:val="24"/>
                <w:szCs w:val="24"/>
              </w:rPr>
              <w:t>Кудяево</w:t>
            </w:r>
          </w:p>
        </w:tc>
      </w:tr>
      <w:tr w:rsidR="00144ACF" w:rsidTr="008F1469">
        <w:tc>
          <w:tcPr>
            <w:tcW w:w="817" w:type="dxa"/>
            <w:vAlign w:val="center"/>
          </w:tcPr>
          <w:p w:rsidR="00144ACF" w:rsidRPr="00144ACF" w:rsidRDefault="00144ACF" w:rsidP="008F1469">
            <w:pPr>
              <w:jc w:val="both"/>
              <w:rPr>
                <w:rFonts w:ascii="Times New Roman" w:hAnsi="Times New Roman" w:cs="Times New Roman"/>
                <w:sz w:val="24"/>
                <w:szCs w:val="24"/>
              </w:rPr>
            </w:pPr>
            <w:r w:rsidRPr="00144ACF">
              <w:rPr>
                <w:rFonts w:ascii="Times New Roman" w:hAnsi="Times New Roman" w:cs="Times New Roman"/>
                <w:sz w:val="24"/>
                <w:szCs w:val="24"/>
              </w:rPr>
              <w:t>6</w:t>
            </w:r>
          </w:p>
        </w:tc>
        <w:tc>
          <w:tcPr>
            <w:tcW w:w="2954" w:type="dxa"/>
            <w:vAlign w:val="center"/>
          </w:tcPr>
          <w:p w:rsidR="00144ACF" w:rsidRPr="00144ACF" w:rsidRDefault="00144ACF" w:rsidP="008F1469">
            <w:pPr>
              <w:jc w:val="both"/>
              <w:rPr>
                <w:rFonts w:ascii="Times New Roman" w:hAnsi="Times New Roman" w:cs="Times New Roman"/>
                <w:sz w:val="24"/>
                <w:szCs w:val="24"/>
              </w:rPr>
            </w:pPr>
            <w:r w:rsidRPr="00144ACF">
              <w:rPr>
                <w:rFonts w:ascii="Times New Roman" w:hAnsi="Times New Roman" w:cs="Times New Roman"/>
                <w:sz w:val="24"/>
                <w:szCs w:val="24"/>
              </w:rPr>
              <w:t xml:space="preserve">Воповское </w:t>
            </w:r>
          </w:p>
        </w:tc>
        <w:tc>
          <w:tcPr>
            <w:tcW w:w="1886" w:type="dxa"/>
            <w:vAlign w:val="center"/>
          </w:tcPr>
          <w:p w:rsidR="00144ACF" w:rsidRPr="00144ACF" w:rsidRDefault="00144ACF" w:rsidP="008F1469">
            <w:pPr>
              <w:jc w:val="both"/>
              <w:rPr>
                <w:rFonts w:ascii="Times New Roman" w:hAnsi="Times New Roman" w:cs="Times New Roman"/>
                <w:sz w:val="24"/>
                <w:szCs w:val="24"/>
              </w:rPr>
            </w:pPr>
            <w:r w:rsidRPr="00144ACF">
              <w:rPr>
                <w:rFonts w:ascii="Times New Roman" w:hAnsi="Times New Roman" w:cs="Times New Roman"/>
                <w:sz w:val="24"/>
                <w:szCs w:val="24"/>
              </w:rPr>
              <w:t>2,8</w:t>
            </w:r>
          </w:p>
        </w:tc>
        <w:tc>
          <w:tcPr>
            <w:tcW w:w="1886" w:type="dxa"/>
            <w:vAlign w:val="center"/>
          </w:tcPr>
          <w:p w:rsidR="00144ACF" w:rsidRPr="00144ACF" w:rsidRDefault="00144ACF" w:rsidP="008F1469">
            <w:pPr>
              <w:jc w:val="both"/>
              <w:rPr>
                <w:rFonts w:ascii="Times New Roman" w:hAnsi="Times New Roman" w:cs="Times New Roman"/>
                <w:sz w:val="24"/>
                <w:szCs w:val="24"/>
              </w:rPr>
            </w:pPr>
            <w:r w:rsidRPr="00144ACF">
              <w:rPr>
                <w:rFonts w:ascii="Times New Roman" w:hAnsi="Times New Roman" w:cs="Times New Roman"/>
                <w:sz w:val="24"/>
                <w:szCs w:val="24"/>
              </w:rPr>
              <w:t>6</w:t>
            </w:r>
          </w:p>
        </w:tc>
        <w:tc>
          <w:tcPr>
            <w:tcW w:w="1886" w:type="dxa"/>
            <w:vAlign w:val="center"/>
          </w:tcPr>
          <w:p w:rsidR="00144ACF" w:rsidRPr="00144ACF" w:rsidRDefault="00144ACF" w:rsidP="008F1469">
            <w:pPr>
              <w:jc w:val="both"/>
              <w:rPr>
                <w:rFonts w:ascii="Times New Roman" w:hAnsi="Times New Roman" w:cs="Times New Roman"/>
                <w:sz w:val="24"/>
                <w:szCs w:val="24"/>
              </w:rPr>
            </w:pPr>
            <w:r w:rsidRPr="00144ACF">
              <w:rPr>
                <w:rFonts w:ascii="Times New Roman" w:hAnsi="Times New Roman" w:cs="Times New Roman"/>
                <w:sz w:val="24"/>
                <w:szCs w:val="24"/>
              </w:rPr>
              <w:t>Вопово</w:t>
            </w:r>
          </w:p>
        </w:tc>
      </w:tr>
      <w:tr w:rsidR="00144ACF" w:rsidTr="008F1469">
        <w:tc>
          <w:tcPr>
            <w:tcW w:w="817" w:type="dxa"/>
            <w:vAlign w:val="center"/>
          </w:tcPr>
          <w:p w:rsidR="00144ACF" w:rsidRPr="00144ACF" w:rsidRDefault="00144ACF" w:rsidP="008F1469">
            <w:pPr>
              <w:jc w:val="both"/>
              <w:rPr>
                <w:rFonts w:ascii="Times New Roman" w:hAnsi="Times New Roman" w:cs="Times New Roman"/>
                <w:sz w:val="24"/>
                <w:szCs w:val="24"/>
              </w:rPr>
            </w:pPr>
            <w:r w:rsidRPr="00144ACF">
              <w:rPr>
                <w:rFonts w:ascii="Times New Roman" w:hAnsi="Times New Roman" w:cs="Times New Roman"/>
                <w:sz w:val="24"/>
                <w:szCs w:val="24"/>
              </w:rPr>
              <w:t>7</w:t>
            </w:r>
          </w:p>
        </w:tc>
        <w:tc>
          <w:tcPr>
            <w:tcW w:w="2954" w:type="dxa"/>
            <w:vAlign w:val="center"/>
          </w:tcPr>
          <w:p w:rsidR="00144ACF" w:rsidRPr="00144ACF" w:rsidRDefault="00144ACF" w:rsidP="008F1469">
            <w:pPr>
              <w:jc w:val="both"/>
              <w:rPr>
                <w:rFonts w:ascii="Times New Roman" w:hAnsi="Times New Roman" w:cs="Times New Roman"/>
                <w:sz w:val="24"/>
                <w:szCs w:val="24"/>
              </w:rPr>
            </w:pPr>
            <w:r w:rsidRPr="00144ACF">
              <w:rPr>
                <w:rFonts w:ascii="Times New Roman" w:hAnsi="Times New Roman" w:cs="Times New Roman"/>
                <w:sz w:val="24"/>
                <w:szCs w:val="24"/>
              </w:rPr>
              <w:t xml:space="preserve">Глубенец </w:t>
            </w:r>
          </w:p>
        </w:tc>
        <w:tc>
          <w:tcPr>
            <w:tcW w:w="1886" w:type="dxa"/>
            <w:vAlign w:val="center"/>
          </w:tcPr>
          <w:p w:rsidR="00144ACF" w:rsidRPr="00144ACF" w:rsidRDefault="00144ACF" w:rsidP="008F1469">
            <w:pPr>
              <w:jc w:val="both"/>
              <w:rPr>
                <w:rFonts w:ascii="Times New Roman" w:hAnsi="Times New Roman" w:cs="Times New Roman"/>
                <w:sz w:val="24"/>
                <w:szCs w:val="24"/>
              </w:rPr>
            </w:pPr>
            <w:r w:rsidRPr="00144ACF">
              <w:rPr>
                <w:rFonts w:ascii="Times New Roman" w:hAnsi="Times New Roman" w:cs="Times New Roman"/>
                <w:sz w:val="24"/>
                <w:szCs w:val="24"/>
              </w:rPr>
              <w:t>10,10</w:t>
            </w:r>
          </w:p>
        </w:tc>
        <w:tc>
          <w:tcPr>
            <w:tcW w:w="1886" w:type="dxa"/>
            <w:vAlign w:val="center"/>
          </w:tcPr>
          <w:p w:rsidR="00144ACF" w:rsidRPr="00144ACF" w:rsidRDefault="00144ACF" w:rsidP="008F1469">
            <w:pPr>
              <w:jc w:val="both"/>
              <w:rPr>
                <w:rFonts w:ascii="Times New Roman" w:hAnsi="Times New Roman" w:cs="Times New Roman"/>
                <w:sz w:val="24"/>
                <w:szCs w:val="24"/>
              </w:rPr>
            </w:pPr>
            <w:r w:rsidRPr="00144ACF">
              <w:rPr>
                <w:rFonts w:ascii="Times New Roman" w:hAnsi="Times New Roman" w:cs="Times New Roman"/>
                <w:sz w:val="24"/>
                <w:szCs w:val="24"/>
              </w:rPr>
              <w:t>16</w:t>
            </w:r>
          </w:p>
        </w:tc>
        <w:tc>
          <w:tcPr>
            <w:tcW w:w="1886" w:type="dxa"/>
            <w:vAlign w:val="center"/>
          </w:tcPr>
          <w:p w:rsidR="00144ACF" w:rsidRPr="00144ACF" w:rsidRDefault="00144ACF" w:rsidP="008F1469">
            <w:pPr>
              <w:jc w:val="both"/>
              <w:rPr>
                <w:rFonts w:ascii="Times New Roman" w:hAnsi="Times New Roman" w:cs="Times New Roman"/>
                <w:sz w:val="24"/>
                <w:szCs w:val="24"/>
              </w:rPr>
            </w:pPr>
            <w:r w:rsidRPr="00144ACF">
              <w:rPr>
                <w:rFonts w:ascii="Times New Roman" w:hAnsi="Times New Roman" w:cs="Times New Roman"/>
                <w:sz w:val="24"/>
                <w:szCs w:val="24"/>
              </w:rPr>
              <w:t>Кудяево</w:t>
            </w:r>
          </w:p>
        </w:tc>
      </w:tr>
      <w:tr w:rsidR="00144ACF" w:rsidTr="008F1469">
        <w:tc>
          <w:tcPr>
            <w:tcW w:w="817" w:type="dxa"/>
            <w:vAlign w:val="center"/>
          </w:tcPr>
          <w:p w:rsidR="00144ACF" w:rsidRPr="00144ACF" w:rsidRDefault="00144ACF" w:rsidP="008F1469">
            <w:pPr>
              <w:jc w:val="both"/>
              <w:rPr>
                <w:rFonts w:ascii="Times New Roman" w:hAnsi="Times New Roman" w:cs="Times New Roman"/>
                <w:sz w:val="24"/>
                <w:szCs w:val="24"/>
              </w:rPr>
            </w:pPr>
            <w:r w:rsidRPr="00144ACF">
              <w:rPr>
                <w:rFonts w:ascii="Times New Roman" w:hAnsi="Times New Roman" w:cs="Times New Roman"/>
                <w:sz w:val="24"/>
                <w:szCs w:val="24"/>
              </w:rPr>
              <w:t>8</w:t>
            </w:r>
          </w:p>
        </w:tc>
        <w:tc>
          <w:tcPr>
            <w:tcW w:w="2954" w:type="dxa"/>
            <w:vAlign w:val="center"/>
          </w:tcPr>
          <w:p w:rsidR="00144ACF" w:rsidRPr="00144ACF" w:rsidRDefault="00144ACF" w:rsidP="008F1469">
            <w:pPr>
              <w:jc w:val="both"/>
              <w:rPr>
                <w:rFonts w:ascii="Times New Roman" w:hAnsi="Times New Roman" w:cs="Times New Roman"/>
                <w:sz w:val="24"/>
                <w:szCs w:val="24"/>
              </w:rPr>
            </w:pPr>
            <w:r w:rsidRPr="00144ACF">
              <w:rPr>
                <w:rFonts w:ascii="Times New Roman" w:hAnsi="Times New Roman" w:cs="Times New Roman"/>
                <w:sz w:val="24"/>
                <w:szCs w:val="24"/>
              </w:rPr>
              <w:t xml:space="preserve">Гувнихино </w:t>
            </w:r>
          </w:p>
        </w:tc>
        <w:tc>
          <w:tcPr>
            <w:tcW w:w="1886" w:type="dxa"/>
            <w:vAlign w:val="center"/>
          </w:tcPr>
          <w:p w:rsidR="00144ACF" w:rsidRPr="00144ACF" w:rsidRDefault="00144ACF" w:rsidP="008F1469">
            <w:pPr>
              <w:jc w:val="both"/>
              <w:rPr>
                <w:rFonts w:ascii="Times New Roman" w:hAnsi="Times New Roman" w:cs="Times New Roman"/>
                <w:sz w:val="24"/>
                <w:szCs w:val="24"/>
              </w:rPr>
            </w:pPr>
            <w:r w:rsidRPr="00144ACF">
              <w:rPr>
                <w:rFonts w:ascii="Times New Roman" w:hAnsi="Times New Roman" w:cs="Times New Roman"/>
                <w:sz w:val="24"/>
                <w:szCs w:val="24"/>
              </w:rPr>
              <w:t>9,10</w:t>
            </w:r>
          </w:p>
        </w:tc>
        <w:tc>
          <w:tcPr>
            <w:tcW w:w="1886" w:type="dxa"/>
            <w:vAlign w:val="center"/>
          </w:tcPr>
          <w:p w:rsidR="00144ACF" w:rsidRPr="00144ACF" w:rsidRDefault="00144ACF" w:rsidP="008F1469">
            <w:pPr>
              <w:jc w:val="both"/>
              <w:rPr>
                <w:rFonts w:ascii="Times New Roman" w:hAnsi="Times New Roman" w:cs="Times New Roman"/>
                <w:sz w:val="24"/>
                <w:szCs w:val="24"/>
              </w:rPr>
            </w:pPr>
            <w:r w:rsidRPr="00144ACF">
              <w:rPr>
                <w:rFonts w:ascii="Times New Roman" w:hAnsi="Times New Roman" w:cs="Times New Roman"/>
                <w:sz w:val="24"/>
                <w:szCs w:val="24"/>
              </w:rPr>
              <w:t>3,8</w:t>
            </w:r>
          </w:p>
        </w:tc>
        <w:tc>
          <w:tcPr>
            <w:tcW w:w="1886" w:type="dxa"/>
            <w:vAlign w:val="center"/>
          </w:tcPr>
          <w:p w:rsidR="00144ACF" w:rsidRPr="00144ACF" w:rsidRDefault="00144ACF" w:rsidP="008F1469">
            <w:pPr>
              <w:jc w:val="both"/>
              <w:rPr>
                <w:rFonts w:ascii="Times New Roman" w:hAnsi="Times New Roman" w:cs="Times New Roman"/>
                <w:sz w:val="24"/>
                <w:szCs w:val="24"/>
              </w:rPr>
            </w:pPr>
            <w:r w:rsidRPr="00144ACF">
              <w:rPr>
                <w:rFonts w:ascii="Times New Roman" w:hAnsi="Times New Roman" w:cs="Times New Roman"/>
                <w:sz w:val="24"/>
                <w:szCs w:val="24"/>
              </w:rPr>
              <w:t>Козариново</w:t>
            </w:r>
          </w:p>
        </w:tc>
      </w:tr>
      <w:tr w:rsidR="00144ACF" w:rsidTr="008F1469">
        <w:tc>
          <w:tcPr>
            <w:tcW w:w="817" w:type="dxa"/>
            <w:vAlign w:val="center"/>
          </w:tcPr>
          <w:p w:rsidR="00144ACF" w:rsidRPr="00144ACF" w:rsidRDefault="00144ACF" w:rsidP="008F1469">
            <w:pPr>
              <w:jc w:val="both"/>
              <w:rPr>
                <w:rFonts w:ascii="Times New Roman" w:hAnsi="Times New Roman" w:cs="Times New Roman"/>
                <w:sz w:val="24"/>
                <w:szCs w:val="24"/>
              </w:rPr>
            </w:pPr>
            <w:r w:rsidRPr="00144ACF">
              <w:rPr>
                <w:rFonts w:ascii="Times New Roman" w:hAnsi="Times New Roman" w:cs="Times New Roman"/>
                <w:sz w:val="24"/>
                <w:szCs w:val="24"/>
              </w:rPr>
              <w:t>9</w:t>
            </w:r>
          </w:p>
        </w:tc>
        <w:tc>
          <w:tcPr>
            <w:tcW w:w="2954" w:type="dxa"/>
            <w:vAlign w:val="center"/>
          </w:tcPr>
          <w:p w:rsidR="00144ACF" w:rsidRPr="00144ACF" w:rsidRDefault="00144ACF" w:rsidP="008F1469">
            <w:pPr>
              <w:jc w:val="both"/>
              <w:rPr>
                <w:rFonts w:ascii="Times New Roman" w:hAnsi="Times New Roman" w:cs="Times New Roman"/>
                <w:sz w:val="24"/>
                <w:szCs w:val="24"/>
              </w:rPr>
            </w:pPr>
            <w:r w:rsidRPr="00144ACF">
              <w:rPr>
                <w:rFonts w:ascii="Times New Roman" w:hAnsi="Times New Roman" w:cs="Times New Roman"/>
                <w:sz w:val="24"/>
                <w:szCs w:val="24"/>
              </w:rPr>
              <w:t xml:space="preserve">Дитятково </w:t>
            </w:r>
          </w:p>
        </w:tc>
        <w:tc>
          <w:tcPr>
            <w:tcW w:w="1886" w:type="dxa"/>
            <w:vAlign w:val="center"/>
          </w:tcPr>
          <w:p w:rsidR="00144ACF" w:rsidRPr="00144ACF" w:rsidRDefault="00144ACF" w:rsidP="008F1469">
            <w:pPr>
              <w:jc w:val="both"/>
              <w:rPr>
                <w:rFonts w:ascii="Times New Roman" w:hAnsi="Times New Roman" w:cs="Times New Roman"/>
                <w:sz w:val="24"/>
                <w:szCs w:val="24"/>
              </w:rPr>
            </w:pPr>
            <w:r w:rsidRPr="00144ACF">
              <w:rPr>
                <w:rFonts w:ascii="Times New Roman" w:hAnsi="Times New Roman" w:cs="Times New Roman"/>
                <w:sz w:val="24"/>
                <w:szCs w:val="24"/>
              </w:rPr>
              <w:t>3,20</w:t>
            </w:r>
          </w:p>
        </w:tc>
        <w:tc>
          <w:tcPr>
            <w:tcW w:w="1886" w:type="dxa"/>
            <w:vAlign w:val="center"/>
          </w:tcPr>
          <w:p w:rsidR="00144ACF" w:rsidRPr="00144ACF" w:rsidRDefault="00144ACF" w:rsidP="008F1469">
            <w:pPr>
              <w:jc w:val="both"/>
              <w:rPr>
                <w:rFonts w:ascii="Times New Roman" w:hAnsi="Times New Roman" w:cs="Times New Roman"/>
                <w:sz w:val="24"/>
                <w:szCs w:val="24"/>
              </w:rPr>
            </w:pPr>
            <w:r w:rsidRPr="00144ACF">
              <w:rPr>
                <w:rFonts w:ascii="Times New Roman" w:hAnsi="Times New Roman" w:cs="Times New Roman"/>
                <w:sz w:val="24"/>
                <w:szCs w:val="24"/>
              </w:rPr>
              <w:t>6</w:t>
            </w:r>
          </w:p>
        </w:tc>
        <w:tc>
          <w:tcPr>
            <w:tcW w:w="1886" w:type="dxa"/>
            <w:vAlign w:val="center"/>
          </w:tcPr>
          <w:p w:rsidR="00144ACF" w:rsidRPr="00144ACF" w:rsidRDefault="00144ACF" w:rsidP="008F1469">
            <w:pPr>
              <w:jc w:val="both"/>
              <w:rPr>
                <w:rFonts w:ascii="Times New Roman" w:hAnsi="Times New Roman" w:cs="Times New Roman"/>
                <w:sz w:val="24"/>
                <w:szCs w:val="24"/>
              </w:rPr>
            </w:pPr>
            <w:r w:rsidRPr="00144ACF">
              <w:rPr>
                <w:rFonts w:ascii="Times New Roman" w:hAnsi="Times New Roman" w:cs="Times New Roman"/>
                <w:sz w:val="24"/>
                <w:szCs w:val="24"/>
              </w:rPr>
              <w:t>Вопово</w:t>
            </w:r>
          </w:p>
        </w:tc>
      </w:tr>
      <w:tr w:rsidR="00144ACF" w:rsidTr="008F1469">
        <w:tc>
          <w:tcPr>
            <w:tcW w:w="817" w:type="dxa"/>
            <w:vAlign w:val="center"/>
          </w:tcPr>
          <w:p w:rsidR="00144ACF" w:rsidRPr="00144ACF" w:rsidRDefault="00144ACF" w:rsidP="008F1469">
            <w:pPr>
              <w:jc w:val="both"/>
              <w:rPr>
                <w:rFonts w:ascii="Times New Roman" w:hAnsi="Times New Roman" w:cs="Times New Roman"/>
                <w:sz w:val="24"/>
                <w:szCs w:val="24"/>
              </w:rPr>
            </w:pPr>
            <w:r w:rsidRPr="00144ACF">
              <w:rPr>
                <w:rFonts w:ascii="Times New Roman" w:hAnsi="Times New Roman" w:cs="Times New Roman"/>
                <w:sz w:val="24"/>
                <w:szCs w:val="24"/>
              </w:rPr>
              <w:t>10</w:t>
            </w:r>
          </w:p>
        </w:tc>
        <w:tc>
          <w:tcPr>
            <w:tcW w:w="2954" w:type="dxa"/>
            <w:vAlign w:val="center"/>
          </w:tcPr>
          <w:p w:rsidR="00144ACF" w:rsidRPr="00144ACF" w:rsidRDefault="00144ACF" w:rsidP="008F1469">
            <w:pPr>
              <w:jc w:val="both"/>
              <w:rPr>
                <w:rFonts w:ascii="Times New Roman" w:hAnsi="Times New Roman" w:cs="Times New Roman"/>
                <w:sz w:val="24"/>
                <w:szCs w:val="24"/>
              </w:rPr>
            </w:pPr>
            <w:r w:rsidRPr="00144ACF">
              <w:rPr>
                <w:rFonts w:ascii="Times New Roman" w:hAnsi="Times New Roman" w:cs="Times New Roman"/>
                <w:sz w:val="24"/>
                <w:szCs w:val="24"/>
              </w:rPr>
              <w:t xml:space="preserve">Залозье </w:t>
            </w:r>
          </w:p>
        </w:tc>
        <w:tc>
          <w:tcPr>
            <w:tcW w:w="1886" w:type="dxa"/>
            <w:vAlign w:val="center"/>
          </w:tcPr>
          <w:p w:rsidR="00144ACF" w:rsidRPr="00144ACF" w:rsidRDefault="00144ACF" w:rsidP="008F1469">
            <w:pPr>
              <w:jc w:val="both"/>
              <w:rPr>
                <w:rFonts w:ascii="Times New Roman" w:hAnsi="Times New Roman" w:cs="Times New Roman"/>
                <w:sz w:val="24"/>
                <w:szCs w:val="24"/>
              </w:rPr>
            </w:pPr>
            <w:r w:rsidRPr="00144ACF">
              <w:rPr>
                <w:rFonts w:ascii="Times New Roman" w:hAnsi="Times New Roman" w:cs="Times New Roman"/>
                <w:sz w:val="24"/>
                <w:szCs w:val="24"/>
              </w:rPr>
              <w:t>19,70</w:t>
            </w:r>
          </w:p>
        </w:tc>
        <w:tc>
          <w:tcPr>
            <w:tcW w:w="1886" w:type="dxa"/>
            <w:vAlign w:val="center"/>
          </w:tcPr>
          <w:p w:rsidR="00144ACF" w:rsidRPr="00144ACF" w:rsidRDefault="00144ACF" w:rsidP="008F1469">
            <w:pPr>
              <w:jc w:val="both"/>
              <w:rPr>
                <w:rFonts w:ascii="Times New Roman" w:hAnsi="Times New Roman" w:cs="Times New Roman"/>
                <w:sz w:val="24"/>
                <w:szCs w:val="24"/>
              </w:rPr>
            </w:pPr>
            <w:r w:rsidRPr="00144ACF">
              <w:rPr>
                <w:rFonts w:ascii="Times New Roman" w:hAnsi="Times New Roman" w:cs="Times New Roman"/>
                <w:sz w:val="24"/>
                <w:szCs w:val="24"/>
              </w:rPr>
              <w:t>6</w:t>
            </w:r>
          </w:p>
        </w:tc>
        <w:tc>
          <w:tcPr>
            <w:tcW w:w="1886" w:type="dxa"/>
            <w:vAlign w:val="center"/>
          </w:tcPr>
          <w:p w:rsidR="00144ACF" w:rsidRPr="00144ACF" w:rsidRDefault="00144ACF" w:rsidP="008F1469">
            <w:pPr>
              <w:jc w:val="both"/>
              <w:rPr>
                <w:rFonts w:ascii="Times New Roman" w:hAnsi="Times New Roman" w:cs="Times New Roman"/>
                <w:sz w:val="24"/>
                <w:szCs w:val="24"/>
              </w:rPr>
            </w:pPr>
            <w:r w:rsidRPr="00144ACF">
              <w:rPr>
                <w:rFonts w:ascii="Times New Roman" w:hAnsi="Times New Roman" w:cs="Times New Roman"/>
                <w:sz w:val="24"/>
                <w:szCs w:val="24"/>
              </w:rPr>
              <w:t>Кудяево, Мотовилово</w:t>
            </w:r>
          </w:p>
        </w:tc>
      </w:tr>
      <w:tr w:rsidR="00144ACF" w:rsidTr="008F1469">
        <w:tc>
          <w:tcPr>
            <w:tcW w:w="817" w:type="dxa"/>
            <w:vAlign w:val="center"/>
          </w:tcPr>
          <w:p w:rsidR="00144ACF" w:rsidRPr="00144ACF" w:rsidRDefault="00144ACF" w:rsidP="008F1469">
            <w:pPr>
              <w:jc w:val="both"/>
              <w:rPr>
                <w:rFonts w:ascii="Times New Roman" w:hAnsi="Times New Roman" w:cs="Times New Roman"/>
                <w:sz w:val="24"/>
                <w:szCs w:val="24"/>
              </w:rPr>
            </w:pPr>
            <w:r w:rsidRPr="00144ACF">
              <w:rPr>
                <w:rFonts w:ascii="Times New Roman" w:hAnsi="Times New Roman" w:cs="Times New Roman"/>
                <w:sz w:val="24"/>
                <w:szCs w:val="24"/>
              </w:rPr>
              <w:t>11</w:t>
            </w:r>
          </w:p>
        </w:tc>
        <w:tc>
          <w:tcPr>
            <w:tcW w:w="2954" w:type="dxa"/>
            <w:vAlign w:val="center"/>
          </w:tcPr>
          <w:p w:rsidR="00144ACF" w:rsidRPr="00144ACF" w:rsidRDefault="00144ACF" w:rsidP="008F1469">
            <w:pPr>
              <w:jc w:val="both"/>
              <w:rPr>
                <w:rFonts w:ascii="Times New Roman" w:hAnsi="Times New Roman" w:cs="Times New Roman"/>
                <w:sz w:val="24"/>
                <w:szCs w:val="24"/>
              </w:rPr>
            </w:pPr>
            <w:r w:rsidRPr="00144ACF">
              <w:rPr>
                <w:rFonts w:ascii="Times New Roman" w:hAnsi="Times New Roman" w:cs="Times New Roman"/>
                <w:sz w:val="24"/>
                <w:szCs w:val="24"/>
              </w:rPr>
              <w:t xml:space="preserve">Мошенец </w:t>
            </w:r>
          </w:p>
        </w:tc>
        <w:tc>
          <w:tcPr>
            <w:tcW w:w="1886" w:type="dxa"/>
            <w:vAlign w:val="center"/>
          </w:tcPr>
          <w:p w:rsidR="00144ACF" w:rsidRPr="00144ACF" w:rsidRDefault="00144ACF" w:rsidP="008F1469">
            <w:pPr>
              <w:jc w:val="both"/>
              <w:rPr>
                <w:rFonts w:ascii="Times New Roman" w:hAnsi="Times New Roman" w:cs="Times New Roman"/>
                <w:sz w:val="24"/>
                <w:szCs w:val="24"/>
              </w:rPr>
            </w:pPr>
            <w:r w:rsidRPr="00144ACF">
              <w:rPr>
                <w:rFonts w:ascii="Times New Roman" w:hAnsi="Times New Roman" w:cs="Times New Roman"/>
                <w:sz w:val="24"/>
                <w:szCs w:val="24"/>
              </w:rPr>
              <w:t>1,50</w:t>
            </w:r>
          </w:p>
        </w:tc>
        <w:tc>
          <w:tcPr>
            <w:tcW w:w="1886" w:type="dxa"/>
            <w:vAlign w:val="center"/>
          </w:tcPr>
          <w:p w:rsidR="00144ACF" w:rsidRPr="00144ACF" w:rsidRDefault="00144ACF" w:rsidP="008F1469">
            <w:pPr>
              <w:jc w:val="both"/>
              <w:rPr>
                <w:rFonts w:ascii="Times New Roman" w:hAnsi="Times New Roman" w:cs="Times New Roman"/>
                <w:sz w:val="24"/>
                <w:szCs w:val="24"/>
              </w:rPr>
            </w:pPr>
            <w:r w:rsidRPr="00144ACF">
              <w:rPr>
                <w:rFonts w:ascii="Times New Roman" w:hAnsi="Times New Roman" w:cs="Times New Roman"/>
                <w:sz w:val="24"/>
                <w:szCs w:val="24"/>
              </w:rPr>
              <w:t>3</w:t>
            </w:r>
          </w:p>
        </w:tc>
        <w:tc>
          <w:tcPr>
            <w:tcW w:w="1886" w:type="dxa"/>
            <w:vAlign w:val="center"/>
          </w:tcPr>
          <w:p w:rsidR="00144ACF" w:rsidRPr="00144ACF" w:rsidRDefault="00144ACF" w:rsidP="008F1469">
            <w:pPr>
              <w:jc w:val="both"/>
              <w:rPr>
                <w:rFonts w:ascii="Times New Roman" w:hAnsi="Times New Roman" w:cs="Times New Roman"/>
                <w:sz w:val="24"/>
                <w:szCs w:val="24"/>
              </w:rPr>
            </w:pPr>
            <w:r w:rsidRPr="00144ACF">
              <w:rPr>
                <w:rFonts w:ascii="Times New Roman" w:hAnsi="Times New Roman" w:cs="Times New Roman"/>
                <w:sz w:val="24"/>
                <w:szCs w:val="24"/>
              </w:rPr>
              <w:t>Кудяево</w:t>
            </w:r>
          </w:p>
        </w:tc>
      </w:tr>
      <w:tr w:rsidR="00144ACF" w:rsidTr="008F1469">
        <w:tc>
          <w:tcPr>
            <w:tcW w:w="817" w:type="dxa"/>
            <w:vAlign w:val="center"/>
          </w:tcPr>
          <w:p w:rsidR="00144ACF" w:rsidRPr="00144ACF" w:rsidRDefault="00144ACF" w:rsidP="008F1469">
            <w:pPr>
              <w:jc w:val="both"/>
              <w:rPr>
                <w:rFonts w:ascii="Times New Roman" w:hAnsi="Times New Roman" w:cs="Times New Roman"/>
                <w:sz w:val="24"/>
                <w:szCs w:val="24"/>
              </w:rPr>
            </w:pPr>
            <w:r w:rsidRPr="00144ACF">
              <w:rPr>
                <w:rFonts w:ascii="Times New Roman" w:hAnsi="Times New Roman" w:cs="Times New Roman"/>
                <w:sz w:val="24"/>
                <w:szCs w:val="24"/>
              </w:rPr>
              <w:t>12</w:t>
            </w:r>
          </w:p>
        </w:tc>
        <w:tc>
          <w:tcPr>
            <w:tcW w:w="2954" w:type="dxa"/>
            <w:vAlign w:val="center"/>
          </w:tcPr>
          <w:p w:rsidR="00144ACF" w:rsidRPr="00144ACF" w:rsidRDefault="00144ACF" w:rsidP="008F1469">
            <w:pPr>
              <w:jc w:val="both"/>
              <w:rPr>
                <w:rFonts w:ascii="Times New Roman" w:hAnsi="Times New Roman" w:cs="Times New Roman"/>
                <w:sz w:val="24"/>
                <w:szCs w:val="24"/>
              </w:rPr>
            </w:pPr>
            <w:r w:rsidRPr="00144ACF">
              <w:rPr>
                <w:rFonts w:ascii="Times New Roman" w:hAnsi="Times New Roman" w:cs="Times New Roman"/>
                <w:sz w:val="24"/>
                <w:szCs w:val="24"/>
              </w:rPr>
              <w:t>Мольшой Мошенец</w:t>
            </w:r>
          </w:p>
        </w:tc>
        <w:tc>
          <w:tcPr>
            <w:tcW w:w="1886" w:type="dxa"/>
            <w:vAlign w:val="center"/>
          </w:tcPr>
          <w:p w:rsidR="00144ACF" w:rsidRPr="00144ACF" w:rsidRDefault="00144ACF" w:rsidP="008F1469">
            <w:pPr>
              <w:jc w:val="both"/>
              <w:rPr>
                <w:rFonts w:ascii="Times New Roman" w:hAnsi="Times New Roman" w:cs="Times New Roman"/>
                <w:sz w:val="24"/>
                <w:szCs w:val="24"/>
              </w:rPr>
            </w:pPr>
            <w:r w:rsidRPr="00144ACF">
              <w:rPr>
                <w:rFonts w:ascii="Times New Roman" w:hAnsi="Times New Roman" w:cs="Times New Roman"/>
                <w:sz w:val="24"/>
                <w:szCs w:val="24"/>
              </w:rPr>
              <w:t>0,60</w:t>
            </w:r>
          </w:p>
        </w:tc>
        <w:tc>
          <w:tcPr>
            <w:tcW w:w="1886" w:type="dxa"/>
            <w:vAlign w:val="center"/>
          </w:tcPr>
          <w:p w:rsidR="00144ACF" w:rsidRPr="00144ACF" w:rsidRDefault="00144ACF" w:rsidP="008F1469">
            <w:pPr>
              <w:jc w:val="both"/>
              <w:rPr>
                <w:rFonts w:ascii="Times New Roman" w:hAnsi="Times New Roman" w:cs="Times New Roman"/>
                <w:sz w:val="24"/>
                <w:szCs w:val="24"/>
              </w:rPr>
            </w:pPr>
            <w:r w:rsidRPr="00144ACF">
              <w:rPr>
                <w:rFonts w:ascii="Times New Roman" w:hAnsi="Times New Roman" w:cs="Times New Roman"/>
                <w:sz w:val="24"/>
                <w:szCs w:val="24"/>
              </w:rPr>
              <w:t>3</w:t>
            </w:r>
          </w:p>
        </w:tc>
        <w:tc>
          <w:tcPr>
            <w:tcW w:w="1886" w:type="dxa"/>
            <w:vAlign w:val="center"/>
          </w:tcPr>
          <w:p w:rsidR="00144ACF" w:rsidRPr="00144ACF" w:rsidRDefault="00144ACF" w:rsidP="008F1469">
            <w:pPr>
              <w:jc w:val="both"/>
              <w:rPr>
                <w:rFonts w:ascii="Times New Roman" w:hAnsi="Times New Roman" w:cs="Times New Roman"/>
                <w:sz w:val="24"/>
                <w:szCs w:val="24"/>
              </w:rPr>
            </w:pPr>
            <w:r w:rsidRPr="00144ACF">
              <w:rPr>
                <w:rFonts w:ascii="Times New Roman" w:hAnsi="Times New Roman" w:cs="Times New Roman"/>
                <w:sz w:val="24"/>
                <w:szCs w:val="24"/>
              </w:rPr>
              <w:t>Кудяево</w:t>
            </w:r>
          </w:p>
        </w:tc>
      </w:tr>
      <w:tr w:rsidR="00144ACF" w:rsidTr="008F1469">
        <w:tc>
          <w:tcPr>
            <w:tcW w:w="817" w:type="dxa"/>
            <w:vAlign w:val="center"/>
          </w:tcPr>
          <w:p w:rsidR="00144ACF" w:rsidRPr="00144ACF" w:rsidRDefault="00144ACF" w:rsidP="008F1469">
            <w:pPr>
              <w:jc w:val="both"/>
              <w:rPr>
                <w:rFonts w:ascii="Times New Roman" w:hAnsi="Times New Roman" w:cs="Times New Roman"/>
                <w:sz w:val="24"/>
                <w:szCs w:val="24"/>
              </w:rPr>
            </w:pPr>
            <w:r w:rsidRPr="00144ACF">
              <w:rPr>
                <w:rFonts w:ascii="Times New Roman" w:hAnsi="Times New Roman" w:cs="Times New Roman"/>
                <w:sz w:val="24"/>
                <w:szCs w:val="24"/>
              </w:rPr>
              <w:t>13</w:t>
            </w:r>
          </w:p>
        </w:tc>
        <w:tc>
          <w:tcPr>
            <w:tcW w:w="2954" w:type="dxa"/>
            <w:vAlign w:val="center"/>
          </w:tcPr>
          <w:p w:rsidR="00144ACF" w:rsidRPr="00144ACF" w:rsidRDefault="00144ACF" w:rsidP="008F1469">
            <w:pPr>
              <w:jc w:val="both"/>
              <w:rPr>
                <w:rFonts w:ascii="Times New Roman" w:hAnsi="Times New Roman" w:cs="Times New Roman"/>
                <w:sz w:val="24"/>
                <w:szCs w:val="24"/>
              </w:rPr>
            </w:pPr>
            <w:r w:rsidRPr="00144ACF">
              <w:rPr>
                <w:rFonts w:ascii="Times New Roman" w:hAnsi="Times New Roman" w:cs="Times New Roman"/>
                <w:sz w:val="24"/>
                <w:szCs w:val="24"/>
              </w:rPr>
              <w:t xml:space="preserve">Саменец </w:t>
            </w:r>
          </w:p>
        </w:tc>
        <w:tc>
          <w:tcPr>
            <w:tcW w:w="1886" w:type="dxa"/>
            <w:vAlign w:val="center"/>
          </w:tcPr>
          <w:p w:rsidR="00144ACF" w:rsidRPr="00144ACF" w:rsidRDefault="00144ACF" w:rsidP="008F1469">
            <w:pPr>
              <w:jc w:val="both"/>
              <w:rPr>
                <w:rFonts w:ascii="Times New Roman" w:hAnsi="Times New Roman" w:cs="Times New Roman"/>
                <w:sz w:val="24"/>
                <w:szCs w:val="24"/>
              </w:rPr>
            </w:pPr>
            <w:r w:rsidRPr="00144ACF">
              <w:rPr>
                <w:rFonts w:ascii="Times New Roman" w:hAnsi="Times New Roman" w:cs="Times New Roman"/>
                <w:sz w:val="24"/>
                <w:szCs w:val="24"/>
              </w:rPr>
              <w:t>9,40</w:t>
            </w:r>
          </w:p>
        </w:tc>
        <w:tc>
          <w:tcPr>
            <w:tcW w:w="1886" w:type="dxa"/>
            <w:vAlign w:val="center"/>
          </w:tcPr>
          <w:p w:rsidR="00144ACF" w:rsidRPr="00144ACF" w:rsidRDefault="00144ACF" w:rsidP="008F1469">
            <w:pPr>
              <w:jc w:val="both"/>
              <w:rPr>
                <w:rFonts w:ascii="Times New Roman" w:hAnsi="Times New Roman" w:cs="Times New Roman"/>
                <w:sz w:val="24"/>
                <w:szCs w:val="24"/>
              </w:rPr>
            </w:pPr>
            <w:r w:rsidRPr="00144ACF">
              <w:rPr>
                <w:rFonts w:ascii="Times New Roman" w:hAnsi="Times New Roman" w:cs="Times New Roman"/>
                <w:sz w:val="24"/>
                <w:szCs w:val="24"/>
              </w:rPr>
              <w:t>3</w:t>
            </w:r>
          </w:p>
        </w:tc>
        <w:tc>
          <w:tcPr>
            <w:tcW w:w="1886" w:type="dxa"/>
            <w:vAlign w:val="center"/>
          </w:tcPr>
          <w:p w:rsidR="00144ACF" w:rsidRPr="00144ACF" w:rsidRDefault="00144ACF" w:rsidP="008F1469">
            <w:pPr>
              <w:jc w:val="both"/>
              <w:rPr>
                <w:rFonts w:ascii="Times New Roman" w:hAnsi="Times New Roman" w:cs="Times New Roman"/>
                <w:sz w:val="24"/>
                <w:szCs w:val="24"/>
              </w:rPr>
            </w:pPr>
            <w:r w:rsidRPr="00144ACF">
              <w:rPr>
                <w:rFonts w:ascii="Times New Roman" w:hAnsi="Times New Roman" w:cs="Times New Roman"/>
                <w:sz w:val="24"/>
                <w:szCs w:val="24"/>
              </w:rPr>
              <w:t>Гридино</w:t>
            </w:r>
          </w:p>
        </w:tc>
      </w:tr>
      <w:tr w:rsidR="00144ACF" w:rsidTr="008F1469">
        <w:tc>
          <w:tcPr>
            <w:tcW w:w="817" w:type="dxa"/>
            <w:vAlign w:val="center"/>
          </w:tcPr>
          <w:p w:rsidR="00144ACF" w:rsidRPr="00144ACF" w:rsidRDefault="00144ACF" w:rsidP="008F1469">
            <w:pPr>
              <w:jc w:val="both"/>
              <w:rPr>
                <w:rFonts w:ascii="Times New Roman" w:hAnsi="Times New Roman" w:cs="Times New Roman"/>
                <w:sz w:val="24"/>
                <w:szCs w:val="24"/>
              </w:rPr>
            </w:pPr>
            <w:r w:rsidRPr="00144ACF">
              <w:rPr>
                <w:rFonts w:ascii="Times New Roman" w:hAnsi="Times New Roman" w:cs="Times New Roman"/>
                <w:sz w:val="24"/>
                <w:szCs w:val="24"/>
              </w:rPr>
              <w:t>14</w:t>
            </w:r>
          </w:p>
        </w:tc>
        <w:tc>
          <w:tcPr>
            <w:tcW w:w="2954" w:type="dxa"/>
            <w:vAlign w:val="center"/>
          </w:tcPr>
          <w:p w:rsidR="00144ACF" w:rsidRPr="00144ACF" w:rsidRDefault="00144ACF" w:rsidP="008F1469">
            <w:pPr>
              <w:jc w:val="both"/>
              <w:rPr>
                <w:rFonts w:ascii="Times New Roman" w:hAnsi="Times New Roman" w:cs="Times New Roman"/>
                <w:sz w:val="24"/>
                <w:szCs w:val="24"/>
              </w:rPr>
            </w:pPr>
            <w:r w:rsidRPr="00144ACF">
              <w:rPr>
                <w:rFonts w:ascii="Times New Roman" w:hAnsi="Times New Roman" w:cs="Times New Roman"/>
                <w:sz w:val="24"/>
                <w:szCs w:val="24"/>
              </w:rPr>
              <w:t xml:space="preserve">Чупрун </w:t>
            </w:r>
          </w:p>
        </w:tc>
        <w:tc>
          <w:tcPr>
            <w:tcW w:w="1886" w:type="dxa"/>
            <w:vAlign w:val="center"/>
          </w:tcPr>
          <w:p w:rsidR="00144ACF" w:rsidRPr="00144ACF" w:rsidRDefault="00144ACF" w:rsidP="008F1469">
            <w:pPr>
              <w:jc w:val="both"/>
              <w:rPr>
                <w:rFonts w:ascii="Times New Roman" w:hAnsi="Times New Roman" w:cs="Times New Roman"/>
                <w:sz w:val="24"/>
                <w:szCs w:val="24"/>
              </w:rPr>
            </w:pPr>
            <w:r w:rsidRPr="00144ACF">
              <w:rPr>
                <w:rFonts w:ascii="Times New Roman" w:hAnsi="Times New Roman" w:cs="Times New Roman"/>
                <w:sz w:val="24"/>
                <w:szCs w:val="24"/>
              </w:rPr>
              <w:t xml:space="preserve">2,4 </w:t>
            </w:r>
          </w:p>
        </w:tc>
        <w:tc>
          <w:tcPr>
            <w:tcW w:w="1886" w:type="dxa"/>
            <w:vAlign w:val="center"/>
          </w:tcPr>
          <w:p w:rsidR="00144ACF" w:rsidRPr="00144ACF" w:rsidRDefault="00144ACF" w:rsidP="008F1469">
            <w:pPr>
              <w:jc w:val="both"/>
              <w:rPr>
                <w:rFonts w:ascii="Times New Roman" w:hAnsi="Times New Roman" w:cs="Times New Roman"/>
                <w:sz w:val="24"/>
                <w:szCs w:val="24"/>
              </w:rPr>
            </w:pPr>
            <w:r w:rsidRPr="00144ACF">
              <w:rPr>
                <w:rFonts w:ascii="Times New Roman" w:hAnsi="Times New Roman" w:cs="Times New Roman"/>
                <w:sz w:val="24"/>
                <w:szCs w:val="24"/>
              </w:rPr>
              <w:t>2</w:t>
            </w:r>
          </w:p>
        </w:tc>
        <w:tc>
          <w:tcPr>
            <w:tcW w:w="1886" w:type="dxa"/>
            <w:vAlign w:val="center"/>
          </w:tcPr>
          <w:p w:rsidR="00144ACF" w:rsidRPr="00144ACF" w:rsidRDefault="00144ACF" w:rsidP="008F1469">
            <w:pPr>
              <w:jc w:val="both"/>
              <w:rPr>
                <w:rFonts w:ascii="Times New Roman" w:hAnsi="Times New Roman" w:cs="Times New Roman"/>
                <w:sz w:val="24"/>
                <w:szCs w:val="24"/>
              </w:rPr>
            </w:pPr>
            <w:r w:rsidRPr="00144ACF">
              <w:rPr>
                <w:rFonts w:ascii="Times New Roman" w:hAnsi="Times New Roman" w:cs="Times New Roman"/>
                <w:sz w:val="24"/>
                <w:szCs w:val="24"/>
              </w:rPr>
              <w:t>Гридино</w:t>
            </w:r>
          </w:p>
        </w:tc>
      </w:tr>
      <w:tr w:rsidR="00144ACF" w:rsidTr="008F1469">
        <w:tc>
          <w:tcPr>
            <w:tcW w:w="817" w:type="dxa"/>
            <w:vAlign w:val="center"/>
          </w:tcPr>
          <w:p w:rsidR="00144ACF" w:rsidRPr="00144ACF" w:rsidRDefault="00144ACF" w:rsidP="008F1469">
            <w:pPr>
              <w:jc w:val="both"/>
              <w:rPr>
                <w:rFonts w:ascii="Times New Roman" w:hAnsi="Times New Roman" w:cs="Times New Roman"/>
                <w:sz w:val="24"/>
                <w:szCs w:val="24"/>
              </w:rPr>
            </w:pPr>
            <w:r w:rsidRPr="00144ACF">
              <w:rPr>
                <w:rFonts w:ascii="Times New Roman" w:hAnsi="Times New Roman" w:cs="Times New Roman"/>
                <w:sz w:val="24"/>
                <w:szCs w:val="24"/>
              </w:rPr>
              <w:t>15</w:t>
            </w:r>
          </w:p>
        </w:tc>
        <w:tc>
          <w:tcPr>
            <w:tcW w:w="2954" w:type="dxa"/>
            <w:vAlign w:val="center"/>
          </w:tcPr>
          <w:p w:rsidR="00144ACF" w:rsidRPr="00144ACF" w:rsidRDefault="00144ACF" w:rsidP="008F1469">
            <w:pPr>
              <w:jc w:val="both"/>
              <w:rPr>
                <w:rFonts w:ascii="Times New Roman" w:hAnsi="Times New Roman" w:cs="Times New Roman"/>
                <w:sz w:val="24"/>
                <w:szCs w:val="24"/>
              </w:rPr>
            </w:pPr>
            <w:r w:rsidRPr="00144ACF">
              <w:rPr>
                <w:rFonts w:ascii="Times New Roman" w:hAnsi="Times New Roman" w:cs="Times New Roman"/>
                <w:sz w:val="24"/>
                <w:szCs w:val="24"/>
              </w:rPr>
              <w:t xml:space="preserve">Воробьевское </w:t>
            </w:r>
          </w:p>
        </w:tc>
        <w:tc>
          <w:tcPr>
            <w:tcW w:w="1886" w:type="dxa"/>
            <w:vAlign w:val="center"/>
          </w:tcPr>
          <w:p w:rsidR="00144ACF" w:rsidRPr="00144ACF" w:rsidRDefault="00144ACF" w:rsidP="008F1469">
            <w:pPr>
              <w:jc w:val="both"/>
              <w:rPr>
                <w:rFonts w:ascii="Times New Roman" w:hAnsi="Times New Roman" w:cs="Times New Roman"/>
                <w:sz w:val="24"/>
                <w:szCs w:val="24"/>
              </w:rPr>
            </w:pPr>
            <w:r w:rsidRPr="00144ACF">
              <w:rPr>
                <w:rFonts w:ascii="Times New Roman" w:hAnsi="Times New Roman" w:cs="Times New Roman"/>
                <w:sz w:val="24"/>
                <w:szCs w:val="24"/>
              </w:rPr>
              <w:t>7,10</w:t>
            </w:r>
          </w:p>
        </w:tc>
        <w:tc>
          <w:tcPr>
            <w:tcW w:w="1886" w:type="dxa"/>
            <w:vAlign w:val="center"/>
          </w:tcPr>
          <w:p w:rsidR="00144ACF" w:rsidRPr="00144ACF" w:rsidRDefault="00144ACF" w:rsidP="008F1469">
            <w:pPr>
              <w:jc w:val="both"/>
              <w:rPr>
                <w:rFonts w:ascii="Times New Roman" w:hAnsi="Times New Roman" w:cs="Times New Roman"/>
                <w:sz w:val="24"/>
                <w:szCs w:val="24"/>
              </w:rPr>
            </w:pPr>
            <w:r w:rsidRPr="00144ACF">
              <w:rPr>
                <w:rFonts w:ascii="Times New Roman" w:hAnsi="Times New Roman" w:cs="Times New Roman"/>
                <w:sz w:val="24"/>
                <w:szCs w:val="24"/>
              </w:rPr>
              <w:t xml:space="preserve">12 </w:t>
            </w:r>
          </w:p>
        </w:tc>
        <w:tc>
          <w:tcPr>
            <w:tcW w:w="1886" w:type="dxa"/>
            <w:vAlign w:val="center"/>
          </w:tcPr>
          <w:p w:rsidR="00144ACF" w:rsidRPr="00144ACF" w:rsidRDefault="00144ACF" w:rsidP="008F1469">
            <w:pPr>
              <w:jc w:val="both"/>
              <w:rPr>
                <w:rFonts w:ascii="Times New Roman" w:hAnsi="Times New Roman" w:cs="Times New Roman"/>
                <w:sz w:val="24"/>
                <w:szCs w:val="24"/>
              </w:rPr>
            </w:pPr>
            <w:r w:rsidRPr="00144ACF">
              <w:rPr>
                <w:rFonts w:ascii="Times New Roman" w:hAnsi="Times New Roman" w:cs="Times New Roman"/>
                <w:sz w:val="24"/>
                <w:szCs w:val="24"/>
              </w:rPr>
              <w:t>Воробьево</w:t>
            </w:r>
          </w:p>
        </w:tc>
      </w:tr>
      <w:tr w:rsidR="00144ACF" w:rsidTr="008F1469">
        <w:tc>
          <w:tcPr>
            <w:tcW w:w="817" w:type="dxa"/>
            <w:vAlign w:val="center"/>
          </w:tcPr>
          <w:p w:rsidR="00144ACF" w:rsidRPr="00144ACF" w:rsidRDefault="00144ACF" w:rsidP="008F1469">
            <w:pPr>
              <w:jc w:val="both"/>
              <w:rPr>
                <w:rFonts w:ascii="Times New Roman" w:hAnsi="Times New Roman" w:cs="Times New Roman"/>
                <w:sz w:val="24"/>
                <w:szCs w:val="24"/>
              </w:rPr>
            </w:pPr>
            <w:r w:rsidRPr="00144ACF">
              <w:rPr>
                <w:rFonts w:ascii="Times New Roman" w:hAnsi="Times New Roman" w:cs="Times New Roman"/>
                <w:sz w:val="24"/>
                <w:szCs w:val="24"/>
              </w:rPr>
              <w:t>16</w:t>
            </w:r>
          </w:p>
        </w:tc>
        <w:tc>
          <w:tcPr>
            <w:tcW w:w="2954" w:type="dxa"/>
            <w:vAlign w:val="center"/>
          </w:tcPr>
          <w:p w:rsidR="00144ACF" w:rsidRPr="00144ACF" w:rsidRDefault="00144ACF" w:rsidP="008F1469">
            <w:pPr>
              <w:jc w:val="both"/>
              <w:rPr>
                <w:rFonts w:ascii="Times New Roman" w:hAnsi="Times New Roman" w:cs="Times New Roman"/>
                <w:sz w:val="24"/>
                <w:szCs w:val="24"/>
              </w:rPr>
            </w:pPr>
            <w:r w:rsidRPr="00144ACF">
              <w:rPr>
                <w:rFonts w:ascii="Times New Roman" w:hAnsi="Times New Roman" w:cs="Times New Roman"/>
                <w:sz w:val="24"/>
                <w:szCs w:val="24"/>
              </w:rPr>
              <w:t xml:space="preserve">Дубенец </w:t>
            </w:r>
          </w:p>
        </w:tc>
        <w:tc>
          <w:tcPr>
            <w:tcW w:w="1886" w:type="dxa"/>
            <w:vAlign w:val="center"/>
          </w:tcPr>
          <w:p w:rsidR="00144ACF" w:rsidRPr="00144ACF" w:rsidRDefault="00144ACF" w:rsidP="008F1469">
            <w:pPr>
              <w:jc w:val="both"/>
              <w:rPr>
                <w:rFonts w:ascii="Times New Roman" w:hAnsi="Times New Roman" w:cs="Times New Roman"/>
                <w:sz w:val="24"/>
                <w:szCs w:val="24"/>
              </w:rPr>
            </w:pPr>
            <w:r w:rsidRPr="00144ACF">
              <w:rPr>
                <w:rFonts w:ascii="Times New Roman" w:hAnsi="Times New Roman" w:cs="Times New Roman"/>
                <w:sz w:val="24"/>
                <w:szCs w:val="24"/>
              </w:rPr>
              <w:t>8,40</w:t>
            </w:r>
          </w:p>
        </w:tc>
        <w:tc>
          <w:tcPr>
            <w:tcW w:w="1886" w:type="dxa"/>
            <w:vAlign w:val="center"/>
          </w:tcPr>
          <w:p w:rsidR="00144ACF" w:rsidRPr="00144ACF" w:rsidRDefault="00144ACF" w:rsidP="008F1469">
            <w:pPr>
              <w:jc w:val="both"/>
              <w:rPr>
                <w:rFonts w:ascii="Times New Roman" w:hAnsi="Times New Roman" w:cs="Times New Roman"/>
                <w:sz w:val="24"/>
                <w:szCs w:val="24"/>
              </w:rPr>
            </w:pPr>
            <w:r w:rsidRPr="00144ACF">
              <w:rPr>
                <w:rFonts w:ascii="Times New Roman" w:hAnsi="Times New Roman" w:cs="Times New Roman"/>
                <w:sz w:val="24"/>
                <w:szCs w:val="24"/>
              </w:rPr>
              <w:t>25</w:t>
            </w:r>
          </w:p>
        </w:tc>
        <w:tc>
          <w:tcPr>
            <w:tcW w:w="1886" w:type="dxa"/>
            <w:vAlign w:val="center"/>
          </w:tcPr>
          <w:p w:rsidR="00144ACF" w:rsidRPr="00144ACF" w:rsidRDefault="00144ACF" w:rsidP="008F1469">
            <w:pPr>
              <w:jc w:val="both"/>
              <w:rPr>
                <w:rFonts w:ascii="Times New Roman" w:hAnsi="Times New Roman" w:cs="Times New Roman"/>
                <w:sz w:val="24"/>
                <w:szCs w:val="24"/>
              </w:rPr>
            </w:pPr>
            <w:r w:rsidRPr="00144ACF">
              <w:rPr>
                <w:rFonts w:ascii="Times New Roman" w:hAnsi="Times New Roman" w:cs="Times New Roman"/>
                <w:sz w:val="24"/>
                <w:szCs w:val="24"/>
              </w:rPr>
              <w:t>Редкино</w:t>
            </w:r>
          </w:p>
        </w:tc>
      </w:tr>
      <w:tr w:rsidR="00144ACF" w:rsidTr="008F1469">
        <w:tc>
          <w:tcPr>
            <w:tcW w:w="817" w:type="dxa"/>
            <w:vAlign w:val="center"/>
          </w:tcPr>
          <w:p w:rsidR="00144ACF" w:rsidRPr="00144ACF" w:rsidRDefault="00144ACF" w:rsidP="008F1469">
            <w:pPr>
              <w:jc w:val="both"/>
              <w:rPr>
                <w:rFonts w:ascii="Times New Roman" w:hAnsi="Times New Roman" w:cs="Times New Roman"/>
                <w:sz w:val="24"/>
                <w:szCs w:val="24"/>
              </w:rPr>
            </w:pPr>
            <w:r w:rsidRPr="00144ACF">
              <w:rPr>
                <w:rFonts w:ascii="Times New Roman" w:hAnsi="Times New Roman" w:cs="Times New Roman"/>
                <w:sz w:val="24"/>
                <w:szCs w:val="24"/>
              </w:rPr>
              <w:t>17</w:t>
            </w:r>
          </w:p>
        </w:tc>
        <w:tc>
          <w:tcPr>
            <w:tcW w:w="2954" w:type="dxa"/>
            <w:vAlign w:val="center"/>
          </w:tcPr>
          <w:p w:rsidR="00144ACF" w:rsidRPr="00144ACF" w:rsidRDefault="00144ACF" w:rsidP="008F1469">
            <w:pPr>
              <w:jc w:val="both"/>
              <w:rPr>
                <w:rFonts w:ascii="Times New Roman" w:hAnsi="Times New Roman" w:cs="Times New Roman"/>
                <w:sz w:val="24"/>
                <w:szCs w:val="24"/>
              </w:rPr>
            </w:pPr>
            <w:r w:rsidRPr="00144ACF">
              <w:rPr>
                <w:rFonts w:ascii="Times New Roman" w:hAnsi="Times New Roman" w:cs="Times New Roman"/>
                <w:sz w:val="24"/>
                <w:szCs w:val="24"/>
              </w:rPr>
              <w:t xml:space="preserve">Мошенец </w:t>
            </w:r>
          </w:p>
        </w:tc>
        <w:tc>
          <w:tcPr>
            <w:tcW w:w="1886" w:type="dxa"/>
            <w:vAlign w:val="center"/>
          </w:tcPr>
          <w:p w:rsidR="00144ACF" w:rsidRPr="00144ACF" w:rsidRDefault="00144ACF" w:rsidP="008F1469">
            <w:pPr>
              <w:jc w:val="both"/>
              <w:rPr>
                <w:rFonts w:ascii="Times New Roman" w:hAnsi="Times New Roman" w:cs="Times New Roman"/>
                <w:sz w:val="24"/>
                <w:szCs w:val="24"/>
              </w:rPr>
            </w:pPr>
            <w:r w:rsidRPr="00144ACF">
              <w:rPr>
                <w:rFonts w:ascii="Times New Roman" w:hAnsi="Times New Roman" w:cs="Times New Roman"/>
                <w:sz w:val="24"/>
                <w:szCs w:val="24"/>
              </w:rPr>
              <w:t>3,00</w:t>
            </w:r>
          </w:p>
        </w:tc>
        <w:tc>
          <w:tcPr>
            <w:tcW w:w="1886" w:type="dxa"/>
            <w:vAlign w:val="center"/>
          </w:tcPr>
          <w:p w:rsidR="00144ACF" w:rsidRPr="00144ACF" w:rsidRDefault="00144ACF" w:rsidP="008F1469">
            <w:pPr>
              <w:jc w:val="both"/>
              <w:rPr>
                <w:rFonts w:ascii="Times New Roman" w:hAnsi="Times New Roman" w:cs="Times New Roman"/>
                <w:sz w:val="24"/>
                <w:szCs w:val="24"/>
              </w:rPr>
            </w:pPr>
            <w:r w:rsidRPr="00144ACF">
              <w:rPr>
                <w:rFonts w:ascii="Times New Roman" w:hAnsi="Times New Roman" w:cs="Times New Roman"/>
                <w:sz w:val="24"/>
                <w:szCs w:val="24"/>
              </w:rPr>
              <w:t>8</w:t>
            </w:r>
          </w:p>
        </w:tc>
        <w:tc>
          <w:tcPr>
            <w:tcW w:w="1886" w:type="dxa"/>
            <w:vAlign w:val="center"/>
          </w:tcPr>
          <w:p w:rsidR="00144ACF" w:rsidRPr="00144ACF" w:rsidRDefault="00144ACF" w:rsidP="008F1469">
            <w:pPr>
              <w:jc w:val="both"/>
              <w:rPr>
                <w:rFonts w:ascii="Times New Roman" w:hAnsi="Times New Roman" w:cs="Times New Roman"/>
                <w:sz w:val="24"/>
                <w:szCs w:val="24"/>
              </w:rPr>
            </w:pPr>
            <w:r w:rsidRPr="00144ACF">
              <w:rPr>
                <w:rFonts w:ascii="Times New Roman" w:hAnsi="Times New Roman" w:cs="Times New Roman"/>
                <w:sz w:val="24"/>
                <w:szCs w:val="24"/>
              </w:rPr>
              <w:t>Редкино</w:t>
            </w:r>
          </w:p>
        </w:tc>
      </w:tr>
      <w:tr w:rsidR="00144ACF" w:rsidTr="008F1469">
        <w:tc>
          <w:tcPr>
            <w:tcW w:w="817" w:type="dxa"/>
            <w:vAlign w:val="center"/>
          </w:tcPr>
          <w:p w:rsidR="00144ACF" w:rsidRPr="00144ACF" w:rsidRDefault="00144ACF" w:rsidP="008F1469">
            <w:pPr>
              <w:jc w:val="both"/>
              <w:rPr>
                <w:rFonts w:ascii="Times New Roman" w:hAnsi="Times New Roman" w:cs="Times New Roman"/>
                <w:sz w:val="24"/>
                <w:szCs w:val="24"/>
              </w:rPr>
            </w:pPr>
            <w:r w:rsidRPr="00144ACF">
              <w:rPr>
                <w:rFonts w:ascii="Times New Roman" w:hAnsi="Times New Roman" w:cs="Times New Roman"/>
                <w:sz w:val="24"/>
                <w:szCs w:val="24"/>
              </w:rPr>
              <w:t>18</w:t>
            </w:r>
          </w:p>
        </w:tc>
        <w:tc>
          <w:tcPr>
            <w:tcW w:w="2954" w:type="dxa"/>
            <w:vAlign w:val="center"/>
          </w:tcPr>
          <w:p w:rsidR="00144ACF" w:rsidRPr="00144ACF" w:rsidRDefault="00144ACF" w:rsidP="008F1469">
            <w:pPr>
              <w:jc w:val="both"/>
              <w:rPr>
                <w:rFonts w:ascii="Times New Roman" w:hAnsi="Times New Roman" w:cs="Times New Roman"/>
                <w:sz w:val="24"/>
                <w:szCs w:val="24"/>
              </w:rPr>
            </w:pPr>
            <w:r w:rsidRPr="00144ACF">
              <w:rPr>
                <w:rFonts w:ascii="Times New Roman" w:hAnsi="Times New Roman" w:cs="Times New Roman"/>
                <w:sz w:val="24"/>
                <w:szCs w:val="24"/>
              </w:rPr>
              <w:t xml:space="preserve">Пожитовское </w:t>
            </w:r>
          </w:p>
        </w:tc>
        <w:tc>
          <w:tcPr>
            <w:tcW w:w="1886" w:type="dxa"/>
            <w:vAlign w:val="center"/>
          </w:tcPr>
          <w:p w:rsidR="00144ACF" w:rsidRPr="00144ACF" w:rsidRDefault="00144ACF" w:rsidP="008F1469">
            <w:pPr>
              <w:jc w:val="both"/>
              <w:rPr>
                <w:rFonts w:ascii="Times New Roman" w:hAnsi="Times New Roman" w:cs="Times New Roman"/>
                <w:sz w:val="24"/>
                <w:szCs w:val="24"/>
              </w:rPr>
            </w:pPr>
            <w:r w:rsidRPr="00144ACF">
              <w:rPr>
                <w:rFonts w:ascii="Times New Roman" w:hAnsi="Times New Roman" w:cs="Times New Roman"/>
                <w:sz w:val="24"/>
                <w:szCs w:val="24"/>
              </w:rPr>
              <w:t>3,30</w:t>
            </w:r>
          </w:p>
        </w:tc>
        <w:tc>
          <w:tcPr>
            <w:tcW w:w="1886" w:type="dxa"/>
            <w:vAlign w:val="center"/>
          </w:tcPr>
          <w:p w:rsidR="00144ACF" w:rsidRPr="00144ACF" w:rsidRDefault="00144ACF" w:rsidP="008F1469">
            <w:pPr>
              <w:jc w:val="both"/>
              <w:rPr>
                <w:rFonts w:ascii="Times New Roman" w:hAnsi="Times New Roman" w:cs="Times New Roman"/>
                <w:sz w:val="24"/>
                <w:szCs w:val="24"/>
              </w:rPr>
            </w:pPr>
            <w:r w:rsidRPr="00144ACF">
              <w:rPr>
                <w:rFonts w:ascii="Times New Roman" w:hAnsi="Times New Roman" w:cs="Times New Roman"/>
                <w:sz w:val="24"/>
                <w:szCs w:val="24"/>
              </w:rPr>
              <w:t>9</w:t>
            </w:r>
          </w:p>
        </w:tc>
        <w:tc>
          <w:tcPr>
            <w:tcW w:w="1886" w:type="dxa"/>
            <w:vAlign w:val="center"/>
          </w:tcPr>
          <w:p w:rsidR="00144ACF" w:rsidRPr="00144ACF" w:rsidRDefault="00144ACF" w:rsidP="008F1469">
            <w:pPr>
              <w:jc w:val="both"/>
              <w:rPr>
                <w:rFonts w:ascii="Times New Roman" w:hAnsi="Times New Roman" w:cs="Times New Roman"/>
                <w:sz w:val="24"/>
                <w:szCs w:val="24"/>
              </w:rPr>
            </w:pPr>
            <w:r w:rsidRPr="00144ACF">
              <w:rPr>
                <w:rFonts w:ascii="Times New Roman" w:hAnsi="Times New Roman" w:cs="Times New Roman"/>
                <w:sz w:val="24"/>
                <w:szCs w:val="24"/>
              </w:rPr>
              <w:t>Пожито</w:t>
            </w:r>
          </w:p>
        </w:tc>
      </w:tr>
      <w:tr w:rsidR="00144ACF" w:rsidTr="008F1469">
        <w:tc>
          <w:tcPr>
            <w:tcW w:w="817" w:type="dxa"/>
            <w:vAlign w:val="center"/>
          </w:tcPr>
          <w:p w:rsidR="00144ACF" w:rsidRPr="00144ACF" w:rsidRDefault="00144ACF" w:rsidP="008F1469">
            <w:pPr>
              <w:jc w:val="both"/>
              <w:rPr>
                <w:rFonts w:ascii="Times New Roman" w:hAnsi="Times New Roman" w:cs="Times New Roman"/>
                <w:sz w:val="24"/>
                <w:szCs w:val="24"/>
              </w:rPr>
            </w:pPr>
            <w:r w:rsidRPr="00144ACF">
              <w:rPr>
                <w:rFonts w:ascii="Times New Roman" w:hAnsi="Times New Roman" w:cs="Times New Roman"/>
                <w:sz w:val="24"/>
                <w:szCs w:val="24"/>
              </w:rPr>
              <w:t>19</w:t>
            </w:r>
          </w:p>
        </w:tc>
        <w:tc>
          <w:tcPr>
            <w:tcW w:w="2954" w:type="dxa"/>
            <w:vAlign w:val="center"/>
          </w:tcPr>
          <w:p w:rsidR="00144ACF" w:rsidRPr="00144ACF" w:rsidRDefault="00144ACF" w:rsidP="008F1469">
            <w:pPr>
              <w:jc w:val="both"/>
              <w:rPr>
                <w:rFonts w:ascii="Times New Roman" w:hAnsi="Times New Roman" w:cs="Times New Roman"/>
                <w:sz w:val="24"/>
                <w:szCs w:val="24"/>
              </w:rPr>
            </w:pPr>
            <w:r w:rsidRPr="00144ACF">
              <w:rPr>
                <w:rFonts w:ascii="Times New Roman" w:hAnsi="Times New Roman" w:cs="Times New Roman"/>
                <w:sz w:val="24"/>
                <w:szCs w:val="24"/>
              </w:rPr>
              <w:t xml:space="preserve">Ресчино </w:t>
            </w:r>
          </w:p>
        </w:tc>
        <w:tc>
          <w:tcPr>
            <w:tcW w:w="1886" w:type="dxa"/>
            <w:vAlign w:val="center"/>
          </w:tcPr>
          <w:p w:rsidR="00144ACF" w:rsidRPr="00144ACF" w:rsidRDefault="00144ACF" w:rsidP="008F1469">
            <w:pPr>
              <w:jc w:val="both"/>
              <w:rPr>
                <w:rFonts w:ascii="Times New Roman" w:hAnsi="Times New Roman" w:cs="Times New Roman"/>
                <w:sz w:val="24"/>
                <w:szCs w:val="24"/>
              </w:rPr>
            </w:pPr>
            <w:r w:rsidRPr="00144ACF">
              <w:rPr>
                <w:rFonts w:ascii="Times New Roman" w:hAnsi="Times New Roman" w:cs="Times New Roman"/>
                <w:sz w:val="24"/>
                <w:szCs w:val="24"/>
              </w:rPr>
              <w:t>2,20</w:t>
            </w:r>
          </w:p>
        </w:tc>
        <w:tc>
          <w:tcPr>
            <w:tcW w:w="1886" w:type="dxa"/>
            <w:vAlign w:val="center"/>
          </w:tcPr>
          <w:p w:rsidR="00144ACF" w:rsidRPr="00144ACF" w:rsidRDefault="00144ACF" w:rsidP="008F1469">
            <w:pPr>
              <w:jc w:val="both"/>
              <w:rPr>
                <w:rFonts w:ascii="Times New Roman" w:hAnsi="Times New Roman" w:cs="Times New Roman"/>
                <w:sz w:val="24"/>
                <w:szCs w:val="24"/>
              </w:rPr>
            </w:pPr>
            <w:r w:rsidRPr="00144ACF">
              <w:rPr>
                <w:rFonts w:ascii="Times New Roman" w:hAnsi="Times New Roman" w:cs="Times New Roman"/>
                <w:sz w:val="24"/>
                <w:szCs w:val="24"/>
              </w:rPr>
              <w:t>13</w:t>
            </w:r>
          </w:p>
        </w:tc>
        <w:tc>
          <w:tcPr>
            <w:tcW w:w="1886" w:type="dxa"/>
            <w:vAlign w:val="center"/>
          </w:tcPr>
          <w:p w:rsidR="00144ACF" w:rsidRPr="00144ACF" w:rsidRDefault="00144ACF" w:rsidP="008F1469">
            <w:pPr>
              <w:jc w:val="both"/>
              <w:rPr>
                <w:rFonts w:ascii="Times New Roman" w:hAnsi="Times New Roman" w:cs="Times New Roman"/>
                <w:sz w:val="24"/>
                <w:szCs w:val="24"/>
              </w:rPr>
            </w:pPr>
            <w:r w:rsidRPr="00144ACF">
              <w:rPr>
                <w:rFonts w:ascii="Times New Roman" w:hAnsi="Times New Roman" w:cs="Times New Roman"/>
                <w:sz w:val="24"/>
                <w:szCs w:val="24"/>
              </w:rPr>
              <w:t>Пожито</w:t>
            </w:r>
          </w:p>
        </w:tc>
      </w:tr>
      <w:tr w:rsidR="00144ACF" w:rsidTr="008F1469">
        <w:tc>
          <w:tcPr>
            <w:tcW w:w="817" w:type="dxa"/>
            <w:vAlign w:val="center"/>
          </w:tcPr>
          <w:p w:rsidR="00144ACF" w:rsidRPr="00144ACF" w:rsidRDefault="00144ACF" w:rsidP="008F1469">
            <w:pPr>
              <w:jc w:val="both"/>
              <w:rPr>
                <w:rFonts w:ascii="Times New Roman" w:hAnsi="Times New Roman" w:cs="Times New Roman"/>
                <w:sz w:val="24"/>
                <w:szCs w:val="24"/>
              </w:rPr>
            </w:pPr>
            <w:r w:rsidRPr="00144ACF">
              <w:rPr>
                <w:rFonts w:ascii="Times New Roman" w:hAnsi="Times New Roman" w:cs="Times New Roman"/>
                <w:sz w:val="24"/>
                <w:szCs w:val="24"/>
              </w:rPr>
              <w:t>20</w:t>
            </w:r>
          </w:p>
        </w:tc>
        <w:tc>
          <w:tcPr>
            <w:tcW w:w="2954" w:type="dxa"/>
            <w:vAlign w:val="center"/>
          </w:tcPr>
          <w:p w:rsidR="00144ACF" w:rsidRPr="00144ACF" w:rsidRDefault="00144ACF" w:rsidP="008F1469">
            <w:pPr>
              <w:jc w:val="both"/>
              <w:rPr>
                <w:rFonts w:ascii="Times New Roman" w:hAnsi="Times New Roman" w:cs="Times New Roman"/>
                <w:sz w:val="24"/>
                <w:szCs w:val="24"/>
              </w:rPr>
            </w:pPr>
            <w:r w:rsidRPr="00144ACF">
              <w:rPr>
                <w:rFonts w:ascii="Times New Roman" w:hAnsi="Times New Roman" w:cs="Times New Roman"/>
                <w:sz w:val="24"/>
                <w:szCs w:val="24"/>
              </w:rPr>
              <w:t xml:space="preserve">Сковородня </w:t>
            </w:r>
          </w:p>
        </w:tc>
        <w:tc>
          <w:tcPr>
            <w:tcW w:w="1886" w:type="dxa"/>
            <w:vAlign w:val="center"/>
          </w:tcPr>
          <w:p w:rsidR="00144ACF" w:rsidRPr="00144ACF" w:rsidRDefault="00144ACF" w:rsidP="008F1469">
            <w:pPr>
              <w:jc w:val="both"/>
              <w:rPr>
                <w:rFonts w:ascii="Times New Roman" w:hAnsi="Times New Roman" w:cs="Times New Roman"/>
                <w:sz w:val="24"/>
                <w:szCs w:val="24"/>
              </w:rPr>
            </w:pPr>
            <w:r w:rsidRPr="00144ACF">
              <w:rPr>
                <w:rFonts w:ascii="Times New Roman" w:hAnsi="Times New Roman" w:cs="Times New Roman"/>
                <w:sz w:val="24"/>
                <w:szCs w:val="24"/>
              </w:rPr>
              <w:t>0,50</w:t>
            </w:r>
          </w:p>
        </w:tc>
        <w:tc>
          <w:tcPr>
            <w:tcW w:w="1886" w:type="dxa"/>
            <w:vAlign w:val="center"/>
          </w:tcPr>
          <w:p w:rsidR="00144ACF" w:rsidRPr="00144ACF" w:rsidRDefault="00144ACF" w:rsidP="008F1469">
            <w:pPr>
              <w:jc w:val="both"/>
              <w:rPr>
                <w:rFonts w:ascii="Times New Roman" w:hAnsi="Times New Roman" w:cs="Times New Roman"/>
                <w:sz w:val="24"/>
                <w:szCs w:val="24"/>
              </w:rPr>
            </w:pPr>
            <w:r w:rsidRPr="00144ACF">
              <w:rPr>
                <w:rFonts w:ascii="Times New Roman" w:hAnsi="Times New Roman" w:cs="Times New Roman"/>
                <w:sz w:val="24"/>
                <w:szCs w:val="24"/>
              </w:rPr>
              <w:t>4</w:t>
            </w:r>
          </w:p>
        </w:tc>
        <w:tc>
          <w:tcPr>
            <w:tcW w:w="1886" w:type="dxa"/>
            <w:vAlign w:val="center"/>
          </w:tcPr>
          <w:p w:rsidR="00144ACF" w:rsidRPr="00144ACF" w:rsidRDefault="00144ACF" w:rsidP="008F1469">
            <w:pPr>
              <w:jc w:val="both"/>
              <w:rPr>
                <w:rFonts w:ascii="Times New Roman" w:hAnsi="Times New Roman" w:cs="Times New Roman"/>
                <w:sz w:val="24"/>
                <w:szCs w:val="24"/>
              </w:rPr>
            </w:pPr>
            <w:r w:rsidRPr="00144ACF">
              <w:rPr>
                <w:rFonts w:ascii="Times New Roman" w:hAnsi="Times New Roman" w:cs="Times New Roman"/>
                <w:sz w:val="24"/>
                <w:szCs w:val="24"/>
              </w:rPr>
              <w:t>Мартюши</w:t>
            </w:r>
          </w:p>
        </w:tc>
      </w:tr>
      <w:tr w:rsidR="00144ACF" w:rsidTr="008F1469">
        <w:tc>
          <w:tcPr>
            <w:tcW w:w="817" w:type="dxa"/>
            <w:vAlign w:val="center"/>
          </w:tcPr>
          <w:p w:rsidR="00144ACF" w:rsidRPr="00144ACF" w:rsidRDefault="00144ACF" w:rsidP="008F1469">
            <w:pPr>
              <w:jc w:val="both"/>
              <w:rPr>
                <w:rFonts w:ascii="Times New Roman" w:hAnsi="Times New Roman" w:cs="Times New Roman"/>
                <w:sz w:val="24"/>
                <w:szCs w:val="24"/>
              </w:rPr>
            </w:pPr>
            <w:r w:rsidRPr="00144ACF">
              <w:rPr>
                <w:rFonts w:ascii="Times New Roman" w:hAnsi="Times New Roman" w:cs="Times New Roman"/>
                <w:sz w:val="24"/>
                <w:szCs w:val="24"/>
              </w:rPr>
              <w:t>21</w:t>
            </w:r>
          </w:p>
        </w:tc>
        <w:tc>
          <w:tcPr>
            <w:tcW w:w="2954" w:type="dxa"/>
            <w:vAlign w:val="center"/>
          </w:tcPr>
          <w:p w:rsidR="00144ACF" w:rsidRPr="00144ACF" w:rsidRDefault="00144ACF" w:rsidP="008F1469">
            <w:pPr>
              <w:jc w:val="both"/>
              <w:rPr>
                <w:rFonts w:ascii="Times New Roman" w:hAnsi="Times New Roman" w:cs="Times New Roman"/>
                <w:sz w:val="24"/>
                <w:szCs w:val="24"/>
              </w:rPr>
            </w:pPr>
            <w:r w:rsidRPr="00144ACF">
              <w:rPr>
                <w:rFonts w:ascii="Times New Roman" w:hAnsi="Times New Roman" w:cs="Times New Roman"/>
                <w:sz w:val="24"/>
                <w:szCs w:val="24"/>
              </w:rPr>
              <w:t xml:space="preserve">Трегубец </w:t>
            </w:r>
          </w:p>
        </w:tc>
        <w:tc>
          <w:tcPr>
            <w:tcW w:w="1886" w:type="dxa"/>
            <w:vAlign w:val="center"/>
          </w:tcPr>
          <w:p w:rsidR="00144ACF" w:rsidRPr="00144ACF" w:rsidRDefault="00144ACF" w:rsidP="008F1469">
            <w:pPr>
              <w:jc w:val="both"/>
              <w:rPr>
                <w:rFonts w:ascii="Times New Roman" w:hAnsi="Times New Roman" w:cs="Times New Roman"/>
                <w:sz w:val="24"/>
                <w:szCs w:val="24"/>
              </w:rPr>
            </w:pPr>
            <w:r w:rsidRPr="00144ACF">
              <w:rPr>
                <w:rFonts w:ascii="Times New Roman" w:hAnsi="Times New Roman" w:cs="Times New Roman"/>
                <w:sz w:val="24"/>
                <w:szCs w:val="24"/>
              </w:rPr>
              <w:t>4,00</w:t>
            </w:r>
          </w:p>
        </w:tc>
        <w:tc>
          <w:tcPr>
            <w:tcW w:w="1886" w:type="dxa"/>
            <w:vAlign w:val="center"/>
          </w:tcPr>
          <w:p w:rsidR="00144ACF" w:rsidRPr="00144ACF" w:rsidRDefault="00144ACF" w:rsidP="008F1469">
            <w:pPr>
              <w:jc w:val="both"/>
              <w:rPr>
                <w:rFonts w:ascii="Times New Roman" w:hAnsi="Times New Roman" w:cs="Times New Roman"/>
                <w:sz w:val="24"/>
                <w:szCs w:val="24"/>
              </w:rPr>
            </w:pPr>
            <w:r w:rsidRPr="00144ACF">
              <w:rPr>
                <w:rFonts w:ascii="Times New Roman" w:hAnsi="Times New Roman" w:cs="Times New Roman"/>
                <w:sz w:val="24"/>
                <w:szCs w:val="24"/>
              </w:rPr>
              <w:t>12</w:t>
            </w:r>
          </w:p>
        </w:tc>
        <w:tc>
          <w:tcPr>
            <w:tcW w:w="1886" w:type="dxa"/>
            <w:vAlign w:val="center"/>
          </w:tcPr>
          <w:p w:rsidR="00144ACF" w:rsidRPr="00144ACF" w:rsidRDefault="00144ACF" w:rsidP="008F1469">
            <w:pPr>
              <w:jc w:val="both"/>
              <w:rPr>
                <w:rFonts w:ascii="Times New Roman" w:hAnsi="Times New Roman" w:cs="Times New Roman"/>
                <w:sz w:val="24"/>
                <w:szCs w:val="24"/>
              </w:rPr>
            </w:pPr>
            <w:r w:rsidRPr="00144ACF">
              <w:rPr>
                <w:rFonts w:ascii="Times New Roman" w:hAnsi="Times New Roman" w:cs="Times New Roman"/>
                <w:sz w:val="24"/>
                <w:szCs w:val="24"/>
              </w:rPr>
              <w:t>Пожито</w:t>
            </w:r>
          </w:p>
        </w:tc>
      </w:tr>
      <w:tr w:rsidR="00144ACF" w:rsidTr="008F1469">
        <w:tc>
          <w:tcPr>
            <w:tcW w:w="817" w:type="dxa"/>
            <w:vAlign w:val="center"/>
          </w:tcPr>
          <w:p w:rsidR="00144ACF" w:rsidRPr="00144ACF" w:rsidRDefault="00144ACF" w:rsidP="008F1469">
            <w:pPr>
              <w:jc w:val="both"/>
              <w:rPr>
                <w:rFonts w:ascii="Times New Roman" w:hAnsi="Times New Roman" w:cs="Times New Roman"/>
                <w:sz w:val="24"/>
                <w:szCs w:val="24"/>
              </w:rPr>
            </w:pPr>
            <w:r w:rsidRPr="00144ACF">
              <w:rPr>
                <w:rFonts w:ascii="Times New Roman" w:hAnsi="Times New Roman" w:cs="Times New Roman"/>
                <w:sz w:val="24"/>
                <w:szCs w:val="24"/>
              </w:rPr>
              <w:t>22</w:t>
            </w:r>
          </w:p>
        </w:tc>
        <w:tc>
          <w:tcPr>
            <w:tcW w:w="2954" w:type="dxa"/>
            <w:vAlign w:val="center"/>
          </w:tcPr>
          <w:p w:rsidR="00144ACF" w:rsidRPr="00144ACF" w:rsidRDefault="00144ACF" w:rsidP="008F1469">
            <w:pPr>
              <w:jc w:val="both"/>
              <w:rPr>
                <w:rFonts w:ascii="Times New Roman" w:hAnsi="Times New Roman" w:cs="Times New Roman"/>
                <w:sz w:val="24"/>
                <w:szCs w:val="24"/>
              </w:rPr>
            </w:pPr>
            <w:r w:rsidRPr="00144ACF">
              <w:rPr>
                <w:rFonts w:ascii="Times New Roman" w:hAnsi="Times New Roman" w:cs="Times New Roman"/>
                <w:sz w:val="24"/>
                <w:szCs w:val="24"/>
              </w:rPr>
              <w:t xml:space="preserve">Долосец </w:t>
            </w:r>
          </w:p>
        </w:tc>
        <w:tc>
          <w:tcPr>
            <w:tcW w:w="1886" w:type="dxa"/>
            <w:vAlign w:val="center"/>
          </w:tcPr>
          <w:p w:rsidR="00144ACF" w:rsidRPr="00144ACF" w:rsidRDefault="00144ACF" w:rsidP="008F1469">
            <w:pPr>
              <w:jc w:val="both"/>
              <w:rPr>
                <w:rFonts w:ascii="Times New Roman" w:hAnsi="Times New Roman" w:cs="Times New Roman"/>
                <w:sz w:val="24"/>
                <w:szCs w:val="24"/>
              </w:rPr>
            </w:pPr>
            <w:r w:rsidRPr="00144ACF">
              <w:rPr>
                <w:rFonts w:ascii="Times New Roman" w:hAnsi="Times New Roman" w:cs="Times New Roman"/>
                <w:sz w:val="24"/>
                <w:szCs w:val="24"/>
              </w:rPr>
              <w:t>21,10</w:t>
            </w:r>
          </w:p>
        </w:tc>
        <w:tc>
          <w:tcPr>
            <w:tcW w:w="1886" w:type="dxa"/>
            <w:vAlign w:val="center"/>
          </w:tcPr>
          <w:p w:rsidR="00144ACF" w:rsidRPr="00144ACF" w:rsidRDefault="00144ACF" w:rsidP="008F1469">
            <w:pPr>
              <w:jc w:val="both"/>
              <w:rPr>
                <w:rFonts w:ascii="Times New Roman" w:hAnsi="Times New Roman" w:cs="Times New Roman"/>
                <w:sz w:val="24"/>
                <w:szCs w:val="24"/>
              </w:rPr>
            </w:pPr>
            <w:r w:rsidRPr="00144ACF">
              <w:rPr>
                <w:rFonts w:ascii="Times New Roman" w:hAnsi="Times New Roman" w:cs="Times New Roman"/>
                <w:sz w:val="24"/>
                <w:szCs w:val="24"/>
              </w:rPr>
              <w:t>4</w:t>
            </w:r>
          </w:p>
        </w:tc>
        <w:tc>
          <w:tcPr>
            <w:tcW w:w="1886" w:type="dxa"/>
            <w:vAlign w:val="center"/>
          </w:tcPr>
          <w:p w:rsidR="00144ACF" w:rsidRPr="00144ACF" w:rsidRDefault="00144ACF" w:rsidP="008F1469">
            <w:pPr>
              <w:jc w:val="both"/>
              <w:rPr>
                <w:rFonts w:ascii="Times New Roman" w:hAnsi="Times New Roman" w:cs="Times New Roman"/>
                <w:sz w:val="24"/>
                <w:szCs w:val="24"/>
              </w:rPr>
            </w:pPr>
            <w:r w:rsidRPr="00144ACF">
              <w:rPr>
                <w:rFonts w:ascii="Times New Roman" w:hAnsi="Times New Roman" w:cs="Times New Roman"/>
                <w:sz w:val="24"/>
                <w:szCs w:val="24"/>
              </w:rPr>
              <w:t>Рахнихино</w:t>
            </w:r>
          </w:p>
        </w:tc>
      </w:tr>
      <w:tr w:rsidR="00144ACF" w:rsidTr="008F1469">
        <w:tc>
          <w:tcPr>
            <w:tcW w:w="817" w:type="dxa"/>
            <w:vAlign w:val="center"/>
          </w:tcPr>
          <w:p w:rsidR="00144ACF" w:rsidRPr="00144ACF" w:rsidRDefault="00144ACF" w:rsidP="008F1469">
            <w:pPr>
              <w:jc w:val="both"/>
              <w:rPr>
                <w:rFonts w:ascii="Times New Roman" w:hAnsi="Times New Roman" w:cs="Times New Roman"/>
                <w:sz w:val="24"/>
                <w:szCs w:val="24"/>
              </w:rPr>
            </w:pPr>
            <w:r w:rsidRPr="00144ACF">
              <w:rPr>
                <w:rFonts w:ascii="Times New Roman" w:hAnsi="Times New Roman" w:cs="Times New Roman"/>
                <w:sz w:val="24"/>
                <w:szCs w:val="24"/>
              </w:rPr>
              <w:t>23</w:t>
            </w:r>
          </w:p>
        </w:tc>
        <w:tc>
          <w:tcPr>
            <w:tcW w:w="2954" w:type="dxa"/>
            <w:vAlign w:val="center"/>
          </w:tcPr>
          <w:p w:rsidR="00144ACF" w:rsidRPr="00144ACF" w:rsidRDefault="00144ACF" w:rsidP="008F1469">
            <w:pPr>
              <w:jc w:val="both"/>
              <w:rPr>
                <w:rFonts w:ascii="Times New Roman" w:hAnsi="Times New Roman" w:cs="Times New Roman"/>
                <w:sz w:val="24"/>
                <w:szCs w:val="24"/>
              </w:rPr>
            </w:pPr>
            <w:r w:rsidRPr="00144ACF">
              <w:rPr>
                <w:rFonts w:ascii="Times New Roman" w:hAnsi="Times New Roman" w:cs="Times New Roman"/>
                <w:sz w:val="24"/>
                <w:szCs w:val="24"/>
              </w:rPr>
              <w:t xml:space="preserve">Кобылях </w:t>
            </w:r>
          </w:p>
        </w:tc>
        <w:tc>
          <w:tcPr>
            <w:tcW w:w="1886" w:type="dxa"/>
            <w:vAlign w:val="center"/>
          </w:tcPr>
          <w:p w:rsidR="00144ACF" w:rsidRPr="00144ACF" w:rsidRDefault="00144ACF" w:rsidP="008F1469">
            <w:pPr>
              <w:jc w:val="both"/>
              <w:rPr>
                <w:rFonts w:ascii="Times New Roman" w:hAnsi="Times New Roman" w:cs="Times New Roman"/>
                <w:sz w:val="24"/>
                <w:szCs w:val="24"/>
              </w:rPr>
            </w:pPr>
            <w:r w:rsidRPr="00144ACF">
              <w:rPr>
                <w:rFonts w:ascii="Times New Roman" w:hAnsi="Times New Roman" w:cs="Times New Roman"/>
                <w:sz w:val="24"/>
                <w:szCs w:val="24"/>
              </w:rPr>
              <w:t>0,60</w:t>
            </w:r>
          </w:p>
        </w:tc>
        <w:tc>
          <w:tcPr>
            <w:tcW w:w="1886" w:type="dxa"/>
            <w:vAlign w:val="center"/>
          </w:tcPr>
          <w:p w:rsidR="00144ACF" w:rsidRPr="00144ACF" w:rsidRDefault="00144ACF" w:rsidP="008F1469">
            <w:pPr>
              <w:jc w:val="both"/>
              <w:rPr>
                <w:rFonts w:ascii="Times New Roman" w:hAnsi="Times New Roman" w:cs="Times New Roman"/>
                <w:sz w:val="24"/>
                <w:szCs w:val="24"/>
              </w:rPr>
            </w:pPr>
            <w:r w:rsidRPr="00144ACF">
              <w:rPr>
                <w:rFonts w:ascii="Times New Roman" w:hAnsi="Times New Roman" w:cs="Times New Roman"/>
                <w:sz w:val="24"/>
                <w:szCs w:val="24"/>
              </w:rPr>
              <w:t>5</w:t>
            </w:r>
          </w:p>
        </w:tc>
        <w:tc>
          <w:tcPr>
            <w:tcW w:w="1886" w:type="dxa"/>
            <w:vAlign w:val="center"/>
          </w:tcPr>
          <w:p w:rsidR="00144ACF" w:rsidRPr="00144ACF" w:rsidRDefault="00144ACF" w:rsidP="008F1469">
            <w:pPr>
              <w:jc w:val="both"/>
              <w:rPr>
                <w:rFonts w:ascii="Times New Roman" w:hAnsi="Times New Roman" w:cs="Times New Roman"/>
                <w:sz w:val="24"/>
                <w:szCs w:val="24"/>
              </w:rPr>
            </w:pPr>
            <w:r w:rsidRPr="00144ACF">
              <w:rPr>
                <w:rFonts w:ascii="Times New Roman" w:hAnsi="Times New Roman" w:cs="Times New Roman"/>
                <w:sz w:val="24"/>
                <w:szCs w:val="24"/>
              </w:rPr>
              <w:t>Фатьяново</w:t>
            </w:r>
          </w:p>
        </w:tc>
      </w:tr>
      <w:tr w:rsidR="00144ACF" w:rsidTr="008F1469">
        <w:tc>
          <w:tcPr>
            <w:tcW w:w="817" w:type="dxa"/>
            <w:vAlign w:val="center"/>
          </w:tcPr>
          <w:p w:rsidR="00144ACF" w:rsidRPr="00144ACF" w:rsidRDefault="00144ACF" w:rsidP="008F1469">
            <w:pPr>
              <w:jc w:val="both"/>
              <w:rPr>
                <w:rFonts w:ascii="Times New Roman" w:hAnsi="Times New Roman" w:cs="Times New Roman"/>
                <w:sz w:val="24"/>
                <w:szCs w:val="24"/>
              </w:rPr>
            </w:pPr>
            <w:r w:rsidRPr="00144ACF">
              <w:rPr>
                <w:rFonts w:ascii="Times New Roman" w:hAnsi="Times New Roman" w:cs="Times New Roman"/>
                <w:sz w:val="24"/>
                <w:szCs w:val="24"/>
              </w:rPr>
              <w:t>25</w:t>
            </w:r>
          </w:p>
        </w:tc>
        <w:tc>
          <w:tcPr>
            <w:tcW w:w="2954" w:type="dxa"/>
            <w:vAlign w:val="center"/>
          </w:tcPr>
          <w:p w:rsidR="00144ACF" w:rsidRPr="00144ACF" w:rsidRDefault="00144ACF" w:rsidP="008F1469">
            <w:pPr>
              <w:jc w:val="both"/>
              <w:rPr>
                <w:rFonts w:ascii="Times New Roman" w:hAnsi="Times New Roman" w:cs="Times New Roman"/>
                <w:sz w:val="24"/>
                <w:szCs w:val="24"/>
              </w:rPr>
            </w:pPr>
            <w:r w:rsidRPr="00144ACF">
              <w:rPr>
                <w:rFonts w:ascii="Times New Roman" w:hAnsi="Times New Roman" w:cs="Times New Roman"/>
                <w:sz w:val="24"/>
                <w:szCs w:val="24"/>
              </w:rPr>
              <w:t xml:space="preserve">Корешевское </w:t>
            </w:r>
          </w:p>
        </w:tc>
        <w:tc>
          <w:tcPr>
            <w:tcW w:w="1886" w:type="dxa"/>
            <w:vAlign w:val="center"/>
          </w:tcPr>
          <w:p w:rsidR="00144ACF" w:rsidRPr="00144ACF" w:rsidRDefault="00144ACF" w:rsidP="008F1469">
            <w:pPr>
              <w:jc w:val="both"/>
              <w:rPr>
                <w:rFonts w:ascii="Times New Roman" w:hAnsi="Times New Roman" w:cs="Times New Roman"/>
                <w:sz w:val="24"/>
                <w:szCs w:val="24"/>
              </w:rPr>
            </w:pPr>
            <w:r w:rsidRPr="00144ACF">
              <w:rPr>
                <w:rFonts w:ascii="Times New Roman" w:hAnsi="Times New Roman" w:cs="Times New Roman"/>
                <w:sz w:val="24"/>
                <w:szCs w:val="24"/>
              </w:rPr>
              <w:t>4,10</w:t>
            </w:r>
          </w:p>
        </w:tc>
        <w:tc>
          <w:tcPr>
            <w:tcW w:w="1886" w:type="dxa"/>
            <w:vAlign w:val="center"/>
          </w:tcPr>
          <w:p w:rsidR="00144ACF" w:rsidRPr="00144ACF" w:rsidRDefault="00144ACF" w:rsidP="008F1469">
            <w:pPr>
              <w:jc w:val="both"/>
              <w:rPr>
                <w:rFonts w:ascii="Times New Roman" w:hAnsi="Times New Roman" w:cs="Times New Roman"/>
                <w:sz w:val="24"/>
                <w:szCs w:val="24"/>
              </w:rPr>
            </w:pPr>
            <w:r w:rsidRPr="00144ACF">
              <w:rPr>
                <w:rFonts w:ascii="Times New Roman" w:hAnsi="Times New Roman" w:cs="Times New Roman"/>
                <w:sz w:val="24"/>
                <w:szCs w:val="24"/>
              </w:rPr>
              <w:t>10</w:t>
            </w:r>
          </w:p>
        </w:tc>
        <w:tc>
          <w:tcPr>
            <w:tcW w:w="1886" w:type="dxa"/>
            <w:vAlign w:val="center"/>
          </w:tcPr>
          <w:p w:rsidR="00144ACF" w:rsidRPr="00144ACF" w:rsidRDefault="00144ACF" w:rsidP="008F1469">
            <w:pPr>
              <w:jc w:val="both"/>
              <w:rPr>
                <w:rFonts w:ascii="Times New Roman" w:hAnsi="Times New Roman" w:cs="Times New Roman"/>
                <w:sz w:val="24"/>
                <w:szCs w:val="24"/>
              </w:rPr>
            </w:pPr>
            <w:r w:rsidRPr="00144ACF">
              <w:rPr>
                <w:rFonts w:ascii="Times New Roman" w:hAnsi="Times New Roman" w:cs="Times New Roman"/>
                <w:sz w:val="24"/>
                <w:szCs w:val="24"/>
              </w:rPr>
              <w:t>Погорелово</w:t>
            </w:r>
          </w:p>
        </w:tc>
      </w:tr>
      <w:tr w:rsidR="00144ACF" w:rsidTr="008F1469">
        <w:tc>
          <w:tcPr>
            <w:tcW w:w="817" w:type="dxa"/>
            <w:vAlign w:val="center"/>
          </w:tcPr>
          <w:p w:rsidR="00144ACF" w:rsidRPr="00CB59BB" w:rsidRDefault="00144ACF" w:rsidP="008F1469">
            <w:pPr>
              <w:jc w:val="both"/>
              <w:rPr>
                <w:rFonts w:ascii="Times New Roman" w:hAnsi="Times New Roman" w:cs="Times New Roman"/>
                <w:sz w:val="24"/>
                <w:szCs w:val="24"/>
              </w:rPr>
            </w:pPr>
            <w:r w:rsidRPr="00CB59BB">
              <w:rPr>
                <w:rFonts w:ascii="Times New Roman" w:hAnsi="Times New Roman" w:cs="Times New Roman"/>
                <w:sz w:val="24"/>
                <w:szCs w:val="24"/>
              </w:rPr>
              <w:t>26</w:t>
            </w:r>
          </w:p>
        </w:tc>
        <w:tc>
          <w:tcPr>
            <w:tcW w:w="2954" w:type="dxa"/>
            <w:vAlign w:val="center"/>
          </w:tcPr>
          <w:p w:rsidR="00144ACF" w:rsidRPr="00CB59BB" w:rsidRDefault="00144ACF" w:rsidP="008F1469">
            <w:pPr>
              <w:jc w:val="both"/>
              <w:rPr>
                <w:rFonts w:ascii="Times New Roman" w:hAnsi="Times New Roman" w:cs="Times New Roman"/>
                <w:sz w:val="24"/>
                <w:szCs w:val="24"/>
              </w:rPr>
            </w:pPr>
            <w:r w:rsidRPr="00CB59BB">
              <w:rPr>
                <w:rFonts w:ascii="Times New Roman" w:hAnsi="Times New Roman" w:cs="Times New Roman"/>
                <w:sz w:val="24"/>
                <w:szCs w:val="24"/>
              </w:rPr>
              <w:t xml:space="preserve">Милье </w:t>
            </w:r>
          </w:p>
        </w:tc>
        <w:tc>
          <w:tcPr>
            <w:tcW w:w="1886" w:type="dxa"/>
            <w:vAlign w:val="center"/>
          </w:tcPr>
          <w:p w:rsidR="00144ACF" w:rsidRPr="00CB59BB" w:rsidRDefault="00144ACF" w:rsidP="008F1469">
            <w:pPr>
              <w:jc w:val="both"/>
              <w:rPr>
                <w:rFonts w:ascii="Times New Roman" w:hAnsi="Times New Roman" w:cs="Times New Roman"/>
                <w:sz w:val="24"/>
                <w:szCs w:val="24"/>
              </w:rPr>
            </w:pPr>
            <w:r w:rsidRPr="00CB59BB">
              <w:rPr>
                <w:rFonts w:ascii="Times New Roman" w:hAnsi="Times New Roman" w:cs="Times New Roman"/>
                <w:sz w:val="24"/>
                <w:szCs w:val="24"/>
              </w:rPr>
              <w:t>73,8</w:t>
            </w:r>
          </w:p>
        </w:tc>
        <w:tc>
          <w:tcPr>
            <w:tcW w:w="1886" w:type="dxa"/>
            <w:vAlign w:val="center"/>
          </w:tcPr>
          <w:p w:rsidR="00144ACF" w:rsidRPr="00CB59BB" w:rsidRDefault="00144ACF" w:rsidP="008F1469">
            <w:pPr>
              <w:jc w:val="both"/>
              <w:rPr>
                <w:rFonts w:ascii="Times New Roman" w:hAnsi="Times New Roman" w:cs="Times New Roman"/>
                <w:sz w:val="24"/>
                <w:szCs w:val="24"/>
              </w:rPr>
            </w:pPr>
            <w:r w:rsidRPr="00CB59BB">
              <w:rPr>
                <w:rFonts w:ascii="Times New Roman" w:hAnsi="Times New Roman" w:cs="Times New Roman"/>
                <w:sz w:val="24"/>
                <w:szCs w:val="24"/>
              </w:rPr>
              <w:t>3</w:t>
            </w:r>
          </w:p>
        </w:tc>
        <w:tc>
          <w:tcPr>
            <w:tcW w:w="1886" w:type="dxa"/>
            <w:vAlign w:val="center"/>
          </w:tcPr>
          <w:p w:rsidR="00144ACF" w:rsidRPr="00CB59BB" w:rsidRDefault="00144ACF" w:rsidP="008F1469">
            <w:pPr>
              <w:jc w:val="both"/>
              <w:rPr>
                <w:rFonts w:ascii="Times New Roman" w:hAnsi="Times New Roman" w:cs="Times New Roman"/>
                <w:sz w:val="24"/>
                <w:szCs w:val="24"/>
              </w:rPr>
            </w:pPr>
            <w:r w:rsidRPr="00CB59BB">
              <w:rPr>
                <w:rFonts w:ascii="Times New Roman" w:hAnsi="Times New Roman" w:cs="Times New Roman"/>
                <w:sz w:val="24"/>
                <w:szCs w:val="24"/>
              </w:rPr>
              <w:t>Конохново, Сазоново</w:t>
            </w:r>
          </w:p>
        </w:tc>
      </w:tr>
    </w:tbl>
    <w:p w:rsidR="00144ACF" w:rsidRPr="003D4946" w:rsidRDefault="00144ACF" w:rsidP="00144ACF">
      <w:pPr>
        <w:spacing w:after="0" w:line="240" w:lineRule="auto"/>
        <w:jc w:val="both"/>
        <w:rPr>
          <w:rFonts w:ascii="Times New Roman" w:hAnsi="Times New Roman" w:cs="Times New Roman"/>
          <w:b/>
          <w:bCs/>
          <w:sz w:val="24"/>
          <w:szCs w:val="24"/>
        </w:rPr>
      </w:pPr>
    </w:p>
    <w:p w:rsidR="003D4946" w:rsidRPr="003D4946" w:rsidRDefault="003D4946" w:rsidP="00144ACF">
      <w:pPr>
        <w:spacing w:after="0" w:line="240" w:lineRule="auto"/>
        <w:jc w:val="both"/>
        <w:rPr>
          <w:rFonts w:ascii="Times New Roman" w:hAnsi="Times New Roman" w:cs="Times New Roman"/>
          <w:sz w:val="24"/>
          <w:szCs w:val="24"/>
        </w:rPr>
      </w:pPr>
    </w:p>
    <w:p w:rsidR="003D4946" w:rsidRPr="003D4946" w:rsidRDefault="003D4946" w:rsidP="00144ACF">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 xml:space="preserve">Многие озера во всех частях района в прошлом, вероятно, были связаны друг с другом протоками, а некоторые имеют такую связь и в настоящее время. Одним из многих подобных примеров может служить система озер Батковское, Алтун, Задолжское, Седговец, Сухловское. Первые три озера имеют связь в период снеготаяния и общий сток к реке Сороть. О былой связи всех названных озер свидетельствуют низкие заболоченные перемычки между ними. </w:t>
      </w:r>
    </w:p>
    <w:p w:rsidR="003D4946" w:rsidRPr="003D4946" w:rsidRDefault="003D4946" w:rsidP="00144ACF">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lastRenderedPageBreak/>
        <w:t xml:space="preserve">Площади озер невелики. Наиболее крупными озерами в районе являются озеро Посадниковское (3,7 кв. км), озеро Орша (2,8 кв. км), озеро Вехно (2,6 кв. км) и озеро Чернозерье (2,2 кв. км). </w:t>
      </w:r>
    </w:p>
    <w:p w:rsidR="003D4946" w:rsidRPr="003D4946" w:rsidRDefault="003D4946" w:rsidP="00144ACF">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Уровень воды в озерах находится на абсолютных высотах от 67 м (озеро Михалкинское) до 174,8 (озеро Перетёс) на севере района и до 259 м (озеро Студеное) – на крайнем юге района.</w:t>
      </w:r>
    </w:p>
    <w:p w:rsidR="003D4946" w:rsidRPr="003D4946" w:rsidRDefault="003D4946" w:rsidP="00144ACF">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Уровенный режим озер имеет большое сходство с уровенным режимом рек. Он характеризуется небольшим подъемом в период весеннего снеготаяния и относительно устойчивой летней и зимней меженью. Осенью отмечаются небольшие подъемы уровней. Для большинства озер годовая амплитуда колебания уровней не превышает 1,5-2,0 м. Вода в озерах пресная, коричневатого цвета.</w:t>
      </w:r>
    </w:p>
    <w:p w:rsidR="003D4946" w:rsidRPr="003D4946" w:rsidRDefault="003D4946" w:rsidP="00CB59BB">
      <w:pPr>
        <w:tabs>
          <w:tab w:val="left" w:pos="567"/>
        </w:tabs>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Торфяно-болотные образования пользуются довольно широким распространением. Под болотами занято 9% территории района.</w:t>
      </w:r>
    </w:p>
    <w:p w:rsidR="003D4946" w:rsidRPr="003D4946" w:rsidRDefault="003D4946" w:rsidP="00144ACF">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Основные площади болотных массивов приурочены к центральной части района, в остальных частях разбросаны многочисленные мелкие болота (в основном менее 10 га).</w:t>
      </w:r>
    </w:p>
    <w:p w:rsidR="00144ACF" w:rsidRDefault="00144ACF" w:rsidP="00144ACF">
      <w:pPr>
        <w:spacing w:after="0" w:line="240" w:lineRule="auto"/>
        <w:rPr>
          <w:rFonts w:ascii="Times New Roman" w:hAnsi="Times New Roman" w:cs="Times New Roman"/>
          <w:b/>
          <w:bCs/>
          <w:sz w:val="24"/>
          <w:szCs w:val="24"/>
        </w:rPr>
      </w:pPr>
    </w:p>
    <w:p w:rsidR="00144ACF" w:rsidRDefault="003D4946" w:rsidP="00144ACF">
      <w:pPr>
        <w:spacing w:after="0" w:line="240" w:lineRule="auto"/>
      </w:pPr>
      <w:r w:rsidRPr="003D4946">
        <w:rPr>
          <w:rFonts w:ascii="Times New Roman" w:hAnsi="Times New Roman" w:cs="Times New Roman"/>
          <w:b/>
          <w:bCs/>
          <w:sz w:val="24"/>
          <w:szCs w:val="24"/>
        </w:rPr>
        <w:t xml:space="preserve">Таблица </w:t>
      </w:r>
      <w:r w:rsidR="00C34D7C">
        <w:rPr>
          <w:rFonts w:ascii="Times New Roman" w:hAnsi="Times New Roman" w:cs="Times New Roman"/>
          <w:b/>
          <w:bCs/>
          <w:sz w:val="24"/>
          <w:szCs w:val="24"/>
        </w:rPr>
        <w:t>5</w:t>
      </w:r>
      <w:r w:rsidRPr="003D4946">
        <w:rPr>
          <w:rFonts w:ascii="Times New Roman" w:hAnsi="Times New Roman" w:cs="Times New Roman"/>
          <w:b/>
          <w:bCs/>
          <w:sz w:val="24"/>
          <w:szCs w:val="24"/>
        </w:rPr>
        <w:t xml:space="preserve"> - Наиболее крупные болота, расположенные на территории района, с указанием запаса торфа</w:t>
      </w:r>
    </w:p>
    <w:tbl>
      <w:tblPr>
        <w:tblStyle w:val="aa"/>
        <w:tblW w:w="5000" w:type="pct"/>
        <w:tblLook w:val="04A0"/>
      </w:tblPr>
      <w:tblGrid>
        <w:gridCol w:w="827"/>
        <w:gridCol w:w="2063"/>
        <w:gridCol w:w="1469"/>
        <w:gridCol w:w="2182"/>
        <w:gridCol w:w="1443"/>
        <w:gridCol w:w="1445"/>
      </w:tblGrid>
      <w:tr w:rsidR="00144ACF" w:rsidRPr="003D4946" w:rsidTr="00144ACF">
        <w:trPr>
          <w:trHeight w:val="23"/>
        </w:trPr>
        <w:tc>
          <w:tcPr>
            <w:tcW w:w="439" w:type="pct"/>
          </w:tcPr>
          <w:p w:rsidR="00144ACF" w:rsidRPr="00144ACF" w:rsidRDefault="00144ACF" w:rsidP="008F1469">
            <w:pPr>
              <w:rPr>
                <w:rFonts w:ascii="Times New Roman" w:hAnsi="Times New Roman" w:cs="Times New Roman"/>
                <w:b/>
                <w:sz w:val="24"/>
                <w:szCs w:val="24"/>
              </w:rPr>
            </w:pPr>
            <w:r w:rsidRPr="00144ACF">
              <w:rPr>
                <w:rFonts w:ascii="Times New Roman" w:hAnsi="Times New Roman" w:cs="Times New Roman"/>
                <w:b/>
                <w:sz w:val="24"/>
                <w:szCs w:val="24"/>
              </w:rPr>
              <w:t>№п/п</w:t>
            </w:r>
          </w:p>
        </w:tc>
        <w:tc>
          <w:tcPr>
            <w:tcW w:w="1094" w:type="pct"/>
          </w:tcPr>
          <w:p w:rsidR="00144ACF" w:rsidRPr="00144ACF" w:rsidRDefault="00144ACF" w:rsidP="008F1469">
            <w:pPr>
              <w:rPr>
                <w:rFonts w:ascii="Times New Roman" w:hAnsi="Times New Roman" w:cs="Times New Roman"/>
                <w:b/>
                <w:sz w:val="24"/>
                <w:szCs w:val="24"/>
              </w:rPr>
            </w:pPr>
            <w:r w:rsidRPr="00144ACF">
              <w:rPr>
                <w:rFonts w:ascii="Times New Roman" w:hAnsi="Times New Roman" w:cs="Times New Roman"/>
                <w:b/>
                <w:sz w:val="24"/>
                <w:szCs w:val="24"/>
              </w:rPr>
              <w:t>Название болота</w:t>
            </w:r>
          </w:p>
        </w:tc>
        <w:tc>
          <w:tcPr>
            <w:tcW w:w="779" w:type="pct"/>
          </w:tcPr>
          <w:p w:rsidR="00144ACF" w:rsidRPr="00144ACF" w:rsidRDefault="00144ACF" w:rsidP="008F1469">
            <w:pPr>
              <w:rPr>
                <w:rFonts w:ascii="Times New Roman" w:hAnsi="Times New Roman" w:cs="Times New Roman"/>
                <w:b/>
                <w:sz w:val="24"/>
                <w:szCs w:val="24"/>
              </w:rPr>
            </w:pPr>
            <w:r w:rsidRPr="00144ACF">
              <w:rPr>
                <w:rFonts w:ascii="Times New Roman" w:hAnsi="Times New Roman" w:cs="Times New Roman"/>
                <w:b/>
                <w:sz w:val="24"/>
                <w:szCs w:val="24"/>
              </w:rPr>
              <w:t>Тип болот</w:t>
            </w:r>
          </w:p>
        </w:tc>
        <w:tc>
          <w:tcPr>
            <w:tcW w:w="1157" w:type="pct"/>
          </w:tcPr>
          <w:p w:rsidR="00144ACF" w:rsidRPr="00144ACF" w:rsidRDefault="00144ACF" w:rsidP="008F1469">
            <w:pPr>
              <w:rPr>
                <w:rFonts w:ascii="Times New Roman" w:hAnsi="Times New Roman" w:cs="Times New Roman"/>
                <w:b/>
                <w:sz w:val="24"/>
                <w:szCs w:val="24"/>
              </w:rPr>
            </w:pPr>
            <w:r w:rsidRPr="00144ACF">
              <w:rPr>
                <w:rFonts w:ascii="Times New Roman" w:hAnsi="Times New Roman" w:cs="Times New Roman"/>
                <w:b/>
                <w:sz w:val="24"/>
                <w:szCs w:val="24"/>
              </w:rPr>
              <w:t>Местонахождение</w:t>
            </w:r>
          </w:p>
        </w:tc>
        <w:tc>
          <w:tcPr>
            <w:tcW w:w="765" w:type="pct"/>
          </w:tcPr>
          <w:p w:rsidR="00144ACF" w:rsidRPr="00144ACF" w:rsidRDefault="00144ACF" w:rsidP="008F1469">
            <w:pPr>
              <w:rPr>
                <w:rFonts w:ascii="Times New Roman" w:hAnsi="Times New Roman" w:cs="Times New Roman"/>
                <w:b/>
                <w:sz w:val="24"/>
                <w:szCs w:val="24"/>
              </w:rPr>
            </w:pPr>
            <w:r w:rsidRPr="00144ACF">
              <w:rPr>
                <w:rFonts w:ascii="Times New Roman" w:hAnsi="Times New Roman" w:cs="Times New Roman"/>
                <w:b/>
                <w:sz w:val="24"/>
                <w:szCs w:val="24"/>
              </w:rPr>
              <w:t>Площадь, га</w:t>
            </w:r>
          </w:p>
        </w:tc>
        <w:tc>
          <w:tcPr>
            <w:tcW w:w="766" w:type="pct"/>
          </w:tcPr>
          <w:p w:rsidR="00144ACF" w:rsidRPr="00144ACF" w:rsidRDefault="00144ACF" w:rsidP="008F1469">
            <w:pPr>
              <w:rPr>
                <w:rFonts w:ascii="Times New Roman" w:hAnsi="Times New Roman" w:cs="Times New Roman"/>
                <w:b/>
                <w:sz w:val="24"/>
                <w:szCs w:val="24"/>
              </w:rPr>
            </w:pPr>
            <w:r w:rsidRPr="00144ACF">
              <w:rPr>
                <w:rFonts w:ascii="Times New Roman" w:hAnsi="Times New Roman" w:cs="Times New Roman"/>
                <w:b/>
                <w:sz w:val="24"/>
                <w:szCs w:val="24"/>
              </w:rPr>
              <w:t>Запасы торфа,тыс. куб. м</w:t>
            </w:r>
          </w:p>
        </w:tc>
      </w:tr>
      <w:tr w:rsidR="00144ACF" w:rsidTr="00144ACF">
        <w:tc>
          <w:tcPr>
            <w:tcW w:w="439" w:type="pct"/>
            <w:vAlign w:val="center"/>
          </w:tcPr>
          <w:p w:rsidR="00144ACF" w:rsidRPr="00144ACF" w:rsidRDefault="00144ACF" w:rsidP="008F1469">
            <w:pPr>
              <w:rPr>
                <w:rFonts w:ascii="Times New Roman" w:hAnsi="Times New Roman" w:cs="Times New Roman"/>
                <w:b/>
                <w:bCs/>
                <w:sz w:val="24"/>
                <w:szCs w:val="24"/>
              </w:rPr>
            </w:pPr>
            <w:r w:rsidRPr="00144ACF">
              <w:rPr>
                <w:rFonts w:ascii="Times New Roman" w:hAnsi="Times New Roman" w:cs="Times New Roman"/>
                <w:b/>
                <w:bCs/>
                <w:sz w:val="24"/>
                <w:szCs w:val="24"/>
              </w:rPr>
              <w:t>1</w:t>
            </w:r>
          </w:p>
        </w:tc>
        <w:tc>
          <w:tcPr>
            <w:tcW w:w="1094" w:type="pct"/>
            <w:vAlign w:val="center"/>
          </w:tcPr>
          <w:p w:rsidR="00144ACF" w:rsidRPr="00144ACF" w:rsidRDefault="00144ACF" w:rsidP="008F1469">
            <w:pPr>
              <w:rPr>
                <w:rFonts w:ascii="Times New Roman" w:hAnsi="Times New Roman" w:cs="Times New Roman"/>
                <w:sz w:val="24"/>
                <w:szCs w:val="24"/>
              </w:rPr>
            </w:pPr>
            <w:r w:rsidRPr="00144ACF">
              <w:rPr>
                <w:rFonts w:ascii="Times New Roman" w:hAnsi="Times New Roman" w:cs="Times New Roman"/>
                <w:sz w:val="24"/>
                <w:szCs w:val="24"/>
              </w:rPr>
              <w:t>Красный Мох</w:t>
            </w:r>
          </w:p>
        </w:tc>
        <w:tc>
          <w:tcPr>
            <w:tcW w:w="779" w:type="pct"/>
            <w:vAlign w:val="center"/>
          </w:tcPr>
          <w:p w:rsidR="00144ACF" w:rsidRPr="00144ACF" w:rsidRDefault="00144ACF" w:rsidP="008F1469">
            <w:pPr>
              <w:rPr>
                <w:rFonts w:ascii="Times New Roman" w:hAnsi="Times New Roman" w:cs="Times New Roman"/>
                <w:sz w:val="24"/>
                <w:szCs w:val="24"/>
              </w:rPr>
            </w:pPr>
            <w:r w:rsidRPr="00144ACF">
              <w:rPr>
                <w:rFonts w:ascii="Times New Roman" w:hAnsi="Times New Roman" w:cs="Times New Roman"/>
                <w:sz w:val="24"/>
                <w:szCs w:val="24"/>
              </w:rPr>
              <w:t>Переходное и низинное</w:t>
            </w:r>
          </w:p>
        </w:tc>
        <w:tc>
          <w:tcPr>
            <w:tcW w:w="1157" w:type="pct"/>
            <w:vAlign w:val="center"/>
          </w:tcPr>
          <w:p w:rsidR="00144ACF" w:rsidRPr="00144ACF" w:rsidRDefault="00144ACF" w:rsidP="008F1469">
            <w:pPr>
              <w:rPr>
                <w:rFonts w:ascii="Times New Roman" w:hAnsi="Times New Roman" w:cs="Times New Roman"/>
                <w:sz w:val="24"/>
                <w:szCs w:val="24"/>
              </w:rPr>
            </w:pPr>
            <w:r w:rsidRPr="00144ACF">
              <w:rPr>
                <w:rFonts w:ascii="Times New Roman" w:hAnsi="Times New Roman" w:cs="Times New Roman"/>
                <w:sz w:val="24"/>
                <w:szCs w:val="24"/>
              </w:rPr>
              <w:t>На правобережном склоне к реке Сороть, от Новоржева на северо-восток в 14 км</w:t>
            </w:r>
          </w:p>
        </w:tc>
        <w:tc>
          <w:tcPr>
            <w:tcW w:w="765" w:type="pct"/>
            <w:vAlign w:val="center"/>
          </w:tcPr>
          <w:p w:rsidR="00144ACF" w:rsidRPr="00144ACF" w:rsidRDefault="00144ACF" w:rsidP="008F1469">
            <w:pPr>
              <w:rPr>
                <w:rFonts w:ascii="Times New Roman" w:hAnsi="Times New Roman" w:cs="Times New Roman"/>
                <w:sz w:val="24"/>
                <w:szCs w:val="24"/>
              </w:rPr>
            </w:pPr>
            <w:r w:rsidRPr="00144ACF">
              <w:rPr>
                <w:rFonts w:ascii="Times New Roman" w:hAnsi="Times New Roman" w:cs="Times New Roman"/>
                <w:sz w:val="24"/>
                <w:szCs w:val="24"/>
              </w:rPr>
              <w:t>546</w:t>
            </w:r>
          </w:p>
        </w:tc>
        <w:tc>
          <w:tcPr>
            <w:tcW w:w="766" w:type="pct"/>
            <w:vAlign w:val="center"/>
          </w:tcPr>
          <w:p w:rsidR="00144ACF" w:rsidRPr="00144ACF" w:rsidRDefault="00144ACF" w:rsidP="008F1469">
            <w:pPr>
              <w:rPr>
                <w:rFonts w:ascii="Times New Roman" w:hAnsi="Times New Roman" w:cs="Times New Roman"/>
                <w:sz w:val="24"/>
                <w:szCs w:val="24"/>
              </w:rPr>
            </w:pPr>
            <w:r w:rsidRPr="00144ACF">
              <w:rPr>
                <w:rFonts w:ascii="Times New Roman" w:hAnsi="Times New Roman" w:cs="Times New Roman"/>
                <w:sz w:val="24"/>
                <w:szCs w:val="24"/>
              </w:rPr>
              <w:t>9042</w:t>
            </w:r>
          </w:p>
        </w:tc>
      </w:tr>
      <w:tr w:rsidR="00144ACF" w:rsidTr="00144ACF">
        <w:tc>
          <w:tcPr>
            <w:tcW w:w="439" w:type="pct"/>
            <w:vAlign w:val="center"/>
          </w:tcPr>
          <w:p w:rsidR="00144ACF" w:rsidRPr="00144ACF" w:rsidRDefault="00144ACF" w:rsidP="008F1469">
            <w:pPr>
              <w:rPr>
                <w:rFonts w:ascii="Times New Roman" w:hAnsi="Times New Roman" w:cs="Times New Roman"/>
                <w:b/>
                <w:bCs/>
                <w:sz w:val="24"/>
                <w:szCs w:val="24"/>
              </w:rPr>
            </w:pPr>
            <w:r w:rsidRPr="00144ACF">
              <w:rPr>
                <w:rFonts w:ascii="Times New Roman" w:hAnsi="Times New Roman" w:cs="Times New Roman"/>
                <w:b/>
                <w:bCs/>
                <w:sz w:val="24"/>
                <w:szCs w:val="24"/>
              </w:rPr>
              <w:t>2</w:t>
            </w:r>
          </w:p>
        </w:tc>
        <w:tc>
          <w:tcPr>
            <w:tcW w:w="1094" w:type="pct"/>
            <w:vAlign w:val="center"/>
          </w:tcPr>
          <w:p w:rsidR="00144ACF" w:rsidRPr="00144ACF" w:rsidRDefault="00144ACF" w:rsidP="008F1469">
            <w:pPr>
              <w:rPr>
                <w:rFonts w:ascii="Times New Roman" w:hAnsi="Times New Roman" w:cs="Times New Roman"/>
                <w:sz w:val="24"/>
                <w:szCs w:val="24"/>
              </w:rPr>
            </w:pPr>
            <w:r w:rsidRPr="00144ACF">
              <w:rPr>
                <w:rFonts w:ascii="Times New Roman" w:hAnsi="Times New Roman" w:cs="Times New Roman"/>
                <w:sz w:val="24"/>
                <w:szCs w:val="24"/>
              </w:rPr>
              <w:t>Зарослое I</w:t>
            </w:r>
          </w:p>
        </w:tc>
        <w:tc>
          <w:tcPr>
            <w:tcW w:w="779" w:type="pct"/>
            <w:vAlign w:val="center"/>
          </w:tcPr>
          <w:p w:rsidR="00144ACF" w:rsidRPr="00144ACF" w:rsidRDefault="00144ACF" w:rsidP="008F1469">
            <w:pPr>
              <w:rPr>
                <w:rFonts w:ascii="Times New Roman" w:hAnsi="Times New Roman" w:cs="Times New Roman"/>
                <w:sz w:val="24"/>
                <w:szCs w:val="24"/>
              </w:rPr>
            </w:pPr>
            <w:r w:rsidRPr="00144ACF">
              <w:rPr>
                <w:rFonts w:ascii="Times New Roman" w:hAnsi="Times New Roman" w:cs="Times New Roman"/>
                <w:sz w:val="24"/>
                <w:szCs w:val="24"/>
              </w:rPr>
              <w:t>Низинное</w:t>
            </w:r>
          </w:p>
        </w:tc>
        <w:tc>
          <w:tcPr>
            <w:tcW w:w="1157" w:type="pct"/>
            <w:vAlign w:val="center"/>
          </w:tcPr>
          <w:p w:rsidR="00144ACF" w:rsidRPr="00144ACF" w:rsidRDefault="00144ACF" w:rsidP="008F1469">
            <w:pPr>
              <w:rPr>
                <w:rFonts w:ascii="Times New Roman" w:hAnsi="Times New Roman" w:cs="Times New Roman"/>
                <w:sz w:val="24"/>
                <w:szCs w:val="24"/>
              </w:rPr>
            </w:pPr>
            <w:r w:rsidRPr="00144ACF">
              <w:rPr>
                <w:rFonts w:ascii="Times New Roman" w:hAnsi="Times New Roman" w:cs="Times New Roman"/>
                <w:sz w:val="24"/>
                <w:szCs w:val="24"/>
              </w:rPr>
              <w:t>На юго-восточном склоне к озеру Орша при деревне Пещевицы, на юго-западе в 0,5 км</w:t>
            </w:r>
          </w:p>
        </w:tc>
        <w:tc>
          <w:tcPr>
            <w:tcW w:w="765" w:type="pct"/>
            <w:vAlign w:val="center"/>
          </w:tcPr>
          <w:p w:rsidR="00144ACF" w:rsidRPr="00144ACF" w:rsidRDefault="00144ACF" w:rsidP="008F1469">
            <w:pPr>
              <w:rPr>
                <w:rFonts w:ascii="Times New Roman" w:hAnsi="Times New Roman" w:cs="Times New Roman"/>
                <w:sz w:val="24"/>
                <w:szCs w:val="24"/>
              </w:rPr>
            </w:pPr>
            <w:r w:rsidRPr="00144ACF">
              <w:rPr>
                <w:rFonts w:ascii="Times New Roman" w:hAnsi="Times New Roman" w:cs="Times New Roman"/>
                <w:sz w:val="24"/>
                <w:szCs w:val="24"/>
              </w:rPr>
              <w:t>183</w:t>
            </w:r>
          </w:p>
        </w:tc>
        <w:tc>
          <w:tcPr>
            <w:tcW w:w="766" w:type="pct"/>
            <w:vAlign w:val="center"/>
          </w:tcPr>
          <w:p w:rsidR="00144ACF" w:rsidRPr="00144ACF" w:rsidRDefault="00144ACF" w:rsidP="008F1469">
            <w:pPr>
              <w:rPr>
                <w:rFonts w:ascii="Times New Roman" w:hAnsi="Times New Roman" w:cs="Times New Roman"/>
                <w:sz w:val="24"/>
                <w:szCs w:val="24"/>
              </w:rPr>
            </w:pPr>
            <w:r w:rsidRPr="00144ACF">
              <w:rPr>
                <w:rFonts w:ascii="Times New Roman" w:hAnsi="Times New Roman" w:cs="Times New Roman"/>
                <w:sz w:val="24"/>
                <w:szCs w:val="24"/>
              </w:rPr>
              <w:t>2554</w:t>
            </w:r>
          </w:p>
        </w:tc>
      </w:tr>
      <w:tr w:rsidR="00144ACF" w:rsidTr="00144ACF">
        <w:tc>
          <w:tcPr>
            <w:tcW w:w="439" w:type="pct"/>
            <w:vAlign w:val="center"/>
          </w:tcPr>
          <w:p w:rsidR="00144ACF" w:rsidRPr="00144ACF" w:rsidRDefault="00144ACF" w:rsidP="008F1469">
            <w:pPr>
              <w:rPr>
                <w:rFonts w:ascii="Times New Roman" w:hAnsi="Times New Roman" w:cs="Times New Roman"/>
                <w:b/>
                <w:bCs/>
                <w:sz w:val="24"/>
                <w:szCs w:val="24"/>
              </w:rPr>
            </w:pPr>
            <w:r w:rsidRPr="00144ACF">
              <w:rPr>
                <w:rFonts w:ascii="Times New Roman" w:hAnsi="Times New Roman" w:cs="Times New Roman"/>
                <w:b/>
                <w:bCs/>
                <w:sz w:val="24"/>
                <w:szCs w:val="24"/>
              </w:rPr>
              <w:t>3</w:t>
            </w:r>
          </w:p>
        </w:tc>
        <w:tc>
          <w:tcPr>
            <w:tcW w:w="1094" w:type="pct"/>
            <w:vAlign w:val="center"/>
          </w:tcPr>
          <w:p w:rsidR="00144ACF" w:rsidRPr="00144ACF" w:rsidRDefault="00144ACF" w:rsidP="008F1469">
            <w:pPr>
              <w:rPr>
                <w:rFonts w:ascii="Times New Roman" w:hAnsi="Times New Roman" w:cs="Times New Roman"/>
                <w:sz w:val="24"/>
                <w:szCs w:val="24"/>
              </w:rPr>
            </w:pPr>
            <w:r w:rsidRPr="00144ACF">
              <w:rPr>
                <w:rFonts w:ascii="Times New Roman" w:hAnsi="Times New Roman" w:cs="Times New Roman"/>
                <w:sz w:val="24"/>
                <w:szCs w:val="24"/>
              </w:rPr>
              <w:t>Анашкино-Никулинское</w:t>
            </w:r>
          </w:p>
        </w:tc>
        <w:tc>
          <w:tcPr>
            <w:tcW w:w="779" w:type="pct"/>
            <w:vAlign w:val="center"/>
          </w:tcPr>
          <w:p w:rsidR="00144ACF" w:rsidRPr="00144ACF" w:rsidRDefault="00144ACF" w:rsidP="008F1469">
            <w:pPr>
              <w:rPr>
                <w:rFonts w:ascii="Times New Roman" w:hAnsi="Times New Roman" w:cs="Times New Roman"/>
                <w:sz w:val="24"/>
                <w:szCs w:val="24"/>
              </w:rPr>
            </w:pPr>
            <w:r w:rsidRPr="00144ACF">
              <w:rPr>
                <w:rFonts w:ascii="Times New Roman" w:hAnsi="Times New Roman" w:cs="Times New Roman"/>
                <w:sz w:val="24"/>
                <w:szCs w:val="24"/>
              </w:rPr>
              <w:t>Переходное и низинное</w:t>
            </w:r>
          </w:p>
        </w:tc>
        <w:tc>
          <w:tcPr>
            <w:tcW w:w="1157" w:type="pct"/>
            <w:vAlign w:val="center"/>
          </w:tcPr>
          <w:p w:rsidR="00144ACF" w:rsidRPr="00144ACF" w:rsidRDefault="00144ACF" w:rsidP="008F1469">
            <w:pPr>
              <w:rPr>
                <w:rFonts w:ascii="Times New Roman" w:hAnsi="Times New Roman" w:cs="Times New Roman"/>
                <w:sz w:val="24"/>
                <w:szCs w:val="24"/>
              </w:rPr>
            </w:pPr>
            <w:r w:rsidRPr="00144ACF">
              <w:rPr>
                <w:rFonts w:ascii="Times New Roman" w:hAnsi="Times New Roman" w:cs="Times New Roman"/>
                <w:sz w:val="24"/>
                <w:szCs w:val="24"/>
              </w:rPr>
              <w:t>От Новоржева на северо-запад в 3,5 км</w:t>
            </w:r>
          </w:p>
        </w:tc>
        <w:tc>
          <w:tcPr>
            <w:tcW w:w="765" w:type="pct"/>
            <w:vAlign w:val="center"/>
          </w:tcPr>
          <w:p w:rsidR="00144ACF" w:rsidRPr="00144ACF" w:rsidRDefault="00144ACF" w:rsidP="008F1469">
            <w:pPr>
              <w:rPr>
                <w:rFonts w:ascii="Times New Roman" w:hAnsi="Times New Roman" w:cs="Times New Roman"/>
                <w:sz w:val="24"/>
                <w:szCs w:val="24"/>
              </w:rPr>
            </w:pPr>
            <w:r w:rsidRPr="00144ACF">
              <w:rPr>
                <w:rFonts w:ascii="Times New Roman" w:hAnsi="Times New Roman" w:cs="Times New Roman"/>
                <w:sz w:val="24"/>
                <w:szCs w:val="24"/>
              </w:rPr>
              <w:t>166</w:t>
            </w:r>
          </w:p>
        </w:tc>
        <w:tc>
          <w:tcPr>
            <w:tcW w:w="766" w:type="pct"/>
            <w:vAlign w:val="center"/>
          </w:tcPr>
          <w:p w:rsidR="00144ACF" w:rsidRPr="00144ACF" w:rsidRDefault="00144ACF" w:rsidP="008F1469">
            <w:pPr>
              <w:rPr>
                <w:rFonts w:ascii="Times New Roman" w:hAnsi="Times New Roman" w:cs="Times New Roman"/>
                <w:sz w:val="24"/>
                <w:szCs w:val="24"/>
              </w:rPr>
            </w:pPr>
            <w:r w:rsidRPr="00144ACF">
              <w:rPr>
                <w:rFonts w:ascii="Times New Roman" w:hAnsi="Times New Roman" w:cs="Times New Roman"/>
                <w:sz w:val="24"/>
                <w:szCs w:val="24"/>
              </w:rPr>
              <w:t>2205</w:t>
            </w:r>
          </w:p>
        </w:tc>
      </w:tr>
      <w:tr w:rsidR="00144ACF" w:rsidTr="00144ACF">
        <w:tc>
          <w:tcPr>
            <w:tcW w:w="439" w:type="pct"/>
            <w:vAlign w:val="center"/>
          </w:tcPr>
          <w:p w:rsidR="00144ACF" w:rsidRPr="00144ACF" w:rsidRDefault="00144ACF" w:rsidP="008F1469">
            <w:pPr>
              <w:rPr>
                <w:rFonts w:ascii="Times New Roman" w:hAnsi="Times New Roman" w:cs="Times New Roman"/>
                <w:b/>
                <w:bCs/>
                <w:sz w:val="24"/>
                <w:szCs w:val="24"/>
              </w:rPr>
            </w:pPr>
            <w:r w:rsidRPr="00144ACF">
              <w:rPr>
                <w:rFonts w:ascii="Times New Roman" w:hAnsi="Times New Roman" w:cs="Times New Roman"/>
                <w:b/>
                <w:bCs/>
                <w:sz w:val="24"/>
                <w:szCs w:val="24"/>
              </w:rPr>
              <w:t>4</w:t>
            </w:r>
          </w:p>
        </w:tc>
        <w:tc>
          <w:tcPr>
            <w:tcW w:w="1094" w:type="pct"/>
            <w:vAlign w:val="center"/>
          </w:tcPr>
          <w:p w:rsidR="00144ACF" w:rsidRPr="00144ACF" w:rsidRDefault="00144ACF" w:rsidP="008F1469">
            <w:pPr>
              <w:rPr>
                <w:rFonts w:ascii="Times New Roman" w:hAnsi="Times New Roman" w:cs="Times New Roman"/>
                <w:sz w:val="24"/>
                <w:szCs w:val="24"/>
              </w:rPr>
            </w:pPr>
            <w:r w:rsidRPr="00144ACF">
              <w:rPr>
                <w:rFonts w:ascii="Times New Roman" w:hAnsi="Times New Roman" w:cs="Times New Roman"/>
                <w:sz w:val="24"/>
                <w:szCs w:val="24"/>
              </w:rPr>
              <w:t>Жерняги</w:t>
            </w:r>
          </w:p>
        </w:tc>
        <w:tc>
          <w:tcPr>
            <w:tcW w:w="779" w:type="pct"/>
            <w:vAlign w:val="center"/>
          </w:tcPr>
          <w:p w:rsidR="00144ACF" w:rsidRPr="00144ACF" w:rsidRDefault="00144ACF" w:rsidP="008F1469">
            <w:pPr>
              <w:rPr>
                <w:rFonts w:ascii="Times New Roman" w:hAnsi="Times New Roman" w:cs="Times New Roman"/>
                <w:sz w:val="24"/>
                <w:szCs w:val="24"/>
              </w:rPr>
            </w:pPr>
            <w:r w:rsidRPr="00144ACF">
              <w:rPr>
                <w:rFonts w:ascii="Times New Roman" w:hAnsi="Times New Roman" w:cs="Times New Roman"/>
                <w:sz w:val="24"/>
                <w:szCs w:val="24"/>
              </w:rPr>
              <w:t>Низинное</w:t>
            </w:r>
          </w:p>
        </w:tc>
        <w:tc>
          <w:tcPr>
            <w:tcW w:w="1157" w:type="pct"/>
            <w:vAlign w:val="center"/>
          </w:tcPr>
          <w:p w:rsidR="00144ACF" w:rsidRPr="00144ACF" w:rsidRDefault="00144ACF" w:rsidP="008F1469">
            <w:pPr>
              <w:rPr>
                <w:rFonts w:ascii="Times New Roman" w:hAnsi="Times New Roman" w:cs="Times New Roman"/>
                <w:sz w:val="24"/>
                <w:szCs w:val="24"/>
              </w:rPr>
            </w:pPr>
            <w:r w:rsidRPr="00144ACF">
              <w:rPr>
                <w:rFonts w:ascii="Times New Roman" w:hAnsi="Times New Roman" w:cs="Times New Roman"/>
                <w:sz w:val="24"/>
                <w:szCs w:val="24"/>
              </w:rPr>
              <w:t>От Новоржева на юго-западе в 13 км</w:t>
            </w:r>
          </w:p>
        </w:tc>
        <w:tc>
          <w:tcPr>
            <w:tcW w:w="765" w:type="pct"/>
            <w:vAlign w:val="center"/>
          </w:tcPr>
          <w:p w:rsidR="00144ACF" w:rsidRPr="00144ACF" w:rsidRDefault="00144ACF" w:rsidP="008F1469">
            <w:pPr>
              <w:rPr>
                <w:rFonts w:ascii="Times New Roman" w:hAnsi="Times New Roman" w:cs="Times New Roman"/>
                <w:sz w:val="24"/>
                <w:szCs w:val="24"/>
              </w:rPr>
            </w:pPr>
            <w:r w:rsidRPr="00144ACF">
              <w:rPr>
                <w:rFonts w:ascii="Times New Roman" w:hAnsi="Times New Roman" w:cs="Times New Roman"/>
                <w:sz w:val="24"/>
                <w:szCs w:val="24"/>
              </w:rPr>
              <w:t>153</w:t>
            </w:r>
          </w:p>
        </w:tc>
        <w:tc>
          <w:tcPr>
            <w:tcW w:w="766" w:type="pct"/>
            <w:vAlign w:val="center"/>
          </w:tcPr>
          <w:p w:rsidR="00144ACF" w:rsidRPr="00144ACF" w:rsidRDefault="00144ACF" w:rsidP="008F1469">
            <w:pPr>
              <w:rPr>
                <w:rFonts w:ascii="Times New Roman" w:hAnsi="Times New Roman" w:cs="Times New Roman"/>
                <w:sz w:val="24"/>
                <w:szCs w:val="24"/>
              </w:rPr>
            </w:pPr>
            <w:r w:rsidRPr="00144ACF">
              <w:rPr>
                <w:rFonts w:ascii="Times New Roman" w:hAnsi="Times New Roman" w:cs="Times New Roman"/>
                <w:sz w:val="24"/>
                <w:szCs w:val="24"/>
              </w:rPr>
              <w:t>2123</w:t>
            </w:r>
          </w:p>
        </w:tc>
      </w:tr>
      <w:tr w:rsidR="00144ACF" w:rsidTr="00144ACF">
        <w:tc>
          <w:tcPr>
            <w:tcW w:w="439" w:type="pct"/>
            <w:vAlign w:val="center"/>
          </w:tcPr>
          <w:p w:rsidR="00144ACF" w:rsidRPr="00144ACF" w:rsidRDefault="00144ACF" w:rsidP="008F1469">
            <w:pPr>
              <w:rPr>
                <w:rFonts w:ascii="Times New Roman" w:hAnsi="Times New Roman" w:cs="Times New Roman"/>
                <w:b/>
                <w:bCs/>
                <w:sz w:val="24"/>
                <w:szCs w:val="24"/>
              </w:rPr>
            </w:pPr>
            <w:r w:rsidRPr="00144ACF">
              <w:rPr>
                <w:rFonts w:ascii="Times New Roman" w:hAnsi="Times New Roman" w:cs="Times New Roman"/>
                <w:b/>
                <w:bCs/>
                <w:sz w:val="24"/>
                <w:szCs w:val="24"/>
              </w:rPr>
              <w:t>5</w:t>
            </w:r>
          </w:p>
        </w:tc>
        <w:tc>
          <w:tcPr>
            <w:tcW w:w="1094" w:type="pct"/>
            <w:vAlign w:val="center"/>
          </w:tcPr>
          <w:p w:rsidR="00144ACF" w:rsidRPr="00144ACF" w:rsidRDefault="00144ACF" w:rsidP="008F1469">
            <w:pPr>
              <w:rPr>
                <w:rFonts w:ascii="Times New Roman" w:hAnsi="Times New Roman" w:cs="Times New Roman"/>
                <w:sz w:val="24"/>
                <w:szCs w:val="24"/>
              </w:rPr>
            </w:pPr>
            <w:r w:rsidRPr="00144ACF">
              <w:rPr>
                <w:rFonts w:ascii="Times New Roman" w:hAnsi="Times New Roman" w:cs="Times New Roman"/>
                <w:sz w:val="24"/>
                <w:szCs w:val="24"/>
              </w:rPr>
              <w:t>Шлопоты</w:t>
            </w:r>
          </w:p>
        </w:tc>
        <w:tc>
          <w:tcPr>
            <w:tcW w:w="779" w:type="pct"/>
            <w:vAlign w:val="center"/>
          </w:tcPr>
          <w:p w:rsidR="00144ACF" w:rsidRPr="00144ACF" w:rsidRDefault="00144ACF" w:rsidP="008F1469">
            <w:pPr>
              <w:rPr>
                <w:rFonts w:ascii="Times New Roman" w:hAnsi="Times New Roman" w:cs="Times New Roman"/>
                <w:sz w:val="24"/>
                <w:szCs w:val="24"/>
              </w:rPr>
            </w:pPr>
            <w:r w:rsidRPr="00144ACF">
              <w:rPr>
                <w:rFonts w:ascii="Times New Roman" w:hAnsi="Times New Roman" w:cs="Times New Roman"/>
                <w:sz w:val="24"/>
                <w:szCs w:val="24"/>
              </w:rPr>
              <w:t>Низинное</w:t>
            </w:r>
          </w:p>
        </w:tc>
        <w:tc>
          <w:tcPr>
            <w:tcW w:w="1157" w:type="pct"/>
            <w:vAlign w:val="center"/>
          </w:tcPr>
          <w:p w:rsidR="00144ACF" w:rsidRPr="00144ACF" w:rsidRDefault="00144ACF" w:rsidP="008F1469">
            <w:pPr>
              <w:rPr>
                <w:rFonts w:ascii="Times New Roman" w:hAnsi="Times New Roman" w:cs="Times New Roman"/>
                <w:sz w:val="24"/>
                <w:szCs w:val="24"/>
              </w:rPr>
            </w:pPr>
            <w:r w:rsidRPr="00144ACF">
              <w:rPr>
                <w:rFonts w:ascii="Times New Roman" w:hAnsi="Times New Roman" w:cs="Times New Roman"/>
                <w:sz w:val="24"/>
                <w:szCs w:val="24"/>
              </w:rPr>
              <w:t>На водоразделе реки Оршанки и реки Льста, при деревне Березовец</w:t>
            </w:r>
          </w:p>
        </w:tc>
        <w:tc>
          <w:tcPr>
            <w:tcW w:w="765" w:type="pct"/>
            <w:vAlign w:val="center"/>
          </w:tcPr>
          <w:p w:rsidR="00144ACF" w:rsidRPr="00144ACF" w:rsidRDefault="00144ACF" w:rsidP="008F1469">
            <w:pPr>
              <w:rPr>
                <w:rFonts w:ascii="Times New Roman" w:hAnsi="Times New Roman" w:cs="Times New Roman"/>
                <w:sz w:val="24"/>
                <w:szCs w:val="24"/>
              </w:rPr>
            </w:pPr>
            <w:r w:rsidRPr="00144ACF">
              <w:rPr>
                <w:rFonts w:ascii="Times New Roman" w:hAnsi="Times New Roman" w:cs="Times New Roman"/>
                <w:sz w:val="24"/>
                <w:szCs w:val="24"/>
              </w:rPr>
              <w:t>107</w:t>
            </w:r>
          </w:p>
        </w:tc>
        <w:tc>
          <w:tcPr>
            <w:tcW w:w="766" w:type="pct"/>
            <w:vAlign w:val="center"/>
          </w:tcPr>
          <w:p w:rsidR="00144ACF" w:rsidRPr="00144ACF" w:rsidRDefault="00144ACF" w:rsidP="008F1469">
            <w:pPr>
              <w:rPr>
                <w:rFonts w:ascii="Times New Roman" w:hAnsi="Times New Roman" w:cs="Times New Roman"/>
                <w:sz w:val="24"/>
                <w:szCs w:val="24"/>
              </w:rPr>
            </w:pPr>
            <w:r w:rsidRPr="00144ACF">
              <w:rPr>
                <w:rFonts w:ascii="Times New Roman" w:hAnsi="Times New Roman" w:cs="Times New Roman"/>
                <w:sz w:val="24"/>
                <w:szCs w:val="24"/>
              </w:rPr>
              <w:t>852</w:t>
            </w:r>
          </w:p>
        </w:tc>
      </w:tr>
      <w:tr w:rsidR="00144ACF" w:rsidTr="00144ACF">
        <w:tc>
          <w:tcPr>
            <w:tcW w:w="439" w:type="pct"/>
            <w:vAlign w:val="center"/>
          </w:tcPr>
          <w:p w:rsidR="00144ACF" w:rsidRPr="00144ACF" w:rsidRDefault="00144ACF" w:rsidP="008F1469">
            <w:pPr>
              <w:rPr>
                <w:rFonts w:ascii="Times New Roman" w:hAnsi="Times New Roman" w:cs="Times New Roman"/>
                <w:b/>
                <w:bCs/>
                <w:sz w:val="24"/>
                <w:szCs w:val="24"/>
              </w:rPr>
            </w:pPr>
            <w:r w:rsidRPr="00144ACF">
              <w:rPr>
                <w:rFonts w:ascii="Times New Roman" w:hAnsi="Times New Roman" w:cs="Times New Roman"/>
                <w:b/>
                <w:bCs/>
                <w:sz w:val="24"/>
                <w:szCs w:val="24"/>
              </w:rPr>
              <w:t>6</w:t>
            </w:r>
          </w:p>
        </w:tc>
        <w:tc>
          <w:tcPr>
            <w:tcW w:w="1094" w:type="pct"/>
            <w:vAlign w:val="center"/>
          </w:tcPr>
          <w:p w:rsidR="00144ACF" w:rsidRPr="00144ACF" w:rsidRDefault="00144ACF" w:rsidP="008F1469">
            <w:pPr>
              <w:rPr>
                <w:rFonts w:ascii="Times New Roman" w:hAnsi="Times New Roman" w:cs="Times New Roman"/>
                <w:sz w:val="24"/>
                <w:szCs w:val="24"/>
              </w:rPr>
            </w:pPr>
            <w:r w:rsidRPr="00144ACF">
              <w:rPr>
                <w:rFonts w:ascii="Times New Roman" w:hAnsi="Times New Roman" w:cs="Times New Roman"/>
                <w:sz w:val="24"/>
                <w:szCs w:val="24"/>
              </w:rPr>
              <w:t>Курятник</w:t>
            </w:r>
          </w:p>
        </w:tc>
        <w:tc>
          <w:tcPr>
            <w:tcW w:w="779" w:type="pct"/>
            <w:vAlign w:val="center"/>
          </w:tcPr>
          <w:p w:rsidR="00144ACF" w:rsidRPr="00144ACF" w:rsidRDefault="00144ACF" w:rsidP="008F1469">
            <w:pPr>
              <w:rPr>
                <w:rFonts w:ascii="Times New Roman" w:hAnsi="Times New Roman" w:cs="Times New Roman"/>
                <w:sz w:val="24"/>
                <w:szCs w:val="24"/>
              </w:rPr>
            </w:pPr>
            <w:r w:rsidRPr="00144ACF">
              <w:rPr>
                <w:rFonts w:ascii="Times New Roman" w:hAnsi="Times New Roman" w:cs="Times New Roman"/>
                <w:sz w:val="24"/>
                <w:szCs w:val="24"/>
              </w:rPr>
              <w:t>Верховое</w:t>
            </w:r>
          </w:p>
        </w:tc>
        <w:tc>
          <w:tcPr>
            <w:tcW w:w="1157" w:type="pct"/>
            <w:vAlign w:val="center"/>
          </w:tcPr>
          <w:p w:rsidR="00144ACF" w:rsidRPr="00144ACF" w:rsidRDefault="00144ACF" w:rsidP="008F1469">
            <w:pPr>
              <w:rPr>
                <w:rFonts w:ascii="Times New Roman" w:hAnsi="Times New Roman" w:cs="Times New Roman"/>
                <w:sz w:val="24"/>
                <w:szCs w:val="24"/>
              </w:rPr>
            </w:pPr>
            <w:r w:rsidRPr="00144ACF">
              <w:rPr>
                <w:rFonts w:ascii="Times New Roman" w:hAnsi="Times New Roman" w:cs="Times New Roman"/>
                <w:sz w:val="24"/>
                <w:szCs w:val="24"/>
              </w:rPr>
              <w:t>На водоразделе реки Карузка и ручья Красный от Новоржева на северо-западе в 14 км</w:t>
            </w:r>
          </w:p>
        </w:tc>
        <w:tc>
          <w:tcPr>
            <w:tcW w:w="765" w:type="pct"/>
            <w:vAlign w:val="center"/>
          </w:tcPr>
          <w:p w:rsidR="00144ACF" w:rsidRPr="00144ACF" w:rsidRDefault="00144ACF" w:rsidP="008F1469">
            <w:pPr>
              <w:rPr>
                <w:rFonts w:ascii="Times New Roman" w:hAnsi="Times New Roman" w:cs="Times New Roman"/>
                <w:sz w:val="24"/>
                <w:szCs w:val="24"/>
              </w:rPr>
            </w:pPr>
            <w:r w:rsidRPr="00144ACF">
              <w:rPr>
                <w:rFonts w:ascii="Times New Roman" w:hAnsi="Times New Roman" w:cs="Times New Roman"/>
                <w:sz w:val="24"/>
                <w:szCs w:val="24"/>
              </w:rPr>
              <w:t>99</w:t>
            </w:r>
          </w:p>
        </w:tc>
        <w:tc>
          <w:tcPr>
            <w:tcW w:w="766" w:type="pct"/>
            <w:vAlign w:val="center"/>
          </w:tcPr>
          <w:p w:rsidR="00144ACF" w:rsidRPr="00144ACF" w:rsidRDefault="00144ACF" w:rsidP="008F1469">
            <w:pPr>
              <w:rPr>
                <w:rFonts w:ascii="Times New Roman" w:hAnsi="Times New Roman" w:cs="Times New Roman"/>
                <w:sz w:val="24"/>
                <w:szCs w:val="24"/>
              </w:rPr>
            </w:pPr>
            <w:r w:rsidRPr="00144ACF">
              <w:rPr>
                <w:rFonts w:ascii="Times New Roman" w:hAnsi="Times New Roman" w:cs="Times New Roman"/>
                <w:sz w:val="24"/>
                <w:szCs w:val="24"/>
              </w:rPr>
              <w:t>1726</w:t>
            </w:r>
          </w:p>
        </w:tc>
      </w:tr>
      <w:tr w:rsidR="00144ACF" w:rsidTr="008F1469">
        <w:tc>
          <w:tcPr>
            <w:tcW w:w="439" w:type="pct"/>
            <w:vAlign w:val="center"/>
          </w:tcPr>
          <w:p w:rsidR="00144ACF" w:rsidRPr="00144ACF" w:rsidRDefault="00144ACF" w:rsidP="008F1469">
            <w:pPr>
              <w:rPr>
                <w:rFonts w:ascii="Times New Roman" w:hAnsi="Times New Roman" w:cs="Times New Roman"/>
                <w:b/>
                <w:bCs/>
                <w:sz w:val="24"/>
                <w:szCs w:val="24"/>
              </w:rPr>
            </w:pPr>
            <w:r w:rsidRPr="00144ACF">
              <w:rPr>
                <w:rFonts w:ascii="Times New Roman" w:hAnsi="Times New Roman" w:cs="Times New Roman"/>
                <w:b/>
                <w:bCs/>
                <w:sz w:val="24"/>
                <w:szCs w:val="24"/>
              </w:rPr>
              <w:t>7</w:t>
            </w:r>
          </w:p>
        </w:tc>
        <w:tc>
          <w:tcPr>
            <w:tcW w:w="1094" w:type="pct"/>
            <w:vAlign w:val="center"/>
          </w:tcPr>
          <w:p w:rsidR="00144ACF" w:rsidRPr="00144ACF" w:rsidRDefault="00144ACF" w:rsidP="008F1469">
            <w:pPr>
              <w:rPr>
                <w:rFonts w:ascii="Times New Roman" w:hAnsi="Times New Roman" w:cs="Times New Roman"/>
                <w:sz w:val="24"/>
                <w:szCs w:val="24"/>
              </w:rPr>
            </w:pPr>
            <w:r w:rsidRPr="00144ACF">
              <w:rPr>
                <w:rFonts w:ascii="Times New Roman" w:hAnsi="Times New Roman" w:cs="Times New Roman"/>
                <w:sz w:val="24"/>
                <w:szCs w:val="24"/>
              </w:rPr>
              <w:t>Под озером</w:t>
            </w:r>
          </w:p>
        </w:tc>
        <w:tc>
          <w:tcPr>
            <w:tcW w:w="779" w:type="pct"/>
            <w:vAlign w:val="center"/>
          </w:tcPr>
          <w:p w:rsidR="00144ACF" w:rsidRPr="00144ACF" w:rsidRDefault="00144ACF" w:rsidP="008F1469">
            <w:pPr>
              <w:rPr>
                <w:rFonts w:ascii="Times New Roman" w:hAnsi="Times New Roman" w:cs="Times New Roman"/>
                <w:sz w:val="24"/>
                <w:szCs w:val="24"/>
              </w:rPr>
            </w:pPr>
            <w:r w:rsidRPr="00144ACF">
              <w:rPr>
                <w:rFonts w:ascii="Times New Roman" w:hAnsi="Times New Roman" w:cs="Times New Roman"/>
                <w:sz w:val="24"/>
                <w:szCs w:val="24"/>
              </w:rPr>
              <w:t>Низинное</w:t>
            </w:r>
          </w:p>
        </w:tc>
        <w:tc>
          <w:tcPr>
            <w:tcW w:w="1157" w:type="pct"/>
            <w:vAlign w:val="center"/>
          </w:tcPr>
          <w:p w:rsidR="00144ACF" w:rsidRPr="00144ACF" w:rsidRDefault="00144ACF" w:rsidP="008F1469">
            <w:pPr>
              <w:rPr>
                <w:rFonts w:ascii="Times New Roman" w:hAnsi="Times New Roman" w:cs="Times New Roman"/>
                <w:sz w:val="24"/>
                <w:szCs w:val="24"/>
              </w:rPr>
            </w:pPr>
            <w:r w:rsidRPr="00144ACF">
              <w:rPr>
                <w:rFonts w:ascii="Times New Roman" w:hAnsi="Times New Roman" w:cs="Times New Roman"/>
                <w:sz w:val="24"/>
                <w:szCs w:val="24"/>
              </w:rPr>
              <w:t>На правобережье реки Шесть</w:t>
            </w:r>
          </w:p>
        </w:tc>
        <w:tc>
          <w:tcPr>
            <w:tcW w:w="765" w:type="pct"/>
            <w:vAlign w:val="center"/>
          </w:tcPr>
          <w:p w:rsidR="00144ACF" w:rsidRPr="00144ACF" w:rsidRDefault="00144ACF" w:rsidP="008F1469">
            <w:pPr>
              <w:rPr>
                <w:rFonts w:ascii="Times New Roman" w:hAnsi="Times New Roman" w:cs="Times New Roman"/>
                <w:sz w:val="24"/>
                <w:szCs w:val="24"/>
              </w:rPr>
            </w:pPr>
            <w:r w:rsidRPr="00144ACF">
              <w:rPr>
                <w:rFonts w:ascii="Times New Roman" w:hAnsi="Times New Roman" w:cs="Times New Roman"/>
                <w:sz w:val="24"/>
                <w:szCs w:val="24"/>
              </w:rPr>
              <w:t>78</w:t>
            </w:r>
          </w:p>
        </w:tc>
        <w:tc>
          <w:tcPr>
            <w:tcW w:w="766" w:type="pct"/>
            <w:vAlign w:val="center"/>
          </w:tcPr>
          <w:p w:rsidR="00144ACF" w:rsidRPr="00144ACF" w:rsidRDefault="00144ACF" w:rsidP="008F1469">
            <w:pPr>
              <w:rPr>
                <w:rFonts w:ascii="Times New Roman" w:hAnsi="Times New Roman" w:cs="Times New Roman"/>
                <w:sz w:val="24"/>
                <w:szCs w:val="24"/>
              </w:rPr>
            </w:pPr>
            <w:r w:rsidRPr="00144ACF">
              <w:rPr>
                <w:rFonts w:ascii="Times New Roman" w:hAnsi="Times New Roman" w:cs="Times New Roman"/>
                <w:sz w:val="24"/>
                <w:szCs w:val="24"/>
              </w:rPr>
              <w:t>1 644</w:t>
            </w:r>
          </w:p>
        </w:tc>
      </w:tr>
      <w:tr w:rsidR="00144ACF" w:rsidTr="008F1469">
        <w:tc>
          <w:tcPr>
            <w:tcW w:w="439" w:type="pct"/>
            <w:vAlign w:val="center"/>
          </w:tcPr>
          <w:p w:rsidR="00144ACF" w:rsidRPr="00144ACF" w:rsidRDefault="00144ACF" w:rsidP="008F1469">
            <w:pPr>
              <w:rPr>
                <w:rFonts w:ascii="Times New Roman" w:hAnsi="Times New Roman" w:cs="Times New Roman"/>
                <w:b/>
                <w:bCs/>
                <w:sz w:val="24"/>
                <w:szCs w:val="24"/>
              </w:rPr>
            </w:pPr>
            <w:r w:rsidRPr="00144ACF">
              <w:rPr>
                <w:rFonts w:ascii="Times New Roman" w:hAnsi="Times New Roman" w:cs="Times New Roman"/>
                <w:b/>
                <w:bCs/>
                <w:sz w:val="24"/>
                <w:szCs w:val="24"/>
              </w:rPr>
              <w:t>8</w:t>
            </w:r>
          </w:p>
        </w:tc>
        <w:tc>
          <w:tcPr>
            <w:tcW w:w="1094" w:type="pct"/>
            <w:vAlign w:val="center"/>
          </w:tcPr>
          <w:p w:rsidR="00144ACF" w:rsidRPr="00144ACF" w:rsidRDefault="00144ACF" w:rsidP="008F1469">
            <w:pPr>
              <w:rPr>
                <w:rFonts w:ascii="Times New Roman" w:hAnsi="Times New Roman" w:cs="Times New Roman"/>
                <w:sz w:val="24"/>
                <w:szCs w:val="24"/>
              </w:rPr>
            </w:pPr>
            <w:r w:rsidRPr="00144ACF">
              <w:rPr>
                <w:rFonts w:ascii="Times New Roman" w:hAnsi="Times New Roman" w:cs="Times New Roman"/>
                <w:sz w:val="24"/>
                <w:szCs w:val="24"/>
              </w:rPr>
              <w:t>Плинтовка</w:t>
            </w:r>
          </w:p>
        </w:tc>
        <w:tc>
          <w:tcPr>
            <w:tcW w:w="779" w:type="pct"/>
            <w:vAlign w:val="center"/>
          </w:tcPr>
          <w:p w:rsidR="00144ACF" w:rsidRPr="00144ACF" w:rsidRDefault="00144ACF" w:rsidP="008F1469">
            <w:pPr>
              <w:rPr>
                <w:rFonts w:ascii="Times New Roman" w:hAnsi="Times New Roman" w:cs="Times New Roman"/>
                <w:sz w:val="24"/>
                <w:szCs w:val="24"/>
              </w:rPr>
            </w:pPr>
            <w:r w:rsidRPr="00144ACF">
              <w:rPr>
                <w:rFonts w:ascii="Times New Roman" w:hAnsi="Times New Roman" w:cs="Times New Roman"/>
                <w:sz w:val="24"/>
                <w:szCs w:val="24"/>
              </w:rPr>
              <w:t>Низинное</w:t>
            </w:r>
          </w:p>
        </w:tc>
        <w:tc>
          <w:tcPr>
            <w:tcW w:w="1157" w:type="pct"/>
            <w:vAlign w:val="center"/>
          </w:tcPr>
          <w:p w:rsidR="00144ACF" w:rsidRPr="00144ACF" w:rsidRDefault="00144ACF" w:rsidP="008F1469">
            <w:pPr>
              <w:rPr>
                <w:rFonts w:ascii="Times New Roman" w:hAnsi="Times New Roman" w:cs="Times New Roman"/>
                <w:sz w:val="24"/>
                <w:szCs w:val="24"/>
              </w:rPr>
            </w:pPr>
            <w:r w:rsidRPr="00144ACF">
              <w:rPr>
                <w:rFonts w:ascii="Times New Roman" w:hAnsi="Times New Roman" w:cs="Times New Roman"/>
                <w:sz w:val="24"/>
                <w:szCs w:val="24"/>
              </w:rPr>
              <w:t>На южном склоне к озеру Батковское</w:t>
            </w:r>
          </w:p>
        </w:tc>
        <w:tc>
          <w:tcPr>
            <w:tcW w:w="765" w:type="pct"/>
            <w:vAlign w:val="center"/>
          </w:tcPr>
          <w:p w:rsidR="00144ACF" w:rsidRPr="00144ACF" w:rsidRDefault="00144ACF" w:rsidP="008F1469">
            <w:pPr>
              <w:rPr>
                <w:rFonts w:ascii="Times New Roman" w:hAnsi="Times New Roman" w:cs="Times New Roman"/>
                <w:sz w:val="24"/>
                <w:szCs w:val="24"/>
              </w:rPr>
            </w:pPr>
            <w:r w:rsidRPr="00144ACF">
              <w:rPr>
                <w:rFonts w:ascii="Times New Roman" w:hAnsi="Times New Roman" w:cs="Times New Roman"/>
                <w:sz w:val="24"/>
                <w:szCs w:val="24"/>
              </w:rPr>
              <w:t>68</w:t>
            </w:r>
          </w:p>
        </w:tc>
        <w:tc>
          <w:tcPr>
            <w:tcW w:w="766" w:type="pct"/>
            <w:vAlign w:val="center"/>
          </w:tcPr>
          <w:p w:rsidR="00144ACF" w:rsidRPr="00144ACF" w:rsidRDefault="00144ACF" w:rsidP="008F1469">
            <w:pPr>
              <w:rPr>
                <w:rFonts w:ascii="Times New Roman" w:hAnsi="Times New Roman" w:cs="Times New Roman"/>
                <w:sz w:val="24"/>
                <w:szCs w:val="24"/>
              </w:rPr>
            </w:pPr>
            <w:r w:rsidRPr="00144ACF">
              <w:rPr>
                <w:rFonts w:ascii="Times New Roman" w:hAnsi="Times New Roman" w:cs="Times New Roman"/>
                <w:sz w:val="24"/>
                <w:szCs w:val="24"/>
              </w:rPr>
              <w:t>1 462</w:t>
            </w:r>
          </w:p>
        </w:tc>
      </w:tr>
      <w:tr w:rsidR="00144ACF" w:rsidTr="008F1469">
        <w:tc>
          <w:tcPr>
            <w:tcW w:w="439" w:type="pct"/>
            <w:vAlign w:val="center"/>
          </w:tcPr>
          <w:p w:rsidR="00144ACF" w:rsidRPr="00144ACF" w:rsidRDefault="00144ACF" w:rsidP="008F1469">
            <w:pPr>
              <w:rPr>
                <w:rFonts w:ascii="Times New Roman" w:hAnsi="Times New Roman" w:cs="Times New Roman"/>
                <w:b/>
                <w:bCs/>
                <w:sz w:val="24"/>
                <w:szCs w:val="24"/>
              </w:rPr>
            </w:pPr>
            <w:r w:rsidRPr="00144ACF">
              <w:rPr>
                <w:rFonts w:ascii="Times New Roman" w:hAnsi="Times New Roman" w:cs="Times New Roman"/>
                <w:b/>
                <w:bCs/>
                <w:sz w:val="24"/>
                <w:szCs w:val="24"/>
              </w:rPr>
              <w:lastRenderedPageBreak/>
              <w:t>9</w:t>
            </w:r>
          </w:p>
        </w:tc>
        <w:tc>
          <w:tcPr>
            <w:tcW w:w="1094" w:type="pct"/>
            <w:vAlign w:val="center"/>
          </w:tcPr>
          <w:p w:rsidR="00144ACF" w:rsidRPr="00144ACF" w:rsidRDefault="00144ACF" w:rsidP="008F1469">
            <w:pPr>
              <w:rPr>
                <w:rFonts w:ascii="Times New Roman" w:hAnsi="Times New Roman" w:cs="Times New Roman"/>
                <w:sz w:val="24"/>
                <w:szCs w:val="24"/>
              </w:rPr>
            </w:pPr>
            <w:r w:rsidRPr="00144ACF">
              <w:rPr>
                <w:rFonts w:ascii="Times New Roman" w:hAnsi="Times New Roman" w:cs="Times New Roman"/>
                <w:sz w:val="24"/>
                <w:szCs w:val="24"/>
              </w:rPr>
              <w:t>Заборское</w:t>
            </w:r>
          </w:p>
        </w:tc>
        <w:tc>
          <w:tcPr>
            <w:tcW w:w="779" w:type="pct"/>
            <w:vAlign w:val="center"/>
          </w:tcPr>
          <w:p w:rsidR="00144ACF" w:rsidRPr="00144ACF" w:rsidRDefault="00144ACF" w:rsidP="008F1469">
            <w:pPr>
              <w:rPr>
                <w:rFonts w:ascii="Times New Roman" w:hAnsi="Times New Roman" w:cs="Times New Roman"/>
                <w:sz w:val="24"/>
                <w:szCs w:val="24"/>
              </w:rPr>
            </w:pPr>
            <w:r w:rsidRPr="00144ACF">
              <w:rPr>
                <w:rFonts w:ascii="Times New Roman" w:hAnsi="Times New Roman" w:cs="Times New Roman"/>
                <w:sz w:val="24"/>
                <w:szCs w:val="24"/>
              </w:rPr>
              <w:t>Низинное</w:t>
            </w:r>
          </w:p>
        </w:tc>
        <w:tc>
          <w:tcPr>
            <w:tcW w:w="1157" w:type="pct"/>
            <w:vAlign w:val="center"/>
          </w:tcPr>
          <w:p w:rsidR="00144ACF" w:rsidRPr="00144ACF" w:rsidRDefault="00144ACF" w:rsidP="008F1469">
            <w:pPr>
              <w:rPr>
                <w:rFonts w:ascii="Times New Roman" w:hAnsi="Times New Roman" w:cs="Times New Roman"/>
                <w:sz w:val="24"/>
                <w:szCs w:val="24"/>
              </w:rPr>
            </w:pPr>
            <w:r w:rsidRPr="00144ACF">
              <w:rPr>
                <w:rFonts w:ascii="Times New Roman" w:hAnsi="Times New Roman" w:cs="Times New Roman"/>
                <w:sz w:val="24"/>
                <w:szCs w:val="24"/>
              </w:rPr>
              <w:t>От Новоржева на северо-восток в 12 км, при деревне Макариха на юго-востоке</w:t>
            </w:r>
          </w:p>
        </w:tc>
        <w:tc>
          <w:tcPr>
            <w:tcW w:w="765" w:type="pct"/>
            <w:vAlign w:val="center"/>
          </w:tcPr>
          <w:p w:rsidR="00144ACF" w:rsidRPr="00144ACF" w:rsidRDefault="00144ACF" w:rsidP="008F1469">
            <w:pPr>
              <w:rPr>
                <w:rFonts w:ascii="Times New Roman" w:hAnsi="Times New Roman" w:cs="Times New Roman"/>
                <w:sz w:val="24"/>
                <w:szCs w:val="24"/>
              </w:rPr>
            </w:pPr>
            <w:r w:rsidRPr="00144ACF">
              <w:rPr>
                <w:rFonts w:ascii="Times New Roman" w:hAnsi="Times New Roman" w:cs="Times New Roman"/>
                <w:sz w:val="24"/>
                <w:szCs w:val="24"/>
              </w:rPr>
              <w:t>52</w:t>
            </w:r>
          </w:p>
        </w:tc>
        <w:tc>
          <w:tcPr>
            <w:tcW w:w="766" w:type="pct"/>
            <w:vAlign w:val="center"/>
          </w:tcPr>
          <w:p w:rsidR="00144ACF" w:rsidRPr="00144ACF" w:rsidRDefault="00144ACF" w:rsidP="008F1469">
            <w:pPr>
              <w:rPr>
                <w:rFonts w:ascii="Times New Roman" w:hAnsi="Times New Roman" w:cs="Times New Roman"/>
                <w:sz w:val="24"/>
                <w:szCs w:val="24"/>
              </w:rPr>
            </w:pPr>
            <w:r w:rsidRPr="00144ACF">
              <w:rPr>
                <w:rFonts w:ascii="Times New Roman" w:hAnsi="Times New Roman" w:cs="Times New Roman"/>
                <w:sz w:val="24"/>
                <w:szCs w:val="24"/>
              </w:rPr>
              <w:t>1 998</w:t>
            </w:r>
          </w:p>
        </w:tc>
      </w:tr>
      <w:tr w:rsidR="00144ACF" w:rsidTr="008F1469">
        <w:tc>
          <w:tcPr>
            <w:tcW w:w="439" w:type="pct"/>
            <w:vAlign w:val="center"/>
          </w:tcPr>
          <w:p w:rsidR="00144ACF" w:rsidRPr="00144ACF" w:rsidRDefault="00144ACF" w:rsidP="008F1469">
            <w:pPr>
              <w:rPr>
                <w:rFonts w:ascii="Times New Roman" w:hAnsi="Times New Roman" w:cs="Times New Roman"/>
                <w:b/>
                <w:bCs/>
                <w:sz w:val="24"/>
                <w:szCs w:val="24"/>
              </w:rPr>
            </w:pPr>
            <w:r w:rsidRPr="00144ACF">
              <w:rPr>
                <w:rFonts w:ascii="Times New Roman" w:hAnsi="Times New Roman" w:cs="Times New Roman"/>
                <w:b/>
                <w:bCs/>
                <w:sz w:val="24"/>
                <w:szCs w:val="24"/>
              </w:rPr>
              <w:t>10</w:t>
            </w:r>
          </w:p>
        </w:tc>
        <w:tc>
          <w:tcPr>
            <w:tcW w:w="1094" w:type="pct"/>
            <w:vAlign w:val="center"/>
          </w:tcPr>
          <w:p w:rsidR="00144ACF" w:rsidRPr="00144ACF" w:rsidRDefault="00144ACF" w:rsidP="008F1469">
            <w:pPr>
              <w:rPr>
                <w:rFonts w:ascii="Times New Roman" w:hAnsi="Times New Roman" w:cs="Times New Roman"/>
                <w:sz w:val="24"/>
                <w:szCs w:val="24"/>
              </w:rPr>
            </w:pPr>
            <w:r w:rsidRPr="00144ACF">
              <w:rPr>
                <w:rFonts w:ascii="Times New Roman" w:hAnsi="Times New Roman" w:cs="Times New Roman"/>
                <w:sz w:val="24"/>
                <w:szCs w:val="24"/>
              </w:rPr>
              <w:t>Гривинский Мох</w:t>
            </w:r>
          </w:p>
        </w:tc>
        <w:tc>
          <w:tcPr>
            <w:tcW w:w="779" w:type="pct"/>
            <w:vAlign w:val="center"/>
          </w:tcPr>
          <w:p w:rsidR="00144ACF" w:rsidRPr="00144ACF" w:rsidRDefault="00144ACF" w:rsidP="008F1469">
            <w:pPr>
              <w:rPr>
                <w:rFonts w:ascii="Times New Roman" w:hAnsi="Times New Roman" w:cs="Times New Roman"/>
                <w:sz w:val="24"/>
                <w:szCs w:val="24"/>
              </w:rPr>
            </w:pPr>
            <w:r w:rsidRPr="00144ACF">
              <w:rPr>
                <w:rFonts w:ascii="Times New Roman" w:hAnsi="Times New Roman" w:cs="Times New Roman"/>
                <w:sz w:val="24"/>
                <w:szCs w:val="24"/>
              </w:rPr>
              <w:t>Переходное</w:t>
            </w:r>
          </w:p>
        </w:tc>
        <w:tc>
          <w:tcPr>
            <w:tcW w:w="1157" w:type="pct"/>
            <w:vAlign w:val="center"/>
          </w:tcPr>
          <w:p w:rsidR="00144ACF" w:rsidRPr="00144ACF" w:rsidRDefault="00144ACF" w:rsidP="008F1469">
            <w:pPr>
              <w:rPr>
                <w:rFonts w:ascii="Times New Roman" w:hAnsi="Times New Roman" w:cs="Times New Roman"/>
                <w:sz w:val="24"/>
                <w:szCs w:val="24"/>
              </w:rPr>
            </w:pPr>
            <w:r w:rsidRPr="00144ACF">
              <w:rPr>
                <w:rFonts w:ascii="Times New Roman" w:hAnsi="Times New Roman" w:cs="Times New Roman"/>
                <w:sz w:val="24"/>
                <w:szCs w:val="24"/>
              </w:rPr>
              <w:t>На правобережном склоне к реке Льста, при селе Гривино на северо-востоке</w:t>
            </w:r>
          </w:p>
        </w:tc>
        <w:tc>
          <w:tcPr>
            <w:tcW w:w="765" w:type="pct"/>
            <w:vAlign w:val="center"/>
          </w:tcPr>
          <w:p w:rsidR="00144ACF" w:rsidRPr="00144ACF" w:rsidRDefault="00144ACF" w:rsidP="008F1469">
            <w:pPr>
              <w:rPr>
                <w:rFonts w:ascii="Times New Roman" w:hAnsi="Times New Roman" w:cs="Times New Roman"/>
                <w:sz w:val="24"/>
                <w:szCs w:val="24"/>
              </w:rPr>
            </w:pPr>
            <w:r w:rsidRPr="00144ACF">
              <w:rPr>
                <w:rFonts w:ascii="Times New Roman" w:hAnsi="Times New Roman" w:cs="Times New Roman"/>
                <w:sz w:val="24"/>
                <w:szCs w:val="24"/>
              </w:rPr>
              <w:t>52</w:t>
            </w:r>
          </w:p>
        </w:tc>
        <w:tc>
          <w:tcPr>
            <w:tcW w:w="766" w:type="pct"/>
            <w:vAlign w:val="center"/>
          </w:tcPr>
          <w:p w:rsidR="00144ACF" w:rsidRPr="00144ACF" w:rsidRDefault="00144ACF" w:rsidP="008F1469">
            <w:pPr>
              <w:rPr>
                <w:rFonts w:ascii="Times New Roman" w:hAnsi="Times New Roman" w:cs="Times New Roman"/>
                <w:sz w:val="24"/>
                <w:szCs w:val="24"/>
              </w:rPr>
            </w:pPr>
            <w:r w:rsidRPr="00144ACF">
              <w:rPr>
                <w:rFonts w:ascii="Times New Roman" w:hAnsi="Times New Roman" w:cs="Times New Roman"/>
                <w:sz w:val="24"/>
                <w:szCs w:val="24"/>
              </w:rPr>
              <w:t>1 191</w:t>
            </w:r>
          </w:p>
        </w:tc>
      </w:tr>
      <w:tr w:rsidR="00144ACF" w:rsidTr="008F1469">
        <w:tc>
          <w:tcPr>
            <w:tcW w:w="439" w:type="pct"/>
            <w:vAlign w:val="center"/>
          </w:tcPr>
          <w:p w:rsidR="00144ACF" w:rsidRPr="00144ACF" w:rsidRDefault="00144ACF" w:rsidP="008F1469">
            <w:pPr>
              <w:rPr>
                <w:rFonts w:ascii="Times New Roman" w:hAnsi="Times New Roman" w:cs="Times New Roman"/>
                <w:b/>
                <w:bCs/>
                <w:sz w:val="24"/>
                <w:szCs w:val="24"/>
              </w:rPr>
            </w:pPr>
            <w:r w:rsidRPr="00144ACF">
              <w:rPr>
                <w:rFonts w:ascii="Times New Roman" w:hAnsi="Times New Roman" w:cs="Times New Roman"/>
                <w:b/>
                <w:bCs/>
                <w:sz w:val="24"/>
                <w:szCs w:val="24"/>
              </w:rPr>
              <w:t>11</w:t>
            </w:r>
          </w:p>
        </w:tc>
        <w:tc>
          <w:tcPr>
            <w:tcW w:w="1094" w:type="pct"/>
            <w:vAlign w:val="center"/>
          </w:tcPr>
          <w:p w:rsidR="00144ACF" w:rsidRPr="00144ACF" w:rsidRDefault="00144ACF" w:rsidP="008F1469">
            <w:pPr>
              <w:rPr>
                <w:rFonts w:ascii="Times New Roman" w:hAnsi="Times New Roman" w:cs="Times New Roman"/>
                <w:sz w:val="24"/>
                <w:szCs w:val="24"/>
              </w:rPr>
            </w:pPr>
            <w:r w:rsidRPr="00144ACF">
              <w:rPr>
                <w:rFonts w:ascii="Times New Roman" w:hAnsi="Times New Roman" w:cs="Times New Roman"/>
                <w:sz w:val="24"/>
                <w:szCs w:val="24"/>
              </w:rPr>
              <w:t>Гагрино</w:t>
            </w:r>
          </w:p>
        </w:tc>
        <w:tc>
          <w:tcPr>
            <w:tcW w:w="779" w:type="pct"/>
            <w:vAlign w:val="center"/>
          </w:tcPr>
          <w:p w:rsidR="00144ACF" w:rsidRPr="00144ACF" w:rsidRDefault="00144ACF" w:rsidP="008F1469">
            <w:pPr>
              <w:rPr>
                <w:rFonts w:ascii="Times New Roman" w:hAnsi="Times New Roman" w:cs="Times New Roman"/>
                <w:sz w:val="24"/>
                <w:szCs w:val="24"/>
              </w:rPr>
            </w:pPr>
            <w:r w:rsidRPr="00144ACF">
              <w:rPr>
                <w:rFonts w:ascii="Times New Roman" w:hAnsi="Times New Roman" w:cs="Times New Roman"/>
                <w:sz w:val="24"/>
                <w:szCs w:val="24"/>
              </w:rPr>
              <w:t>Верховое</w:t>
            </w:r>
          </w:p>
        </w:tc>
        <w:tc>
          <w:tcPr>
            <w:tcW w:w="1157" w:type="pct"/>
            <w:vAlign w:val="center"/>
          </w:tcPr>
          <w:p w:rsidR="00144ACF" w:rsidRPr="00144ACF" w:rsidRDefault="00144ACF" w:rsidP="008F1469">
            <w:pPr>
              <w:rPr>
                <w:rFonts w:ascii="Times New Roman" w:hAnsi="Times New Roman" w:cs="Times New Roman"/>
                <w:sz w:val="24"/>
                <w:szCs w:val="24"/>
              </w:rPr>
            </w:pPr>
            <w:r w:rsidRPr="00144ACF">
              <w:rPr>
                <w:rFonts w:ascii="Times New Roman" w:hAnsi="Times New Roman" w:cs="Times New Roman"/>
                <w:sz w:val="24"/>
                <w:szCs w:val="24"/>
              </w:rPr>
              <w:t>На северо-восточном склоне к озеру Вехно</w:t>
            </w:r>
          </w:p>
        </w:tc>
        <w:tc>
          <w:tcPr>
            <w:tcW w:w="765" w:type="pct"/>
            <w:vAlign w:val="center"/>
          </w:tcPr>
          <w:p w:rsidR="00144ACF" w:rsidRPr="00144ACF" w:rsidRDefault="00144ACF" w:rsidP="008F1469">
            <w:pPr>
              <w:rPr>
                <w:rFonts w:ascii="Times New Roman" w:hAnsi="Times New Roman" w:cs="Times New Roman"/>
                <w:sz w:val="24"/>
                <w:szCs w:val="24"/>
              </w:rPr>
            </w:pPr>
            <w:r w:rsidRPr="00144ACF">
              <w:rPr>
                <w:rFonts w:ascii="Times New Roman" w:hAnsi="Times New Roman" w:cs="Times New Roman"/>
                <w:sz w:val="24"/>
                <w:szCs w:val="24"/>
              </w:rPr>
              <w:t>42</w:t>
            </w:r>
          </w:p>
        </w:tc>
        <w:tc>
          <w:tcPr>
            <w:tcW w:w="766" w:type="pct"/>
            <w:vAlign w:val="center"/>
          </w:tcPr>
          <w:p w:rsidR="00144ACF" w:rsidRPr="00144ACF" w:rsidRDefault="00144ACF" w:rsidP="008F1469">
            <w:pPr>
              <w:rPr>
                <w:rFonts w:ascii="Times New Roman" w:hAnsi="Times New Roman" w:cs="Times New Roman"/>
                <w:sz w:val="24"/>
                <w:szCs w:val="24"/>
              </w:rPr>
            </w:pPr>
            <w:r w:rsidRPr="00144ACF">
              <w:rPr>
                <w:rFonts w:ascii="Times New Roman" w:hAnsi="Times New Roman" w:cs="Times New Roman"/>
                <w:sz w:val="24"/>
                <w:szCs w:val="24"/>
              </w:rPr>
              <w:t>936</w:t>
            </w:r>
          </w:p>
        </w:tc>
      </w:tr>
      <w:tr w:rsidR="00144ACF" w:rsidTr="008F1469">
        <w:tc>
          <w:tcPr>
            <w:tcW w:w="439" w:type="pct"/>
            <w:vAlign w:val="center"/>
          </w:tcPr>
          <w:p w:rsidR="00144ACF" w:rsidRPr="00144ACF" w:rsidRDefault="00144ACF" w:rsidP="008F1469">
            <w:pPr>
              <w:rPr>
                <w:rFonts w:ascii="Times New Roman" w:hAnsi="Times New Roman" w:cs="Times New Roman"/>
                <w:b/>
                <w:bCs/>
                <w:sz w:val="24"/>
                <w:szCs w:val="24"/>
              </w:rPr>
            </w:pPr>
            <w:r w:rsidRPr="00144ACF">
              <w:rPr>
                <w:rFonts w:ascii="Times New Roman" w:hAnsi="Times New Roman" w:cs="Times New Roman"/>
                <w:b/>
                <w:bCs/>
                <w:sz w:val="24"/>
                <w:szCs w:val="24"/>
              </w:rPr>
              <w:t>12</w:t>
            </w:r>
          </w:p>
        </w:tc>
        <w:tc>
          <w:tcPr>
            <w:tcW w:w="1094" w:type="pct"/>
            <w:vAlign w:val="center"/>
          </w:tcPr>
          <w:p w:rsidR="00144ACF" w:rsidRPr="00144ACF" w:rsidRDefault="00144ACF" w:rsidP="008F1469">
            <w:pPr>
              <w:rPr>
                <w:rFonts w:ascii="Times New Roman" w:hAnsi="Times New Roman" w:cs="Times New Roman"/>
                <w:sz w:val="24"/>
                <w:szCs w:val="24"/>
              </w:rPr>
            </w:pPr>
            <w:r w:rsidRPr="00144ACF">
              <w:rPr>
                <w:rFonts w:ascii="Times New Roman" w:hAnsi="Times New Roman" w:cs="Times New Roman"/>
                <w:sz w:val="24"/>
                <w:szCs w:val="24"/>
              </w:rPr>
              <w:t>Акулинское</w:t>
            </w:r>
          </w:p>
        </w:tc>
        <w:tc>
          <w:tcPr>
            <w:tcW w:w="779" w:type="pct"/>
            <w:vAlign w:val="center"/>
          </w:tcPr>
          <w:p w:rsidR="00144ACF" w:rsidRPr="00144ACF" w:rsidRDefault="00144ACF" w:rsidP="008F1469">
            <w:pPr>
              <w:rPr>
                <w:rFonts w:ascii="Times New Roman" w:hAnsi="Times New Roman" w:cs="Times New Roman"/>
                <w:sz w:val="24"/>
                <w:szCs w:val="24"/>
              </w:rPr>
            </w:pPr>
            <w:r w:rsidRPr="00144ACF">
              <w:rPr>
                <w:rFonts w:ascii="Times New Roman" w:hAnsi="Times New Roman" w:cs="Times New Roman"/>
                <w:sz w:val="24"/>
                <w:szCs w:val="24"/>
              </w:rPr>
              <w:t>Низинное</w:t>
            </w:r>
          </w:p>
        </w:tc>
        <w:tc>
          <w:tcPr>
            <w:tcW w:w="1157" w:type="pct"/>
            <w:vAlign w:val="center"/>
          </w:tcPr>
          <w:p w:rsidR="00144ACF" w:rsidRPr="00144ACF" w:rsidRDefault="00144ACF" w:rsidP="008F1469">
            <w:pPr>
              <w:rPr>
                <w:rFonts w:ascii="Times New Roman" w:hAnsi="Times New Roman" w:cs="Times New Roman"/>
                <w:sz w:val="24"/>
                <w:szCs w:val="24"/>
              </w:rPr>
            </w:pPr>
            <w:r w:rsidRPr="00144ACF">
              <w:rPr>
                <w:rFonts w:ascii="Times New Roman" w:hAnsi="Times New Roman" w:cs="Times New Roman"/>
                <w:sz w:val="24"/>
                <w:szCs w:val="24"/>
              </w:rPr>
              <w:t>От деревни Лукино на северо-западе в 1 км</w:t>
            </w:r>
          </w:p>
        </w:tc>
        <w:tc>
          <w:tcPr>
            <w:tcW w:w="765" w:type="pct"/>
            <w:vAlign w:val="center"/>
          </w:tcPr>
          <w:p w:rsidR="00144ACF" w:rsidRPr="00144ACF" w:rsidRDefault="00144ACF" w:rsidP="008F1469">
            <w:pPr>
              <w:rPr>
                <w:rFonts w:ascii="Times New Roman" w:hAnsi="Times New Roman" w:cs="Times New Roman"/>
                <w:sz w:val="24"/>
                <w:szCs w:val="24"/>
              </w:rPr>
            </w:pPr>
            <w:r w:rsidRPr="00144ACF">
              <w:rPr>
                <w:rFonts w:ascii="Times New Roman" w:hAnsi="Times New Roman" w:cs="Times New Roman"/>
                <w:sz w:val="24"/>
                <w:szCs w:val="24"/>
              </w:rPr>
              <w:t>50</w:t>
            </w:r>
          </w:p>
        </w:tc>
        <w:tc>
          <w:tcPr>
            <w:tcW w:w="766" w:type="pct"/>
            <w:vAlign w:val="center"/>
          </w:tcPr>
          <w:p w:rsidR="00144ACF" w:rsidRPr="00144ACF" w:rsidRDefault="00144ACF" w:rsidP="008F1469">
            <w:pPr>
              <w:rPr>
                <w:rFonts w:ascii="Times New Roman" w:hAnsi="Times New Roman" w:cs="Times New Roman"/>
                <w:sz w:val="24"/>
                <w:szCs w:val="24"/>
              </w:rPr>
            </w:pPr>
            <w:r w:rsidRPr="00144ACF">
              <w:rPr>
                <w:rFonts w:ascii="Times New Roman" w:hAnsi="Times New Roman" w:cs="Times New Roman"/>
                <w:sz w:val="24"/>
                <w:szCs w:val="24"/>
              </w:rPr>
              <w:t>439</w:t>
            </w:r>
          </w:p>
        </w:tc>
      </w:tr>
    </w:tbl>
    <w:p w:rsidR="00144ACF" w:rsidRPr="003D4946" w:rsidRDefault="00144ACF" w:rsidP="00144ACF">
      <w:pPr>
        <w:spacing w:after="0" w:line="240" w:lineRule="auto"/>
        <w:rPr>
          <w:rFonts w:ascii="Times New Roman" w:hAnsi="Times New Roman" w:cs="Times New Roman"/>
          <w:b/>
          <w:bCs/>
          <w:sz w:val="24"/>
          <w:szCs w:val="24"/>
        </w:rPr>
      </w:pPr>
    </w:p>
    <w:p w:rsidR="003D4946" w:rsidRPr="003D4946" w:rsidRDefault="003D4946" w:rsidP="00CB59BB">
      <w:pPr>
        <w:tabs>
          <w:tab w:val="left" w:pos="567"/>
        </w:tabs>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Подземные воды. Гидрогеологические условия</w:t>
      </w:r>
    </w:p>
    <w:p w:rsidR="003D4946" w:rsidRPr="003D4946" w:rsidRDefault="003D4946" w:rsidP="00144ACF">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Рассматриваемая территория характеризуются наличием подземных вод как в четвертичных, так и в коренных (девонских) породах.</w:t>
      </w:r>
    </w:p>
    <w:p w:rsidR="003D4946" w:rsidRPr="003D4946" w:rsidRDefault="003D4946" w:rsidP="00144ACF">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 xml:space="preserve">Наибольший практический интерес представляют подземные воды, приуроченные к толще известняков, - трещинно-пластовые воды. На территории района они залегают на глубинах от 35 до 110 м. </w:t>
      </w:r>
    </w:p>
    <w:p w:rsidR="003D4946" w:rsidRPr="003D4946" w:rsidRDefault="003D4946" w:rsidP="00144ACF">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Несколько водоносных слоев приурочено к четвертичным отложениям. Однако, вследствие их неглубокого залегания, эти слои обычно бедны водой, имеют непостоянный дебит, и обеспеченность хорошей питьевой водой неодинакова в разных частях района.</w:t>
      </w:r>
    </w:p>
    <w:p w:rsidR="003D4946" w:rsidRPr="003D4946" w:rsidRDefault="003D4946" w:rsidP="00144ACF">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 xml:space="preserve">По химическому составу воды гидрокарбонатно-кальцивые и гидрокарбонатно-натривые, пресные, от умеренно жёстких до жёстких. </w:t>
      </w:r>
    </w:p>
    <w:p w:rsidR="003D4946" w:rsidRPr="003D4946" w:rsidRDefault="003D4946" w:rsidP="00144ACF">
      <w:pPr>
        <w:spacing w:after="0" w:line="240" w:lineRule="auto"/>
        <w:jc w:val="both"/>
        <w:rPr>
          <w:rFonts w:ascii="Times New Roman" w:hAnsi="Times New Roman" w:cs="Times New Roman"/>
          <w:b/>
          <w:sz w:val="24"/>
          <w:szCs w:val="24"/>
        </w:rPr>
      </w:pPr>
      <w:r w:rsidRPr="003D4946">
        <w:rPr>
          <w:rFonts w:ascii="Times New Roman" w:hAnsi="Times New Roman" w:cs="Times New Roman"/>
          <w:b/>
          <w:sz w:val="24"/>
          <w:szCs w:val="24"/>
        </w:rPr>
        <w:t>Выводы:</w:t>
      </w:r>
    </w:p>
    <w:p w:rsidR="003D4946" w:rsidRPr="003D4946" w:rsidRDefault="00CB59BB" w:rsidP="00144AC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 </w:t>
      </w:r>
      <w:r w:rsidR="003D4946" w:rsidRPr="003D4946">
        <w:rPr>
          <w:rFonts w:ascii="Times New Roman" w:hAnsi="Times New Roman" w:cs="Times New Roman"/>
          <w:sz w:val="24"/>
          <w:szCs w:val="24"/>
        </w:rPr>
        <w:t>гидрографическая сеть района принадлежит к бассейну Балтийского моря;</w:t>
      </w:r>
    </w:p>
    <w:p w:rsidR="003D4946" w:rsidRPr="003D4946" w:rsidRDefault="00CB59BB" w:rsidP="00144AC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 </w:t>
      </w:r>
      <w:r w:rsidR="003D4946" w:rsidRPr="003D4946">
        <w:rPr>
          <w:rFonts w:ascii="Times New Roman" w:hAnsi="Times New Roman" w:cs="Times New Roman"/>
          <w:sz w:val="24"/>
          <w:szCs w:val="24"/>
        </w:rPr>
        <w:t>Новоржевский район достаточно обеспечен поверхностными и подземными водами;</w:t>
      </w:r>
    </w:p>
    <w:p w:rsidR="003D4946" w:rsidRPr="003D4946" w:rsidRDefault="00CB59BB" w:rsidP="00144AC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 </w:t>
      </w:r>
      <w:r w:rsidR="003D4946" w:rsidRPr="003D4946">
        <w:rPr>
          <w:rFonts w:ascii="Times New Roman" w:hAnsi="Times New Roman" w:cs="Times New Roman"/>
          <w:sz w:val="24"/>
          <w:szCs w:val="24"/>
        </w:rPr>
        <w:t>во время весенних половодий и осенних паводков возможно поднятие уровня воды в крупных реках района.</w:t>
      </w:r>
    </w:p>
    <w:p w:rsidR="003D4946" w:rsidRPr="003D4946" w:rsidRDefault="003D4946" w:rsidP="00144ACF">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Геолого-геоморфологическая характеристика</w:t>
      </w:r>
      <w:bookmarkEnd w:id="29"/>
    </w:p>
    <w:p w:rsidR="003D4946" w:rsidRPr="003D4946" w:rsidRDefault="003D4946" w:rsidP="00144ACF">
      <w:pPr>
        <w:spacing w:after="0" w:line="240" w:lineRule="auto"/>
        <w:jc w:val="both"/>
        <w:rPr>
          <w:rFonts w:ascii="Times New Roman" w:hAnsi="Times New Roman" w:cs="Times New Roman"/>
          <w:sz w:val="24"/>
          <w:szCs w:val="24"/>
        </w:rPr>
      </w:pPr>
      <w:bookmarkStart w:id="30" w:name="_Toc167275005"/>
      <w:bookmarkStart w:id="31" w:name="_Toc216772311"/>
      <w:r w:rsidRPr="003D4946">
        <w:rPr>
          <w:rFonts w:ascii="Times New Roman" w:hAnsi="Times New Roman" w:cs="Times New Roman"/>
          <w:sz w:val="24"/>
          <w:szCs w:val="24"/>
        </w:rPr>
        <w:t>В состав территории Новоржевского района входят на севере часть Судомской возвышенности, на юге — Бежаницкой. В центре территория пересечена хорошо разработанной долиной реки Сороть. Вследствие этого поверхность района четко делится на три микрорайона: северный — моренно-холмистый; центральный — озерно-равнинный; южный — моренно-холмисто-грядовый.</w:t>
      </w:r>
    </w:p>
    <w:p w:rsidR="003D4946" w:rsidRPr="003D4946" w:rsidRDefault="003D4946" w:rsidP="00CB59BB">
      <w:pPr>
        <w:tabs>
          <w:tab w:val="left" w:pos="567"/>
        </w:tabs>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Моренно-холмистый микрорайон расположен к северу от реки Сороть. Рельеф этой местности имеет волнисто-холмистый характер с наличием отдельных резко очерченных холмов и гряд. Абсолютные высоты изменяются от 70 м на юге до 284 м (г. Душилиха) на севере. Относительные высоты колеблются в пределах 10–30 м, а на крайнем севере достигают 50–100 м. Основная черта рельефа этого микрорайона — эрозионное расчленение моренных гряд на вытянутые более или менее округленные холмы с несколько смягченными очертаниями. В простирании холмов преобладает обычно северо-восточное направление. Между холмами расположены озерные и болотные понижения. Характерно прогрессирующее уменьшение площади озер и связи с хорошо развитой речной сетью и некоторое увеличение болот за счет озер.</w:t>
      </w:r>
    </w:p>
    <w:p w:rsidR="003D4946" w:rsidRPr="003D4946" w:rsidRDefault="003D4946" w:rsidP="00144ACF">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lastRenderedPageBreak/>
        <w:t>Центральный микрорайон включает в себя большую часть бассейна реки Сороть и представляет собой пониженную волнистую равнину с многочисленными озерами и болотами. Абсолютные высоты здесь от 64,1 м (в устье реки Милья) до 100 м, относительные превышения невелики, в основном до 10 м и редко больше.</w:t>
      </w:r>
    </w:p>
    <w:p w:rsidR="003D4946" w:rsidRPr="003D4946" w:rsidRDefault="003D4946" w:rsidP="00CB59BB">
      <w:pPr>
        <w:tabs>
          <w:tab w:val="left" w:pos="567"/>
        </w:tabs>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Южный микрорайон характеризуется крупно-волнистым (на севере) или резкоочерченным холмисто-грядовым (на юге) рельефом. Абсолютные высоты возрастают с севера на юг от 75 до 328 м, относительные — от 50–70 до 150 м. В этом же направлении увеличивается расчлененность местности и крутизна склонов гряд и холмов. Здесь расположена самая высокая точка района и Псковской области — гора Липницкая (339 м, на юге района, к северо-востоку от истоков реки Вержа).</w:t>
      </w:r>
    </w:p>
    <w:p w:rsidR="003D4946" w:rsidRPr="003D4946" w:rsidRDefault="003D4946" w:rsidP="00CB59BB">
      <w:pPr>
        <w:tabs>
          <w:tab w:val="left" w:pos="567"/>
        </w:tabs>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Южный микрорайон так же, как и северный, пересечен густой сетью рек, четко видные долины которых характеризуются чередованием узких участков и озеровидных расширений.</w:t>
      </w:r>
    </w:p>
    <w:p w:rsidR="003D4946" w:rsidRPr="003D4946" w:rsidRDefault="003D4946" w:rsidP="00CB59BB">
      <w:pPr>
        <w:tabs>
          <w:tab w:val="left" w:pos="567"/>
          <w:tab w:val="left" w:pos="709"/>
        </w:tabs>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На географию и современный рельеф района существенный отпечаток наложили геологическое строение и геологическая история территории.</w:t>
      </w:r>
    </w:p>
    <w:p w:rsidR="003D4946" w:rsidRPr="003D4946" w:rsidRDefault="003D4946" w:rsidP="00144ACF">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Коренными породами, распространенными по всему району, являются отложения верхнего девона. Глубина залегания их в центре 15–25 м, на севере она возрастает вследствие большой мощности толщи четвертичных отложений. Верхнедевонские отложения представлены двумя толщами пород: нижней карбонатной (бурегские слои), состоящей из доломитизированных известняков, известняковых туфов и мергелей с прослоями глин, и верхней — пестроцветной песчано-глинисто-мергелистой. Выходы на дневную поверхность известняков и известковых туфов отмечены по долинам рек Сороть (около деревень Заболотье, Васьково, Иглино) и Льста (около деревень Касьяново, Симоново — Ермолино — Леушино). Имеющиеся здесь известняки и известковые туфы вполне пригодны для известкования почв. В отдельных случаях они могут быть использованы и как строительный камень, в количестве вполне достаточном для удовлетворения местных нужд. Палеозойские породы имеют горизонтальное залегание и абсолютные высоты поверхности от 50–70 м на севере до 100–125 м — на юге. Палеозой всюду перекрыт отложениями четвертичного возраста.</w:t>
      </w:r>
      <w:r w:rsidRPr="003D4946">
        <w:rPr>
          <w:rFonts w:ascii="Times New Roman" w:hAnsi="Times New Roman" w:cs="Times New Roman"/>
          <w:sz w:val="24"/>
          <w:szCs w:val="24"/>
        </w:rPr>
        <w:br/>
        <w:t>Наиболее широко распространены господствующие в северном и южном подрайонах конечно-моренные отложения. Они представлены желтовато-бурыми или красно-бурыми суглинками, глинами (иногда карбонатными) и сильновалунными песками и супесями. Особенно большой завалуненностью отличаются крайний северо-запад и север района, а также юг и юго-восток территории. В первом случае завалуненность только пахотных угодий часто превышает 50%.</w:t>
      </w:r>
    </w:p>
    <w:p w:rsidR="003D4946" w:rsidRPr="003D4946" w:rsidRDefault="003D4946" w:rsidP="00144ACF">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Друмлины и камы, разбросанные по всей территории, с поверхности сложены преимущественно пылевато-суглинистым материалом, а на глубине либо неотсортированным моренным материалом, либо грубозернистыми песками и гравием.</w:t>
      </w:r>
    </w:p>
    <w:p w:rsidR="003D4946" w:rsidRPr="003D4946" w:rsidRDefault="003D4946" w:rsidP="006E1CE4">
      <w:pPr>
        <w:tabs>
          <w:tab w:val="left" w:pos="567"/>
        </w:tabs>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Песок, гравий и галечник, слагающие холмы и гряды, широко используются населением как дорожный материал. Большие скопления валунов могут быть использованы в строительном деле.</w:t>
      </w:r>
    </w:p>
    <w:p w:rsidR="003D4946" w:rsidRPr="003D4946" w:rsidRDefault="003D4946" w:rsidP="006E1CE4">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Озерные и озерно-ледниковые отложения состоят из буровато-коричневых ленточных глин и реже из карбонатных слоистых суглинков и песков. Мощность озерно-ледниковых отложений от 10 до 30 м.</w:t>
      </w:r>
    </w:p>
    <w:p w:rsidR="003D4946" w:rsidRPr="003D4946" w:rsidRDefault="003D4946" w:rsidP="006E1CE4">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В зависимости от характера четвертичных отложений и геоморфологических условий изменяется количество и обильность водоносных горизонтов. Более водообильный комплекс слоев приурочен к нижним межледниковым и межморенным горизонтам четвертичных отложений. Наиболее постоянны они в центральной части района с легкой всхолмленностью. Водосодержащие породы здесь представлены преимущественно слоистыми грубозернистыми песками и галечниками разной мощности. Глубина залегания их от 2 до 10 м.</w:t>
      </w:r>
    </w:p>
    <w:p w:rsidR="003D4946" w:rsidRPr="003D4946" w:rsidRDefault="003D4946" w:rsidP="006E1CE4">
      <w:pPr>
        <w:tabs>
          <w:tab w:val="left" w:pos="567"/>
        </w:tabs>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lastRenderedPageBreak/>
        <w:t>В конечно-моренных отложениях на севере и на юге района многие населенные пункты, расположенные на вершинах холмов, не обеспечены водой, несмотря на большую глубину (10–15 м</w:t>
      </w:r>
      <w:r w:rsidR="006E1CE4">
        <w:rPr>
          <w:rFonts w:ascii="Times New Roman" w:hAnsi="Times New Roman" w:cs="Times New Roman"/>
          <w:sz w:val="24"/>
          <w:szCs w:val="24"/>
        </w:rPr>
        <w:t>)</w:t>
      </w:r>
      <w:r w:rsidRPr="003D4946">
        <w:rPr>
          <w:rFonts w:ascii="Times New Roman" w:hAnsi="Times New Roman" w:cs="Times New Roman"/>
          <w:sz w:val="24"/>
          <w:szCs w:val="24"/>
        </w:rPr>
        <w:t xml:space="preserve"> колодцев. Но вдоль склонов и у подножий таких холмов имеется много выходов источников, и селения, которые расположены в таких местах, обычно обеспечены хорошей питьевой водой.</w:t>
      </w:r>
    </w:p>
    <w:p w:rsidR="003D4946" w:rsidRPr="003D4946" w:rsidRDefault="003D4946" w:rsidP="006E1CE4">
      <w:pPr>
        <w:tabs>
          <w:tab w:val="left" w:pos="567"/>
        </w:tabs>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Послеледниковые отложения представлены эоловыми и аллювиальными песками и торфяно-болотными отложениями. Эоловые отложения не имеют значительного распространения. Наибольшие площади незакрепленных песков в сочетании с закрепленными сосновым лесом находятся на правом берегу реки Сороть между озером Пасадниковским и деревней Крутцы, и на междуречье реки Льста и ее притоке Оршица, между деревнями Ямищи и Березовец. В этих участках и в других местах дюны образовались за счет развевания озерных песков.</w:t>
      </w:r>
    </w:p>
    <w:p w:rsidR="006E1CE4" w:rsidRDefault="003D4946" w:rsidP="006E1CE4">
      <w:pPr>
        <w:tabs>
          <w:tab w:val="left" w:pos="567"/>
        </w:tabs>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Аллювиальные отложения наибольшее развитие имеют по долинам рек Сороти и ее притоков. Они различны по механическому составу (пески, суглинки, реже глины), часто слоистые серовато-синего, оранжевого и других цветов.</w:t>
      </w:r>
    </w:p>
    <w:p w:rsidR="006E1CE4" w:rsidRDefault="003D4946" w:rsidP="006E1CE4">
      <w:pPr>
        <w:tabs>
          <w:tab w:val="left" w:pos="567"/>
        </w:tabs>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Торфяно-болотные образования пользуются довольно широким распространением. Под болотами занято 9% территории района.</w:t>
      </w:r>
    </w:p>
    <w:p w:rsidR="003D4946" w:rsidRPr="003D4946" w:rsidRDefault="003D4946" w:rsidP="006E1CE4">
      <w:pPr>
        <w:tabs>
          <w:tab w:val="left" w:pos="567"/>
        </w:tabs>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Основные площади болотных массивов приурочены к центральной части района, в остальных частях разбросаны многочисленные мелкие болота (в основном менее 10 га).</w:t>
      </w:r>
    </w:p>
    <w:p w:rsidR="003D4946" w:rsidRPr="003D4946" w:rsidRDefault="003D4946" w:rsidP="0069007B">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Почвы</w:t>
      </w:r>
    </w:p>
    <w:p w:rsidR="003D4946" w:rsidRPr="003D4946" w:rsidRDefault="003D4946" w:rsidP="006E1CE4">
      <w:pPr>
        <w:tabs>
          <w:tab w:val="left" w:pos="567"/>
        </w:tabs>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 xml:space="preserve">На территории района почвообразующие породы представлены моренными, озерно-ледниковыми и флювиогляциальными отложениями. В условиях значительной пересеченности рельефа и разнообразия почвообразующих пород почвенный покров характеризуется исключительной пестротой. </w:t>
      </w:r>
    </w:p>
    <w:p w:rsidR="003D4946" w:rsidRPr="003D4946" w:rsidRDefault="003D4946" w:rsidP="0069007B">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В районе преобладают дерново-подзолистые почвы разной степени оподзоленности и разного механического состава. Они характеризуются малой мощностью гумусового горизонта, ограничивающей возможность создания полноценного пахотного слоя. Эти почвы бедны подвижными формами всех элементов питания.</w:t>
      </w:r>
    </w:p>
    <w:p w:rsidR="003D4946" w:rsidRPr="003D4946" w:rsidRDefault="003D4946" w:rsidP="006E1CE4">
      <w:pPr>
        <w:tabs>
          <w:tab w:val="left" w:pos="567"/>
        </w:tabs>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На платообразных повышениях с крутыми склонами («звонцах») формируются специфические дерново-слабоподзолистые тяжелосуглинистые почвы. Для них характерны довольно высокое содержание гумуса, хорошо выраженная комковато-ореховатая структура и кислая реакция, особенно в верхних горизонтах. На территории района встречаются и дерново-карбонатные почвы.</w:t>
      </w:r>
    </w:p>
    <w:p w:rsidR="003D4946" w:rsidRPr="003D4946" w:rsidRDefault="003D4946" w:rsidP="006E1CE4">
      <w:pPr>
        <w:tabs>
          <w:tab w:val="left" w:pos="567"/>
        </w:tabs>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 xml:space="preserve">К пониженным элементам рельефа приурочены дерново-подзолистые глееватые, дерново-глеевые и болотные (преимущественно низинные) почвы. Последние представлены мелкими контурами, часто на местах заросших озер. </w:t>
      </w:r>
    </w:p>
    <w:p w:rsidR="003D4946" w:rsidRPr="003D4946" w:rsidRDefault="003D4946" w:rsidP="006E1CE4">
      <w:pPr>
        <w:tabs>
          <w:tab w:val="left" w:pos="567"/>
        </w:tabs>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 xml:space="preserve">Болотно-подзолистые почвы характеризуются высоким содержанием органического вещества, особенно в торфяном горизонте. Но наряду с этим, они имеют высокую кислотность, не насыщены основаниями, бедны питательными веществами. </w:t>
      </w:r>
    </w:p>
    <w:p w:rsidR="003D4946" w:rsidRPr="003D4946" w:rsidRDefault="003D4946" w:rsidP="0069007B">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Самые крупные массивы болотных почв редко достигают 500 га (Красный Мох). Пойму Сороти и ее притоков занимают супесчаные и суглинистые дерновые аллювиальные почвы.</w:t>
      </w:r>
    </w:p>
    <w:p w:rsidR="003D4946" w:rsidRPr="003D4946" w:rsidRDefault="003D4946" w:rsidP="006E1CE4">
      <w:pPr>
        <w:tabs>
          <w:tab w:val="left" w:pos="567"/>
        </w:tabs>
        <w:spacing w:after="0" w:line="240" w:lineRule="auto"/>
        <w:jc w:val="both"/>
        <w:rPr>
          <w:rFonts w:ascii="Times New Roman" w:hAnsi="Times New Roman" w:cs="Times New Roman"/>
          <w:sz w:val="24"/>
          <w:szCs w:val="24"/>
        </w:rPr>
      </w:pPr>
      <w:bookmarkStart w:id="32" w:name="_Toc167275009"/>
      <w:bookmarkStart w:id="33" w:name="_Toc216772312"/>
      <w:bookmarkStart w:id="34" w:name="_Toc216772318"/>
      <w:bookmarkStart w:id="35" w:name="_Toc167275012"/>
      <w:r w:rsidRPr="003D4946">
        <w:rPr>
          <w:rFonts w:ascii="Times New Roman" w:hAnsi="Times New Roman" w:cs="Times New Roman"/>
          <w:sz w:val="24"/>
          <w:szCs w:val="24"/>
        </w:rPr>
        <w:t>Растительность</w:t>
      </w:r>
    </w:p>
    <w:p w:rsidR="003D4946" w:rsidRPr="003D4946" w:rsidRDefault="003D4946" w:rsidP="0069007B">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Луговая растительность</w:t>
      </w:r>
    </w:p>
    <w:p w:rsidR="003D4946" w:rsidRPr="003D4946" w:rsidRDefault="003D4946" w:rsidP="0069007B">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Луга представлены суходольными, низинными и пойменными ти</w:t>
      </w:r>
      <w:r w:rsidRPr="003D4946">
        <w:rPr>
          <w:rFonts w:ascii="Times New Roman" w:hAnsi="Times New Roman" w:cs="Times New Roman"/>
          <w:sz w:val="24"/>
          <w:szCs w:val="24"/>
        </w:rPr>
        <w:softHyphen/>
        <w:t>пами лугов с характерной растительностью. Так, на суходольных лугах господствуют злаково-разнотравные ассоциации (колосок душистый, тимофеевка, белоус, клевера, чина луговая, колокольчик, икотник, кульбаба, щавель малый, подорожник и др.). Продуктивность сухо</w:t>
      </w:r>
      <w:r w:rsidRPr="003D4946">
        <w:rPr>
          <w:rFonts w:ascii="Times New Roman" w:hAnsi="Times New Roman" w:cs="Times New Roman"/>
          <w:sz w:val="24"/>
          <w:szCs w:val="24"/>
        </w:rPr>
        <w:softHyphen/>
        <w:t>дольных лугов крайне низкая и обычно не достигает 10 ц/га (по сену). Более продуктивны низинные луга (около 15 ц/га), растительный покров которых представлен разнотравно-злаково-осоковыми ассоциациями.</w:t>
      </w:r>
    </w:p>
    <w:p w:rsidR="003D4946" w:rsidRPr="003D4946" w:rsidRDefault="003D4946" w:rsidP="006E1CE4">
      <w:pPr>
        <w:tabs>
          <w:tab w:val="left" w:pos="567"/>
        </w:tabs>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lastRenderedPageBreak/>
        <w:t>Заливные пойменные луга характеризуются самым богатым тра</w:t>
      </w:r>
      <w:r w:rsidRPr="003D4946">
        <w:rPr>
          <w:rFonts w:ascii="Times New Roman" w:hAnsi="Times New Roman" w:cs="Times New Roman"/>
          <w:sz w:val="24"/>
          <w:szCs w:val="24"/>
        </w:rPr>
        <w:softHyphen/>
        <w:t>востоем с участием высокорослых верховых злаков (тимофеевка, ов</w:t>
      </w:r>
      <w:r w:rsidRPr="003D4946">
        <w:rPr>
          <w:rFonts w:ascii="Times New Roman" w:hAnsi="Times New Roman" w:cs="Times New Roman"/>
          <w:sz w:val="24"/>
          <w:szCs w:val="24"/>
        </w:rPr>
        <w:softHyphen/>
        <w:t>сяница луговая, ежа сборная), бобовых (клевера, чина луговая, лядвенец, мышиный горошек) и разнотравья (гравилат, герань луговая, купальница, василистник). Пойменные луга представлены весьма круп</w:t>
      </w:r>
      <w:r w:rsidRPr="003D4946">
        <w:rPr>
          <w:rFonts w:ascii="Times New Roman" w:hAnsi="Times New Roman" w:cs="Times New Roman"/>
          <w:sz w:val="24"/>
          <w:szCs w:val="24"/>
        </w:rPr>
        <w:softHyphen/>
        <w:t>ными массивами в долинах разных по размеру рек. К сожа</w:t>
      </w:r>
      <w:r w:rsidRPr="003D4946">
        <w:rPr>
          <w:rFonts w:ascii="Times New Roman" w:hAnsi="Times New Roman" w:cs="Times New Roman"/>
          <w:sz w:val="24"/>
          <w:szCs w:val="24"/>
        </w:rPr>
        <w:softHyphen/>
        <w:t>лению, из-за слабого сельскохозяйственного использования, значитель</w:t>
      </w:r>
      <w:r w:rsidRPr="003D4946">
        <w:rPr>
          <w:rFonts w:ascii="Times New Roman" w:hAnsi="Times New Roman" w:cs="Times New Roman"/>
          <w:sz w:val="24"/>
          <w:szCs w:val="24"/>
        </w:rPr>
        <w:softHyphen/>
        <w:t>ная часть их сильно закустарена.</w:t>
      </w:r>
    </w:p>
    <w:p w:rsidR="003D4946" w:rsidRPr="003D4946" w:rsidRDefault="003D4946" w:rsidP="006E1CE4">
      <w:pPr>
        <w:tabs>
          <w:tab w:val="left" w:pos="567"/>
        </w:tabs>
        <w:spacing w:after="0" w:line="240" w:lineRule="auto"/>
        <w:jc w:val="both"/>
        <w:rPr>
          <w:rFonts w:ascii="Times New Roman" w:hAnsi="Times New Roman" w:cs="Times New Roman"/>
          <w:b/>
          <w:iCs/>
          <w:sz w:val="24"/>
          <w:szCs w:val="24"/>
        </w:rPr>
      </w:pPr>
      <w:r w:rsidRPr="003D4946">
        <w:rPr>
          <w:rFonts w:ascii="Times New Roman" w:hAnsi="Times New Roman" w:cs="Times New Roman"/>
          <w:b/>
          <w:iCs/>
          <w:sz w:val="24"/>
          <w:szCs w:val="24"/>
        </w:rPr>
        <w:t>Выводы:</w:t>
      </w:r>
    </w:p>
    <w:p w:rsidR="003D4946" w:rsidRPr="003D4946" w:rsidRDefault="003D4946" w:rsidP="0069007B">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На территории района наибольшую долю занимают земли сельскохозяйственного назначения – более 70 %, что является основой для развития в нем агропромышленного комплекса.</w:t>
      </w:r>
    </w:p>
    <w:p w:rsidR="003D4946" w:rsidRPr="003D4946" w:rsidRDefault="003D4946" w:rsidP="006E1CE4">
      <w:pPr>
        <w:tabs>
          <w:tab w:val="left" w:pos="567"/>
        </w:tabs>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Территория района по агроклиматическим условиям находится в зоне рискованного земледелия с умеренно-континентальным климатом, позволяющим возделывать здесь зерновые и кормовые культуры, картофель, овощи, лен.</w:t>
      </w:r>
    </w:p>
    <w:p w:rsidR="003D4946" w:rsidRPr="003D4946" w:rsidRDefault="003D4946" w:rsidP="0069007B">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Почвенный покров на территории района представлен низкоплодородными дерново-подзолистыми, болотно-подзолистыми и торфяно-болотными почвами, требующими известкования и внесения удобрений в значительных объемах.</w:t>
      </w:r>
    </w:p>
    <w:p w:rsidR="003D4946" w:rsidRPr="003D4946" w:rsidRDefault="003D4946" w:rsidP="006E1CE4">
      <w:pPr>
        <w:tabs>
          <w:tab w:val="left" w:pos="567"/>
        </w:tabs>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Естественные кормовые угодья района имеют низкую продуктивность. Вследствие их экстенсивного использования, они зарастают древесно-кустарниковой растительностью и заболачиваются.</w:t>
      </w:r>
    </w:p>
    <w:p w:rsidR="003D4946" w:rsidRPr="003D4946" w:rsidRDefault="003D4946" w:rsidP="0069007B">
      <w:pPr>
        <w:spacing w:after="0" w:line="240" w:lineRule="auto"/>
        <w:jc w:val="both"/>
        <w:rPr>
          <w:rFonts w:ascii="Times New Roman" w:hAnsi="Times New Roman" w:cs="Times New Roman"/>
          <w:b/>
          <w:sz w:val="24"/>
          <w:szCs w:val="24"/>
        </w:rPr>
      </w:pPr>
      <w:r w:rsidRPr="003D4946">
        <w:rPr>
          <w:rFonts w:ascii="Times New Roman" w:hAnsi="Times New Roman" w:cs="Times New Roman"/>
          <w:b/>
          <w:sz w:val="24"/>
          <w:szCs w:val="24"/>
        </w:rPr>
        <w:t>Леса и лесные ресурсы</w:t>
      </w:r>
      <w:bookmarkEnd w:id="32"/>
      <w:bookmarkEnd w:id="33"/>
    </w:p>
    <w:p w:rsidR="003D4946" w:rsidRPr="003D4946" w:rsidRDefault="003D4946" w:rsidP="0069007B">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На территории Новоржевского района расположены Новоржевское, Стехновское участковые лесничества Бежаницкого лесничества, утвержденного Приказом государственного комитета Псковской области по природопользованию и охране окружающей среды «Об утверждении лесохозяйственного регламента Бежаницкого лесничества псковской области» от 18.12.2018 г.№ 981.</w:t>
      </w:r>
    </w:p>
    <w:p w:rsidR="003D4946" w:rsidRPr="003D4946" w:rsidRDefault="003D4946" w:rsidP="006E1CE4">
      <w:pPr>
        <w:tabs>
          <w:tab w:val="left" w:pos="567"/>
        </w:tabs>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lang w:bidi="ru-RU"/>
        </w:rPr>
        <w:t xml:space="preserve">Лесохозяйственный регламент разработан в соответствии с приказом Минприроды России от 27.02.2017 N 72 (ред. от 27.02.2020) Об утверждении состава лесохозяйственных регламентов, порядка их разработки, сроков их действия и порядка внесения в них изменений (Зарегистрировано в Минюсте России 31.03.2017 N 46210). </w:t>
      </w:r>
      <w:r w:rsidRPr="003D4946">
        <w:rPr>
          <w:rFonts w:ascii="Times New Roman" w:hAnsi="Times New Roman" w:cs="Times New Roman"/>
          <w:sz w:val="24"/>
          <w:szCs w:val="24"/>
        </w:rPr>
        <w:t>Регламент Бежаницкого лесничества утвержден Приказом Комитета по природным ресурсам и экологии Псковской области от 11.12.2023 г. № 572.</w:t>
      </w:r>
    </w:p>
    <w:p w:rsidR="002347E4" w:rsidRDefault="003D4946" w:rsidP="006E1CE4">
      <w:pPr>
        <w:tabs>
          <w:tab w:val="left" w:pos="567"/>
        </w:tabs>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 xml:space="preserve">Бежаницкое лесничество Комитета по природным ресурсам и экологии Псковской области (далее – лесничество) расположено в юго-восточной части Псковской области на территории муниципальных образования – Бежаницкого, Локнянского, Новоржевского районов. Почтовый адрес: 182840, Псковская область, п. г. Бежаницы, ул. Смольная д. 64. Телефон: 8 (81141) 2-22-15; E-mail: </w:t>
      </w:r>
      <w:hyperlink r:id="rId11" w:history="1">
        <w:r w:rsidR="002347E4" w:rsidRPr="00887B90">
          <w:rPr>
            <w:rStyle w:val="a9"/>
            <w:rFonts w:ascii="Times New Roman" w:hAnsi="Times New Roman" w:cs="Times New Roman"/>
            <w:sz w:val="24"/>
            <w:szCs w:val="24"/>
          </w:rPr>
          <w:t>les_bezhanicy@priroda.pskov.ru</w:t>
        </w:r>
      </w:hyperlink>
      <w:r w:rsidR="002347E4">
        <w:rPr>
          <w:rFonts w:ascii="Times New Roman" w:hAnsi="Times New Roman" w:cs="Times New Roman"/>
          <w:sz w:val="24"/>
          <w:szCs w:val="24"/>
        </w:rPr>
        <w:t>.</w:t>
      </w:r>
    </w:p>
    <w:p w:rsidR="002347E4" w:rsidRPr="002347E4" w:rsidRDefault="002347E4" w:rsidP="006E1CE4">
      <w:pPr>
        <w:tabs>
          <w:tab w:val="left" w:pos="567"/>
        </w:tabs>
        <w:spacing w:after="0" w:line="240" w:lineRule="auto"/>
        <w:jc w:val="both"/>
        <w:rPr>
          <w:rFonts w:ascii="Times New Roman" w:hAnsi="Times New Roman" w:cs="Times New Roman"/>
          <w:sz w:val="24"/>
          <w:szCs w:val="24"/>
        </w:rPr>
      </w:pPr>
      <w:r w:rsidRPr="002347E4">
        <w:rPr>
          <w:rFonts w:ascii="Times New Roman" w:hAnsi="Times New Roman" w:cs="Times New Roman"/>
          <w:sz w:val="24"/>
          <w:szCs w:val="24"/>
        </w:rPr>
        <w:t>Новоржевское участковое лесничество занимает площадь 31548 га, Стехновское участковое лесничество занимает - 23079 га, что в совокупности составляет 20% от структуры Бежаницкого лесничества.</w:t>
      </w:r>
    </w:p>
    <w:p w:rsidR="003D4946" w:rsidRPr="003D4946" w:rsidRDefault="003D4946" w:rsidP="0069007B">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 xml:space="preserve">Рельеф территории лесничества равнинный. По характеру рельефа все леса относятся к равнинным. </w:t>
      </w:r>
    </w:p>
    <w:p w:rsidR="003D4946" w:rsidRPr="003D4946" w:rsidRDefault="003D4946" w:rsidP="0069007B">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 xml:space="preserve">В соответствии с Приказом Министерства природных ресурсов и экологии РФ от 18.08.2014 г. № 367 «Об утверждении Перечня лесорастительных зон Российской Федерации и Перечня лесных районов Российской Федерации» (с изменениями и дополнениями), территория лесничества относится к району хвойно-широколиственных (смешанных) лесов европейской части Российской Федерации зоны хвойно-широколиственных лесов. </w:t>
      </w:r>
    </w:p>
    <w:p w:rsidR="003D4946" w:rsidRPr="003D4946" w:rsidRDefault="003D4946" w:rsidP="006E1CE4">
      <w:pPr>
        <w:tabs>
          <w:tab w:val="left" w:pos="567"/>
        </w:tabs>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 xml:space="preserve">В соответствии с приказом Рослесхоза от 08.10.2015 № 353 «Об установлении лесосеменного районирования» все муниципальные районы области относятся для насаждений сосны обыкновенной ко 2-му, ели к 3-му, дуба черешчатого к 1-ому лесосеменным районам. </w:t>
      </w:r>
    </w:p>
    <w:p w:rsidR="003D4946" w:rsidRPr="003D4946" w:rsidRDefault="003D4946" w:rsidP="0069007B">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lastRenderedPageBreak/>
        <w:t>Разделение лесов по целевому назначению на защитные и эксплуатационные леса произведено в соответствии с Лесным кодексом Российской Федерации (ст. 10), приказом Рослесхоза от 29.10.2008 г. № 329 «Об отнесении лесов к эксплуатационным лесам, резервным лесам и установлении их границ».</w:t>
      </w:r>
    </w:p>
    <w:p w:rsidR="003D4946" w:rsidRPr="003D4946" w:rsidRDefault="003D4946" w:rsidP="0069007B">
      <w:pPr>
        <w:spacing w:after="0" w:line="240" w:lineRule="auto"/>
        <w:jc w:val="both"/>
        <w:rPr>
          <w:rFonts w:ascii="Times New Roman" w:hAnsi="Times New Roman" w:cs="Times New Roman"/>
          <w:b/>
          <w:bCs/>
          <w:sz w:val="24"/>
          <w:szCs w:val="24"/>
          <w:lang w:bidi="ru-RU"/>
        </w:rPr>
      </w:pPr>
    </w:p>
    <w:p w:rsidR="003D4946" w:rsidRDefault="003D4946" w:rsidP="0069007B">
      <w:pPr>
        <w:spacing w:after="0" w:line="240" w:lineRule="auto"/>
        <w:jc w:val="both"/>
        <w:rPr>
          <w:rFonts w:ascii="Times New Roman" w:hAnsi="Times New Roman" w:cs="Times New Roman"/>
          <w:b/>
          <w:bCs/>
          <w:sz w:val="24"/>
          <w:szCs w:val="24"/>
          <w:lang w:bidi="ru-RU"/>
        </w:rPr>
      </w:pPr>
      <w:r w:rsidRPr="003D4946">
        <w:rPr>
          <w:rFonts w:ascii="Times New Roman" w:hAnsi="Times New Roman" w:cs="Times New Roman"/>
          <w:b/>
          <w:bCs/>
          <w:sz w:val="24"/>
          <w:szCs w:val="24"/>
          <w:lang w:bidi="ru-RU"/>
        </w:rPr>
        <w:t xml:space="preserve">Таблица </w:t>
      </w:r>
      <w:r w:rsidR="00C34D7C">
        <w:rPr>
          <w:rFonts w:ascii="Times New Roman" w:hAnsi="Times New Roman" w:cs="Times New Roman"/>
          <w:b/>
          <w:bCs/>
          <w:sz w:val="24"/>
          <w:szCs w:val="24"/>
          <w:lang w:bidi="ru-RU"/>
        </w:rPr>
        <w:t>6</w:t>
      </w:r>
      <w:r w:rsidRPr="003D4946">
        <w:rPr>
          <w:rFonts w:ascii="Times New Roman" w:hAnsi="Times New Roman" w:cs="Times New Roman"/>
          <w:b/>
          <w:bCs/>
          <w:sz w:val="24"/>
          <w:szCs w:val="24"/>
          <w:lang w:bidi="ru-RU"/>
        </w:rPr>
        <w:t xml:space="preserve"> - Распределение лесов лесничества по видам целевого назначения и категориям защит</w:t>
      </w:r>
      <w:r w:rsidRPr="003D4946">
        <w:rPr>
          <w:rFonts w:ascii="Times New Roman" w:hAnsi="Times New Roman" w:cs="Times New Roman"/>
          <w:b/>
          <w:bCs/>
          <w:sz w:val="24"/>
          <w:szCs w:val="24"/>
          <w:lang w:bidi="ru-RU"/>
        </w:rPr>
        <w:softHyphen/>
        <w:t>ных лесов и основания для их выделения в соответствии с Временными рекомендациями по проектированию защитных, эксплуатационных и резервных лесов, утвержденными Рослесхозом</w:t>
      </w:r>
    </w:p>
    <w:p w:rsidR="0069007B" w:rsidRDefault="0069007B" w:rsidP="0069007B">
      <w:pPr>
        <w:spacing w:after="0" w:line="240" w:lineRule="auto"/>
        <w:jc w:val="both"/>
        <w:rPr>
          <w:rFonts w:ascii="Times New Roman" w:hAnsi="Times New Roman" w:cs="Times New Roman"/>
          <w:b/>
          <w:bCs/>
          <w:sz w:val="24"/>
          <w:szCs w:val="24"/>
          <w:lang w:bidi="ru-RU"/>
        </w:rPr>
      </w:pPr>
    </w:p>
    <w:tbl>
      <w:tblPr>
        <w:tblStyle w:val="aa"/>
        <w:tblW w:w="9291" w:type="dxa"/>
        <w:tblLayout w:type="fixed"/>
        <w:tblLook w:val="04A0"/>
      </w:tblPr>
      <w:tblGrid>
        <w:gridCol w:w="2093"/>
        <w:gridCol w:w="90"/>
        <w:gridCol w:w="1695"/>
        <w:gridCol w:w="2141"/>
        <w:gridCol w:w="1200"/>
        <w:gridCol w:w="10"/>
        <w:gridCol w:w="2062"/>
      </w:tblGrid>
      <w:tr w:rsidR="0069007B" w:rsidRPr="0069007B" w:rsidTr="008F1469">
        <w:tc>
          <w:tcPr>
            <w:tcW w:w="2183" w:type="dxa"/>
            <w:gridSpan w:val="2"/>
          </w:tcPr>
          <w:p w:rsidR="0069007B" w:rsidRPr="0069007B" w:rsidRDefault="0069007B" w:rsidP="0069007B">
            <w:pPr>
              <w:jc w:val="both"/>
              <w:rPr>
                <w:rFonts w:ascii="Times New Roman" w:hAnsi="Times New Roman" w:cs="Times New Roman"/>
                <w:bCs/>
                <w:sz w:val="24"/>
                <w:szCs w:val="24"/>
                <w:lang w:bidi="ru-RU"/>
              </w:rPr>
            </w:pPr>
            <w:r w:rsidRPr="0069007B">
              <w:rPr>
                <w:rFonts w:ascii="Times New Roman" w:hAnsi="Times New Roman" w:cs="Times New Roman"/>
                <w:bCs/>
                <w:sz w:val="24"/>
                <w:szCs w:val="24"/>
                <w:lang w:bidi="ru-RU"/>
              </w:rPr>
              <w:t>Целевое назначение лесов</w:t>
            </w:r>
          </w:p>
        </w:tc>
        <w:tc>
          <w:tcPr>
            <w:tcW w:w="1695" w:type="dxa"/>
          </w:tcPr>
          <w:p w:rsidR="0069007B" w:rsidRPr="0069007B" w:rsidRDefault="0069007B" w:rsidP="0069007B">
            <w:pPr>
              <w:jc w:val="both"/>
              <w:rPr>
                <w:rFonts w:ascii="Times New Roman" w:hAnsi="Times New Roman" w:cs="Times New Roman"/>
                <w:bCs/>
                <w:sz w:val="24"/>
                <w:szCs w:val="24"/>
                <w:lang w:bidi="ru-RU"/>
              </w:rPr>
            </w:pPr>
            <w:r w:rsidRPr="0069007B">
              <w:rPr>
                <w:rFonts w:ascii="Times New Roman" w:hAnsi="Times New Roman" w:cs="Times New Roman"/>
                <w:bCs/>
                <w:sz w:val="24"/>
                <w:szCs w:val="24"/>
                <w:lang w:bidi="ru-RU"/>
              </w:rPr>
              <w:t>Участковое лесничество</w:t>
            </w:r>
          </w:p>
        </w:tc>
        <w:tc>
          <w:tcPr>
            <w:tcW w:w="2141" w:type="dxa"/>
          </w:tcPr>
          <w:p w:rsidR="0069007B" w:rsidRPr="0069007B" w:rsidRDefault="0069007B" w:rsidP="0069007B">
            <w:pPr>
              <w:jc w:val="both"/>
              <w:rPr>
                <w:rFonts w:ascii="Times New Roman" w:hAnsi="Times New Roman" w:cs="Times New Roman"/>
                <w:bCs/>
                <w:sz w:val="24"/>
                <w:szCs w:val="24"/>
                <w:lang w:bidi="ru-RU"/>
              </w:rPr>
            </w:pPr>
            <w:r w:rsidRPr="0069007B">
              <w:rPr>
                <w:rFonts w:ascii="Times New Roman" w:hAnsi="Times New Roman" w:cs="Times New Roman"/>
                <w:bCs/>
                <w:sz w:val="24"/>
                <w:szCs w:val="24"/>
                <w:lang w:bidi="ru-RU"/>
              </w:rPr>
              <w:t>Номера лесных кварталов или их частей</w:t>
            </w:r>
          </w:p>
        </w:tc>
        <w:tc>
          <w:tcPr>
            <w:tcW w:w="1210" w:type="dxa"/>
            <w:gridSpan w:val="2"/>
          </w:tcPr>
          <w:p w:rsidR="0069007B" w:rsidRPr="0069007B" w:rsidRDefault="0069007B" w:rsidP="0069007B">
            <w:pPr>
              <w:jc w:val="both"/>
              <w:rPr>
                <w:rFonts w:ascii="Times New Roman" w:hAnsi="Times New Roman" w:cs="Times New Roman"/>
                <w:bCs/>
                <w:sz w:val="24"/>
                <w:szCs w:val="24"/>
                <w:lang w:bidi="ru-RU"/>
              </w:rPr>
            </w:pPr>
            <w:r w:rsidRPr="0069007B">
              <w:rPr>
                <w:rFonts w:ascii="Times New Roman" w:hAnsi="Times New Roman" w:cs="Times New Roman"/>
                <w:bCs/>
                <w:sz w:val="24"/>
                <w:szCs w:val="24"/>
                <w:lang w:bidi="ru-RU"/>
              </w:rPr>
              <w:t>Площадь, га</w:t>
            </w:r>
          </w:p>
        </w:tc>
        <w:tc>
          <w:tcPr>
            <w:tcW w:w="2062" w:type="dxa"/>
          </w:tcPr>
          <w:p w:rsidR="0069007B" w:rsidRPr="0069007B" w:rsidRDefault="0069007B" w:rsidP="0069007B">
            <w:pPr>
              <w:jc w:val="both"/>
              <w:rPr>
                <w:rFonts w:ascii="Times New Roman" w:hAnsi="Times New Roman" w:cs="Times New Roman"/>
                <w:bCs/>
                <w:sz w:val="24"/>
                <w:szCs w:val="24"/>
                <w:lang w:bidi="ru-RU"/>
              </w:rPr>
            </w:pPr>
            <w:r w:rsidRPr="0069007B">
              <w:rPr>
                <w:rFonts w:ascii="Times New Roman" w:hAnsi="Times New Roman" w:cs="Times New Roman"/>
                <w:bCs/>
                <w:sz w:val="24"/>
                <w:szCs w:val="24"/>
                <w:lang w:bidi="ru-RU"/>
              </w:rPr>
              <w:t>Основания деления по целевому составу</w:t>
            </w:r>
          </w:p>
        </w:tc>
      </w:tr>
      <w:tr w:rsidR="0069007B" w:rsidRPr="0069007B" w:rsidTr="008F1469">
        <w:tc>
          <w:tcPr>
            <w:tcW w:w="2183" w:type="dxa"/>
            <w:gridSpan w:val="2"/>
          </w:tcPr>
          <w:p w:rsidR="0069007B" w:rsidRPr="0069007B" w:rsidRDefault="0069007B" w:rsidP="0069007B">
            <w:pPr>
              <w:jc w:val="both"/>
              <w:rPr>
                <w:rFonts w:ascii="Times New Roman" w:hAnsi="Times New Roman" w:cs="Times New Roman"/>
                <w:bCs/>
                <w:sz w:val="24"/>
                <w:szCs w:val="24"/>
                <w:lang w:bidi="ru-RU"/>
              </w:rPr>
            </w:pPr>
            <w:r w:rsidRPr="0069007B">
              <w:rPr>
                <w:rFonts w:ascii="Times New Roman" w:hAnsi="Times New Roman" w:cs="Times New Roman"/>
                <w:bCs/>
                <w:sz w:val="24"/>
                <w:szCs w:val="24"/>
                <w:lang w:bidi="ru-RU"/>
              </w:rPr>
              <w:t>1</w:t>
            </w:r>
          </w:p>
        </w:tc>
        <w:tc>
          <w:tcPr>
            <w:tcW w:w="1695" w:type="dxa"/>
          </w:tcPr>
          <w:p w:rsidR="0069007B" w:rsidRPr="0069007B" w:rsidRDefault="0069007B" w:rsidP="0069007B">
            <w:pPr>
              <w:jc w:val="both"/>
              <w:rPr>
                <w:rFonts w:ascii="Times New Roman" w:hAnsi="Times New Roman" w:cs="Times New Roman"/>
                <w:bCs/>
                <w:sz w:val="24"/>
                <w:szCs w:val="24"/>
                <w:lang w:bidi="ru-RU"/>
              </w:rPr>
            </w:pPr>
            <w:r w:rsidRPr="0069007B">
              <w:rPr>
                <w:rFonts w:ascii="Times New Roman" w:hAnsi="Times New Roman" w:cs="Times New Roman"/>
                <w:bCs/>
                <w:sz w:val="24"/>
                <w:szCs w:val="24"/>
                <w:lang w:bidi="ru-RU"/>
              </w:rPr>
              <w:t>2</w:t>
            </w:r>
          </w:p>
        </w:tc>
        <w:tc>
          <w:tcPr>
            <w:tcW w:w="2141" w:type="dxa"/>
          </w:tcPr>
          <w:p w:rsidR="0069007B" w:rsidRPr="0069007B" w:rsidRDefault="0069007B" w:rsidP="0069007B">
            <w:pPr>
              <w:jc w:val="both"/>
              <w:rPr>
                <w:rFonts w:ascii="Times New Roman" w:hAnsi="Times New Roman" w:cs="Times New Roman"/>
                <w:bCs/>
                <w:sz w:val="24"/>
                <w:szCs w:val="24"/>
                <w:lang w:bidi="ru-RU"/>
              </w:rPr>
            </w:pPr>
            <w:r w:rsidRPr="0069007B">
              <w:rPr>
                <w:rFonts w:ascii="Times New Roman" w:hAnsi="Times New Roman" w:cs="Times New Roman"/>
                <w:bCs/>
                <w:sz w:val="24"/>
                <w:szCs w:val="24"/>
                <w:lang w:bidi="ru-RU"/>
              </w:rPr>
              <w:t>3</w:t>
            </w:r>
          </w:p>
        </w:tc>
        <w:tc>
          <w:tcPr>
            <w:tcW w:w="1210" w:type="dxa"/>
            <w:gridSpan w:val="2"/>
          </w:tcPr>
          <w:p w:rsidR="0069007B" w:rsidRPr="0069007B" w:rsidRDefault="0069007B" w:rsidP="0069007B">
            <w:pPr>
              <w:jc w:val="both"/>
              <w:rPr>
                <w:rFonts w:ascii="Times New Roman" w:hAnsi="Times New Roman" w:cs="Times New Roman"/>
                <w:bCs/>
                <w:sz w:val="24"/>
                <w:szCs w:val="24"/>
                <w:lang w:bidi="ru-RU"/>
              </w:rPr>
            </w:pPr>
            <w:r w:rsidRPr="0069007B">
              <w:rPr>
                <w:rFonts w:ascii="Times New Roman" w:hAnsi="Times New Roman" w:cs="Times New Roman"/>
                <w:bCs/>
                <w:sz w:val="24"/>
                <w:szCs w:val="24"/>
                <w:lang w:bidi="ru-RU"/>
              </w:rPr>
              <w:t>4</w:t>
            </w:r>
          </w:p>
        </w:tc>
        <w:tc>
          <w:tcPr>
            <w:tcW w:w="2062" w:type="dxa"/>
          </w:tcPr>
          <w:p w:rsidR="0069007B" w:rsidRPr="0069007B" w:rsidRDefault="0069007B" w:rsidP="0069007B">
            <w:pPr>
              <w:jc w:val="both"/>
              <w:rPr>
                <w:rFonts w:ascii="Times New Roman" w:hAnsi="Times New Roman" w:cs="Times New Roman"/>
                <w:bCs/>
                <w:sz w:val="24"/>
                <w:szCs w:val="24"/>
                <w:lang w:bidi="ru-RU"/>
              </w:rPr>
            </w:pPr>
            <w:r w:rsidRPr="0069007B">
              <w:rPr>
                <w:rFonts w:ascii="Times New Roman" w:hAnsi="Times New Roman" w:cs="Times New Roman"/>
                <w:bCs/>
                <w:sz w:val="24"/>
                <w:szCs w:val="24"/>
                <w:lang w:bidi="ru-RU"/>
              </w:rPr>
              <w:t>5</w:t>
            </w:r>
          </w:p>
        </w:tc>
      </w:tr>
      <w:tr w:rsidR="0069007B" w:rsidRPr="0069007B" w:rsidTr="008F1469">
        <w:trPr>
          <w:trHeight w:val="300"/>
        </w:trPr>
        <w:tc>
          <w:tcPr>
            <w:tcW w:w="2183" w:type="dxa"/>
            <w:gridSpan w:val="2"/>
            <w:vMerge w:val="restart"/>
          </w:tcPr>
          <w:p w:rsidR="0069007B" w:rsidRPr="0069007B" w:rsidRDefault="0069007B" w:rsidP="0069007B">
            <w:pPr>
              <w:jc w:val="both"/>
              <w:rPr>
                <w:rFonts w:ascii="Times New Roman" w:hAnsi="Times New Roman" w:cs="Times New Roman"/>
                <w:bCs/>
                <w:sz w:val="24"/>
                <w:szCs w:val="24"/>
                <w:lang w:bidi="ru-RU"/>
              </w:rPr>
            </w:pPr>
            <w:r w:rsidRPr="0069007B">
              <w:rPr>
                <w:rFonts w:ascii="Times New Roman" w:hAnsi="Times New Roman" w:cs="Times New Roman"/>
                <w:bCs/>
                <w:sz w:val="24"/>
                <w:szCs w:val="24"/>
                <w:lang w:bidi="ru-RU"/>
              </w:rPr>
              <w:t>Всего лесов</w:t>
            </w:r>
          </w:p>
        </w:tc>
        <w:tc>
          <w:tcPr>
            <w:tcW w:w="1695" w:type="dxa"/>
          </w:tcPr>
          <w:p w:rsidR="0069007B" w:rsidRPr="0069007B" w:rsidRDefault="0069007B" w:rsidP="0069007B">
            <w:pPr>
              <w:jc w:val="both"/>
              <w:rPr>
                <w:rFonts w:ascii="Times New Roman" w:hAnsi="Times New Roman" w:cs="Times New Roman"/>
                <w:bCs/>
                <w:sz w:val="24"/>
                <w:szCs w:val="24"/>
                <w:lang w:bidi="ru-RU"/>
              </w:rPr>
            </w:pPr>
            <w:r w:rsidRPr="0069007B">
              <w:rPr>
                <w:rFonts w:ascii="Times New Roman" w:hAnsi="Times New Roman" w:cs="Times New Roman"/>
                <w:bCs/>
                <w:sz w:val="24"/>
                <w:szCs w:val="24"/>
                <w:lang w:bidi="ru-RU"/>
              </w:rPr>
              <w:t>Новоржевское</w:t>
            </w:r>
          </w:p>
        </w:tc>
        <w:tc>
          <w:tcPr>
            <w:tcW w:w="2141" w:type="dxa"/>
          </w:tcPr>
          <w:p w:rsidR="0069007B" w:rsidRPr="0069007B" w:rsidRDefault="0069007B" w:rsidP="0069007B">
            <w:pPr>
              <w:jc w:val="both"/>
              <w:rPr>
                <w:rFonts w:ascii="Times New Roman" w:hAnsi="Times New Roman" w:cs="Times New Roman"/>
                <w:bCs/>
                <w:sz w:val="24"/>
                <w:szCs w:val="24"/>
                <w:lang w:bidi="ru-RU"/>
              </w:rPr>
            </w:pPr>
          </w:p>
        </w:tc>
        <w:tc>
          <w:tcPr>
            <w:tcW w:w="1210" w:type="dxa"/>
            <w:gridSpan w:val="2"/>
          </w:tcPr>
          <w:p w:rsidR="0069007B" w:rsidRPr="0069007B" w:rsidRDefault="0069007B" w:rsidP="0069007B">
            <w:pPr>
              <w:jc w:val="both"/>
              <w:rPr>
                <w:rFonts w:ascii="Times New Roman" w:hAnsi="Times New Roman" w:cs="Times New Roman"/>
                <w:bCs/>
                <w:sz w:val="24"/>
                <w:szCs w:val="24"/>
                <w:lang w:bidi="ru-RU"/>
              </w:rPr>
            </w:pPr>
            <w:r w:rsidRPr="0069007B">
              <w:rPr>
                <w:rFonts w:ascii="Times New Roman" w:hAnsi="Times New Roman" w:cs="Times New Roman"/>
                <w:bCs/>
                <w:sz w:val="24"/>
                <w:szCs w:val="24"/>
                <w:lang w:bidi="ru-RU"/>
              </w:rPr>
              <w:t>31548,0</w:t>
            </w:r>
          </w:p>
        </w:tc>
        <w:tc>
          <w:tcPr>
            <w:tcW w:w="2062" w:type="dxa"/>
            <w:vMerge w:val="restart"/>
          </w:tcPr>
          <w:p w:rsidR="0069007B" w:rsidRPr="0069007B" w:rsidRDefault="0069007B" w:rsidP="0069007B">
            <w:pPr>
              <w:jc w:val="both"/>
              <w:rPr>
                <w:rFonts w:ascii="Times New Roman" w:hAnsi="Times New Roman" w:cs="Times New Roman"/>
                <w:bCs/>
                <w:sz w:val="24"/>
                <w:szCs w:val="24"/>
                <w:lang w:bidi="ru-RU"/>
              </w:rPr>
            </w:pPr>
            <w:r w:rsidRPr="0069007B">
              <w:rPr>
                <w:rFonts w:ascii="Times New Roman" w:hAnsi="Times New Roman" w:cs="Times New Roman"/>
                <w:bCs/>
                <w:sz w:val="24"/>
                <w:szCs w:val="24"/>
                <w:lang w:bidi="ru-RU"/>
              </w:rPr>
              <w:t>Лесной кодекс Российской Федерации (ст.10, 110)</w:t>
            </w:r>
          </w:p>
        </w:tc>
      </w:tr>
      <w:tr w:rsidR="0069007B" w:rsidRPr="0069007B" w:rsidTr="008F1469">
        <w:trPr>
          <w:trHeight w:val="240"/>
        </w:trPr>
        <w:tc>
          <w:tcPr>
            <w:tcW w:w="2183" w:type="dxa"/>
            <w:gridSpan w:val="2"/>
            <w:vMerge/>
          </w:tcPr>
          <w:p w:rsidR="0069007B" w:rsidRPr="0069007B" w:rsidRDefault="0069007B" w:rsidP="0069007B">
            <w:pPr>
              <w:jc w:val="both"/>
              <w:rPr>
                <w:rFonts w:ascii="Times New Roman" w:hAnsi="Times New Roman" w:cs="Times New Roman"/>
                <w:bCs/>
                <w:sz w:val="24"/>
                <w:szCs w:val="24"/>
                <w:lang w:bidi="ru-RU"/>
              </w:rPr>
            </w:pPr>
          </w:p>
        </w:tc>
        <w:tc>
          <w:tcPr>
            <w:tcW w:w="1695" w:type="dxa"/>
          </w:tcPr>
          <w:p w:rsidR="0069007B" w:rsidRPr="0069007B" w:rsidRDefault="0069007B" w:rsidP="0069007B">
            <w:pPr>
              <w:jc w:val="both"/>
              <w:rPr>
                <w:rFonts w:ascii="Times New Roman" w:hAnsi="Times New Roman" w:cs="Times New Roman"/>
                <w:bCs/>
                <w:sz w:val="24"/>
                <w:szCs w:val="24"/>
                <w:lang w:bidi="ru-RU"/>
              </w:rPr>
            </w:pPr>
            <w:r w:rsidRPr="0069007B">
              <w:rPr>
                <w:rFonts w:ascii="Times New Roman" w:hAnsi="Times New Roman" w:cs="Times New Roman"/>
                <w:bCs/>
                <w:sz w:val="24"/>
                <w:szCs w:val="24"/>
                <w:lang w:bidi="ru-RU"/>
              </w:rPr>
              <w:t>Стехновское</w:t>
            </w:r>
          </w:p>
        </w:tc>
        <w:tc>
          <w:tcPr>
            <w:tcW w:w="2141" w:type="dxa"/>
          </w:tcPr>
          <w:p w:rsidR="0069007B" w:rsidRPr="0069007B" w:rsidRDefault="0069007B" w:rsidP="0069007B">
            <w:pPr>
              <w:jc w:val="both"/>
              <w:rPr>
                <w:rFonts w:ascii="Times New Roman" w:hAnsi="Times New Roman" w:cs="Times New Roman"/>
                <w:bCs/>
                <w:sz w:val="24"/>
                <w:szCs w:val="24"/>
                <w:lang w:bidi="ru-RU"/>
              </w:rPr>
            </w:pPr>
          </w:p>
        </w:tc>
        <w:tc>
          <w:tcPr>
            <w:tcW w:w="1210" w:type="dxa"/>
            <w:gridSpan w:val="2"/>
          </w:tcPr>
          <w:p w:rsidR="0069007B" w:rsidRPr="0069007B" w:rsidRDefault="0069007B" w:rsidP="0069007B">
            <w:pPr>
              <w:jc w:val="both"/>
              <w:rPr>
                <w:rFonts w:ascii="Times New Roman" w:hAnsi="Times New Roman" w:cs="Times New Roman"/>
                <w:bCs/>
                <w:sz w:val="24"/>
                <w:szCs w:val="24"/>
                <w:lang w:bidi="ru-RU"/>
              </w:rPr>
            </w:pPr>
            <w:r w:rsidRPr="0069007B">
              <w:rPr>
                <w:rFonts w:ascii="Times New Roman" w:hAnsi="Times New Roman" w:cs="Times New Roman"/>
                <w:bCs/>
                <w:sz w:val="24"/>
                <w:szCs w:val="24"/>
                <w:lang w:bidi="ru-RU"/>
              </w:rPr>
              <w:t>23079,0</w:t>
            </w:r>
          </w:p>
        </w:tc>
        <w:tc>
          <w:tcPr>
            <w:tcW w:w="2062" w:type="dxa"/>
            <w:vMerge/>
          </w:tcPr>
          <w:p w:rsidR="0069007B" w:rsidRPr="0069007B" w:rsidRDefault="0069007B" w:rsidP="0069007B">
            <w:pPr>
              <w:jc w:val="both"/>
              <w:rPr>
                <w:rFonts w:ascii="Times New Roman" w:hAnsi="Times New Roman" w:cs="Times New Roman"/>
                <w:bCs/>
                <w:sz w:val="24"/>
                <w:szCs w:val="24"/>
                <w:lang w:bidi="ru-RU"/>
              </w:rPr>
            </w:pPr>
          </w:p>
        </w:tc>
      </w:tr>
      <w:tr w:rsidR="0069007B" w:rsidRPr="0069007B" w:rsidTr="008F1469">
        <w:tc>
          <w:tcPr>
            <w:tcW w:w="2183" w:type="dxa"/>
            <w:gridSpan w:val="2"/>
          </w:tcPr>
          <w:p w:rsidR="0069007B" w:rsidRPr="0069007B" w:rsidRDefault="0069007B" w:rsidP="0069007B">
            <w:pPr>
              <w:jc w:val="both"/>
              <w:rPr>
                <w:rFonts w:ascii="Times New Roman" w:hAnsi="Times New Roman" w:cs="Times New Roman"/>
                <w:bCs/>
                <w:sz w:val="24"/>
                <w:szCs w:val="24"/>
                <w:lang w:bidi="ru-RU"/>
              </w:rPr>
            </w:pPr>
          </w:p>
        </w:tc>
        <w:tc>
          <w:tcPr>
            <w:tcW w:w="1695" w:type="dxa"/>
          </w:tcPr>
          <w:p w:rsidR="0069007B" w:rsidRPr="0069007B" w:rsidRDefault="0069007B" w:rsidP="0069007B">
            <w:pPr>
              <w:jc w:val="both"/>
              <w:rPr>
                <w:rFonts w:ascii="Times New Roman" w:hAnsi="Times New Roman" w:cs="Times New Roman"/>
                <w:b/>
                <w:bCs/>
                <w:sz w:val="24"/>
                <w:szCs w:val="24"/>
                <w:lang w:bidi="ru-RU"/>
              </w:rPr>
            </w:pPr>
            <w:r w:rsidRPr="0069007B">
              <w:rPr>
                <w:rFonts w:ascii="Times New Roman" w:hAnsi="Times New Roman" w:cs="Times New Roman"/>
                <w:b/>
                <w:bCs/>
                <w:sz w:val="24"/>
                <w:szCs w:val="24"/>
                <w:lang w:bidi="ru-RU"/>
              </w:rPr>
              <w:t>Итого:</w:t>
            </w:r>
          </w:p>
        </w:tc>
        <w:tc>
          <w:tcPr>
            <w:tcW w:w="2141" w:type="dxa"/>
          </w:tcPr>
          <w:p w:rsidR="0069007B" w:rsidRPr="0069007B" w:rsidRDefault="0069007B" w:rsidP="0069007B">
            <w:pPr>
              <w:jc w:val="both"/>
              <w:rPr>
                <w:rFonts w:ascii="Times New Roman" w:hAnsi="Times New Roman" w:cs="Times New Roman"/>
                <w:b/>
                <w:bCs/>
                <w:sz w:val="24"/>
                <w:szCs w:val="24"/>
                <w:lang w:bidi="ru-RU"/>
              </w:rPr>
            </w:pPr>
          </w:p>
        </w:tc>
        <w:tc>
          <w:tcPr>
            <w:tcW w:w="1210" w:type="dxa"/>
            <w:gridSpan w:val="2"/>
          </w:tcPr>
          <w:p w:rsidR="0069007B" w:rsidRPr="0069007B" w:rsidRDefault="0069007B" w:rsidP="0069007B">
            <w:pPr>
              <w:jc w:val="both"/>
              <w:rPr>
                <w:rFonts w:ascii="Times New Roman" w:hAnsi="Times New Roman" w:cs="Times New Roman"/>
                <w:b/>
                <w:bCs/>
                <w:sz w:val="24"/>
                <w:szCs w:val="24"/>
                <w:lang w:bidi="ru-RU"/>
              </w:rPr>
            </w:pPr>
            <w:r w:rsidRPr="0069007B">
              <w:rPr>
                <w:rFonts w:ascii="Times New Roman" w:hAnsi="Times New Roman" w:cs="Times New Roman"/>
                <w:b/>
                <w:bCs/>
                <w:sz w:val="24"/>
                <w:szCs w:val="24"/>
                <w:lang w:bidi="ru-RU"/>
              </w:rPr>
              <w:t>54627,0</w:t>
            </w:r>
          </w:p>
        </w:tc>
        <w:tc>
          <w:tcPr>
            <w:tcW w:w="2062" w:type="dxa"/>
          </w:tcPr>
          <w:p w:rsidR="0069007B" w:rsidRPr="0069007B" w:rsidRDefault="0069007B" w:rsidP="0069007B">
            <w:pPr>
              <w:jc w:val="both"/>
              <w:rPr>
                <w:rFonts w:ascii="Times New Roman" w:hAnsi="Times New Roman" w:cs="Times New Roman"/>
                <w:bCs/>
                <w:sz w:val="24"/>
                <w:szCs w:val="24"/>
                <w:lang w:bidi="ru-RU"/>
              </w:rPr>
            </w:pPr>
          </w:p>
        </w:tc>
      </w:tr>
      <w:tr w:rsidR="0069007B" w:rsidRPr="0069007B" w:rsidTr="008F1469">
        <w:trPr>
          <w:trHeight w:val="420"/>
        </w:trPr>
        <w:tc>
          <w:tcPr>
            <w:tcW w:w="2183" w:type="dxa"/>
            <w:gridSpan w:val="2"/>
            <w:vMerge w:val="restart"/>
          </w:tcPr>
          <w:p w:rsidR="0069007B" w:rsidRPr="0069007B" w:rsidRDefault="0069007B" w:rsidP="0069007B">
            <w:pPr>
              <w:jc w:val="both"/>
              <w:rPr>
                <w:rFonts w:ascii="Times New Roman" w:hAnsi="Times New Roman" w:cs="Times New Roman"/>
                <w:bCs/>
                <w:sz w:val="24"/>
                <w:szCs w:val="24"/>
                <w:lang w:bidi="ru-RU"/>
              </w:rPr>
            </w:pPr>
            <w:r w:rsidRPr="0069007B">
              <w:rPr>
                <w:rFonts w:ascii="Times New Roman" w:hAnsi="Times New Roman" w:cs="Times New Roman"/>
                <w:bCs/>
                <w:sz w:val="24"/>
                <w:szCs w:val="24"/>
                <w:lang w:bidi="ru-RU"/>
              </w:rPr>
              <w:t>Защитные леса</w:t>
            </w:r>
          </w:p>
        </w:tc>
        <w:tc>
          <w:tcPr>
            <w:tcW w:w="1695" w:type="dxa"/>
          </w:tcPr>
          <w:p w:rsidR="0069007B" w:rsidRPr="0069007B" w:rsidRDefault="0069007B" w:rsidP="0069007B">
            <w:pPr>
              <w:jc w:val="both"/>
              <w:rPr>
                <w:rFonts w:ascii="Times New Roman" w:hAnsi="Times New Roman" w:cs="Times New Roman"/>
                <w:bCs/>
                <w:sz w:val="24"/>
                <w:szCs w:val="24"/>
                <w:lang w:bidi="ru-RU"/>
              </w:rPr>
            </w:pPr>
            <w:r w:rsidRPr="0069007B">
              <w:rPr>
                <w:rFonts w:ascii="Times New Roman" w:hAnsi="Times New Roman" w:cs="Times New Roman"/>
                <w:bCs/>
                <w:sz w:val="24"/>
                <w:szCs w:val="24"/>
                <w:lang w:bidi="ru-RU"/>
              </w:rPr>
              <w:t>Новоржевское</w:t>
            </w:r>
          </w:p>
        </w:tc>
        <w:tc>
          <w:tcPr>
            <w:tcW w:w="2141" w:type="dxa"/>
          </w:tcPr>
          <w:p w:rsidR="0069007B" w:rsidRPr="0069007B" w:rsidRDefault="0069007B" w:rsidP="0069007B">
            <w:pPr>
              <w:jc w:val="both"/>
              <w:rPr>
                <w:rFonts w:ascii="Times New Roman" w:hAnsi="Times New Roman" w:cs="Times New Roman"/>
                <w:bCs/>
                <w:sz w:val="24"/>
                <w:szCs w:val="24"/>
                <w:lang w:bidi="ru-RU"/>
              </w:rPr>
            </w:pPr>
          </w:p>
        </w:tc>
        <w:tc>
          <w:tcPr>
            <w:tcW w:w="1210" w:type="dxa"/>
            <w:gridSpan w:val="2"/>
          </w:tcPr>
          <w:p w:rsidR="0069007B" w:rsidRPr="0069007B" w:rsidRDefault="0069007B" w:rsidP="0069007B">
            <w:pPr>
              <w:jc w:val="both"/>
              <w:rPr>
                <w:rFonts w:ascii="Times New Roman" w:hAnsi="Times New Roman" w:cs="Times New Roman"/>
                <w:bCs/>
                <w:sz w:val="24"/>
                <w:szCs w:val="24"/>
                <w:lang w:bidi="ru-RU"/>
              </w:rPr>
            </w:pPr>
            <w:r w:rsidRPr="0069007B">
              <w:rPr>
                <w:rFonts w:ascii="Times New Roman" w:hAnsi="Times New Roman" w:cs="Times New Roman"/>
                <w:bCs/>
                <w:sz w:val="24"/>
                <w:szCs w:val="24"/>
                <w:lang w:bidi="ru-RU"/>
              </w:rPr>
              <w:t>5106,6</w:t>
            </w:r>
          </w:p>
        </w:tc>
        <w:tc>
          <w:tcPr>
            <w:tcW w:w="2062" w:type="dxa"/>
            <w:vMerge w:val="restart"/>
          </w:tcPr>
          <w:p w:rsidR="0069007B" w:rsidRPr="0069007B" w:rsidRDefault="0069007B" w:rsidP="0069007B">
            <w:pPr>
              <w:jc w:val="both"/>
              <w:rPr>
                <w:rFonts w:ascii="Times New Roman" w:hAnsi="Times New Roman" w:cs="Times New Roman"/>
                <w:bCs/>
                <w:sz w:val="24"/>
                <w:szCs w:val="24"/>
                <w:lang w:bidi="ru-RU"/>
              </w:rPr>
            </w:pPr>
            <w:r w:rsidRPr="0069007B">
              <w:rPr>
                <w:rFonts w:ascii="Times New Roman" w:hAnsi="Times New Roman" w:cs="Times New Roman"/>
                <w:bCs/>
                <w:sz w:val="24"/>
                <w:szCs w:val="24"/>
                <w:lang w:bidi="ru-RU"/>
              </w:rPr>
              <w:t>Лесной кодекс Российской Федерации (ст.10, 110).</w:t>
            </w:r>
          </w:p>
          <w:p w:rsidR="0069007B" w:rsidRPr="0069007B" w:rsidRDefault="0069007B" w:rsidP="0069007B">
            <w:pPr>
              <w:jc w:val="both"/>
              <w:rPr>
                <w:rFonts w:ascii="Times New Roman" w:hAnsi="Times New Roman" w:cs="Times New Roman"/>
                <w:bCs/>
                <w:sz w:val="24"/>
                <w:szCs w:val="24"/>
                <w:lang w:bidi="ru-RU"/>
              </w:rPr>
            </w:pPr>
            <w:r w:rsidRPr="0069007B">
              <w:rPr>
                <w:rFonts w:ascii="Times New Roman" w:hAnsi="Times New Roman" w:cs="Times New Roman"/>
                <w:bCs/>
                <w:sz w:val="24"/>
                <w:szCs w:val="24"/>
                <w:lang w:bidi="ru-RU"/>
              </w:rPr>
              <w:t>Федеральный закон от 04.12.2006 № 201-ФЗ «О введении в действие Лесного кодекса Российской Федерации» (ст.8, 8.1)</w:t>
            </w:r>
          </w:p>
        </w:tc>
      </w:tr>
      <w:tr w:rsidR="0069007B" w:rsidRPr="0069007B" w:rsidTr="008F1469">
        <w:trPr>
          <w:trHeight w:val="270"/>
        </w:trPr>
        <w:tc>
          <w:tcPr>
            <w:tcW w:w="2183" w:type="dxa"/>
            <w:gridSpan w:val="2"/>
            <w:vMerge/>
          </w:tcPr>
          <w:p w:rsidR="0069007B" w:rsidRPr="0069007B" w:rsidRDefault="0069007B" w:rsidP="0069007B">
            <w:pPr>
              <w:jc w:val="both"/>
              <w:rPr>
                <w:rFonts w:ascii="Times New Roman" w:hAnsi="Times New Roman" w:cs="Times New Roman"/>
                <w:bCs/>
                <w:sz w:val="24"/>
                <w:szCs w:val="24"/>
                <w:lang w:bidi="ru-RU"/>
              </w:rPr>
            </w:pPr>
          </w:p>
        </w:tc>
        <w:tc>
          <w:tcPr>
            <w:tcW w:w="1695" w:type="dxa"/>
          </w:tcPr>
          <w:p w:rsidR="0069007B" w:rsidRPr="0069007B" w:rsidRDefault="0069007B" w:rsidP="0069007B">
            <w:pPr>
              <w:jc w:val="both"/>
              <w:rPr>
                <w:rFonts w:ascii="Times New Roman" w:hAnsi="Times New Roman" w:cs="Times New Roman"/>
                <w:bCs/>
                <w:sz w:val="24"/>
                <w:szCs w:val="24"/>
                <w:lang w:bidi="ru-RU"/>
              </w:rPr>
            </w:pPr>
            <w:r w:rsidRPr="0069007B">
              <w:rPr>
                <w:rFonts w:ascii="Times New Roman" w:hAnsi="Times New Roman" w:cs="Times New Roman"/>
                <w:bCs/>
                <w:sz w:val="24"/>
                <w:szCs w:val="24"/>
                <w:lang w:bidi="ru-RU"/>
              </w:rPr>
              <w:t>Стехновское</w:t>
            </w:r>
          </w:p>
        </w:tc>
        <w:tc>
          <w:tcPr>
            <w:tcW w:w="2141" w:type="dxa"/>
          </w:tcPr>
          <w:p w:rsidR="0069007B" w:rsidRPr="0069007B" w:rsidRDefault="0069007B" w:rsidP="0069007B">
            <w:pPr>
              <w:jc w:val="both"/>
              <w:rPr>
                <w:rFonts w:ascii="Times New Roman" w:hAnsi="Times New Roman" w:cs="Times New Roman"/>
                <w:bCs/>
                <w:sz w:val="24"/>
                <w:szCs w:val="24"/>
                <w:lang w:bidi="ru-RU"/>
              </w:rPr>
            </w:pPr>
          </w:p>
        </w:tc>
        <w:tc>
          <w:tcPr>
            <w:tcW w:w="1210" w:type="dxa"/>
            <w:gridSpan w:val="2"/>
          </w:tcPr>
          <w:p w:rsidR="0069007B" w:rsidRPr="0069007B" w:rsidRDefault="0069007B" w:rsidP="0069007B">
            <w:pPr>
              <w:jc w:val="both"/>
              <w:rPr>
                <w:rFonts w:ascii="Times New Roman" w:hAnsi="Times New Roman" w:cs="Times New Roman"/>
                <w:bCs/>
                <w:sz w:val="24"/>
                <w:szCs w:val="24"/>
                <w:lang w:bidi="ru-RU"/>
              </w:rPr>
            </w:pPr>
            <w:r w:rsidRPr="0069007B">
              <w:rPr>
                <w:rFonts w:ascii="Times New Roman" w:hAnsi="Times New Roman" w:cs="Times New Roman"/>
                <w:bCs/>
                <w:sz w:val="24"/>
                <w:szCs w:val="24"/>
                <w:lang w:bidi="ru-RU"/>
              </w:rPr>
              <w:t>7552,0</w:t>
            </w:r>
          </w:p>
        </w:tc>
        <w:tc>
          <w:tcPr>
            <w:tcW w:w="2062" w:type="dxa"/>
            <w:vMerge/>
          </w:tcPr>
          <w:p w:rsidR="0069007B" w:rsidRPr="0069007B" w:rsidRDefault="0069007B" w:rsidP="0069007B">
            <w:pPr>
              <w:jc w:val="both"/>
              <w:rPr>
                <w:rFonts w:ascii="Times New Roman" w:hAnsi="Times New Roman" w:cs="Times New Roman"/>
                <w:bCs/>
                <w:sz w:val="24"/>
                <w:szCs w:val="24"/>
                <w:lang w:bidi="ru-RU"/>
              </w:rPr>
            </w:pPr>
          </w:p>
        </w:tc>
      </w:tr>
      <w:tr w:rsidR="0069007B" w:rsidRPr="0069007B" w:rsidTr="008F1469">
        <w:trPr>
          <w:trHeight w:val="267"/>
        </w:trPr>
        <w:tc>
          <w:tcPr>
            <w:tcW w:w="2183" w:type="dxa"/>
            <w:gridSpan w:val="2"/>
            <w:vMerge/>
          </w:tcPr>
          <w:p w:rsidR="0069007B" w:rsidRPr="0069007B" w:rsidRDefault="0069007B" w:rsidP="0069007B">
            <w:pPr>
              <w:jc w:val="both"/>
              <w:rPr>
                <w:rFonts w:ascii="Times New Roman" w:hAnsi="Times New Roman" w:cs="Times New Roman"/>
                <w:bCs/>
                <w:sz w:val="24"/>
                <w:szCs w:val="24"/>
                <w:lang w:bidi="ru-RU"/>
              </w:rPr>
            </w:pPr>
          </w:p>
        </w:tc>
        <w:tc>
          <w:tcPr>
            <w:tcW w:w="1695" w:type="dxa"/>
          </w:tcPr>
          <w:p w:rsidR="0069007B" w:rsidRPr="0069007B" w:rsidRDefault="0069007B" w:rsidP="0069007B">
            <w:pPr>
              <w:jc w:val="both"/>
              <w:rPr>
                <w:rFonts w:ascii="Times New Roman" w:hAnsi="Times New Roman" w:cs="Times New Roman"/>
                <w:b/>
                <w:bCs/>
                <w:sz w:val="24"/>
                <w:szCs w:val="24"/>
                <w:lang w:bidi="ru-RU"/>
              </w:rPr>
            </w:pPr>
            <w:r w:rsidRPr="0069007B">
              <w:rPr>
                <w:rFonts w:ascii="Times New Roman" w:hAnsi="Times New Roman" w:cs="Times New Roman"/>
                <w:b/>
                <w:bCs/>
                <w:sz w:val="24"/>
                <w:szCs w:val="24"/>
                <w:lang w:bidi="ru-RU"/>
              </w:rPr>
              <w:t>Итого:</w:t>
            </w:r>
          </w:p>
        </w:tc>
        <w:tc>
          <w:tcPr>
            <w:tcW w:w="2141" w:type="dxa"/>
          </w:tcPr>
          <w:p w:rsidR="0069007B" w:rsidRPr="0069007B" w:rsidRDefault="0069007B" w:rsidP="0069007B">
            <w:pPr>
              <w:jc w:val="both"/>
              <w:rPr>
                <w:rFonts w:ascii="Times New Roman" w:hAnsi="Times New Roman" w:cs="Times New Roman"/>
                <w:b/>
                <w:bCs/>
                <w:sz w:val="24"/>
                <w:szCs w:val="24"/>
                <w:lang w:bidi="ru-RU"/>
              </w:rPr>
            </w:pPr>
          </w:p>
        </w:tc>
        <w:tc>
          <w:tcPr>
            <w:tcW w:w="1210" w:type="dxa"/>
            <w:gridSpan w:val="2"/>
          </w:tcPr>
          <w:p w:rsidR="0069007B" w:rsidRPr="0069007B" w:rsidRDefault="0069007B" w:rsidP="0069007B">
            <w:pPr>
              <w:jc w:val="both"/>
              <w:rPr>
                <w:rFonts w:ascii="Times New Roman" w:hAnsi="Times New Roman" w:cs="Times New Roman"/>
                <w:b/>
                <w:bCs/>
                <w:sz w:val="24"/>
                <w:szCs w:val="24"/>
                <w:lang w:bidi="ru-RU"/>
              </w:rPr>
            </w:pPr>
            <w:r w:rsidRPr="0069007B">
              <w:rPr>
                <w:rFonts w:ascii="Times New Roman" w:hAnsi="Times New Roman" w:cs="Times New Roman"/>
                <w:b/>
                <w:bCs/>
                <w:sz w:val="24"/>
                <w:szCs w:val="24"/>
                <w:lang w:bidi="ru-RU"/>
              </w:rPr>
              <w:t>12658,6</w:t>
            </w:r>
          </w:p>
        </w:tc>
        <w:tc>
          <w:tcPr>
            <w:tcW w:w="2062" w:type="dxa"/>
            <w:vMerge/>
          </w:tcPr>
          <w:p w:rsidR="0069007B" w:rsidRPr="0069007B" w:rsidRDefault="0069007B" w:rsidP="0069007B">
            <w:pPr>
              <w:jc w:val="both"/>
              <w:rPr>
                <w:rFonts w:ascii="Times New Roman" w:hAnsi="Times New Roman" w:cs="Times New Roman"/>
                <w:bCs/>
                <w:sz w:val="24"/>
                <w:szCs w:val="24"/>
                <w:lang w:bidi="ru-RU"/>
              </w:rPr>
            </w:pPr>
          </w:p>
        </w:tc>
      </w:tr>
      <w:tr w:rsidR="0069007B" w:rsidRPr="0069007B" w:rsidTr="008F1469">
        <w:tc>
          <w:tcPr>
            <w:tcW w:w="9291" w:type="dxa"/>
            <w:gridSpan w:val="7"/>
          </w:tcPr>
          <w:p w:rsidR="0069007B" w:rsidRPr="0069007B" w:rsidRDefault="0069007B" w:rsidP="0069007B">
            <w:pPr>
              <w:jc w:val="both"/>
              <w:rPr>
                <w:rFonts w:ascii="Times New Roman" w:hAnsi="Times New Roman" w:cs="Times New Roman"/>
                <w:bCs/>
                <w:sz w:val="24"/>
                <w:szCs w:val="24"/>
                <w:lang w:bidi="ru-RU"/>
              </w:rPr>
            </w:pPr>
            <w:r w:rsidRPr="0069007B">
              <w:rPr>
                <w:rFonts w:ascii="Times New Roman" w:hAnsi="Times New Roman" w:cs="Times New Roman"/>
                <w:bCs/>
                <w:sz w:val="24"/>
                <w:szCs w:val="24"/>
                <w:lang w:bidi="ru-RU"/>
              </w:rPr>
              <w:t>в том числе:</w:t>
            </w:r>
          </w:p>
        </w:tc>
      </w:tr>
      <w:tr w:rsidR="0069007B" w:rsidRPr="0069007B" w:rsidTr="008F1469">
        <w:trPr>
          <w:trHeight w:val="630"/>
        </w:trPr>
        <w:tc>
          <w:tcPr>
            <w:tcW w:w="2093" w:type="dxa"/>
            <w:vMerge w:val="restart"/>
          </w:tcPr>
          <w:p w:rsidR="0069007B" w:rsidRPr="0069007B" w:rsidRDefault="0069007B" w:rsidP="0069007B">
            <w:pPr>
              <w:jc w:val="both"/>
              <w:rPr>
                <w:rFonts w:ascii="Times New Roman" w:hAnsi="Times New Roman" w:cs="Times New Roman"/>
                <w:bCs/>
                <w:sz w:val="24"/>
                <w:szCs w:val="24"/>
                <w:lang w:bidi="ru-RU"/>
              </w:rPr>
            </w:pPr>
            <w:r w:rsidRPr="0069007B">
              <w:rPr>
                <w:rFonts w:ascii="Times New Roman" w:hAnsi="Times New Roman" w:cs="Times New Roman"/>
                <w:bCs/>
                <w:sz w:val="24"/>
                <w:szCs w:val="24"/>
                <w:lang w:bidi="ru-RU"/>
              </w:rPr>
              <w:t>1.Леса, расположенные на особо охраняемых природных территориях (ООПТ)</w:t>
            </w:r>
          </w:p>
        </w:tc>
        <w:tc>
          <w:tcPr>
            <w:tcW w:w="1785" w:type="dxa"/>
            <w:gridSpan w:val="2"/>
          </w:tcPr>
          <w:p w:rsidR="0069007B" w:rsidRPr="0069007B" w:rsidRDefault="0069007B" w:rsidP="0069007B">
            <w:pPr>
              <w:jc w:val="both"/>
              <w:rPr>
                <w:rFonts w:ascii="Times New Roman" w:hAnsi="Times New Roman" w:cs="Times New Roman"/>
                <w:bCs/>
                <w:sz w:val="24"/>
                <w:szCs w:val="24"/>
                <w:lang w:bidi="ru-RU"/>
              </w:rPr>
            </w:pPr>
            <w:r w:rsidRPr="0069007B">
              <w:rPr>
                <w:rFonts w:ascii="Times New Roman" w:hAnsi="Times New Roman" w:cs="Times New Roman"/>
                <w:bCs/>
                <w:sz w:val="24"/>
                <w:szCs w:val="24"/>
                <w:lang w:bidi="ru-RU"/>
              </w:rPr>
              <w:t>Новоржевское</w:t>
            </w:r>
          </w:p>
        </w:tc>
        <w:tc>
          <w:tcPr>
            <w:tcW w:w="2141" w:type="dxa"/>
          </w:tcPr>
          <w:p w:rsidR="0069007B" w:rsidRPr="0069007B" w:rsidRDefault="0069007B" w:rsidP="0069007B">
            <w:pPr>
              <w:jc w:val="both"/>
              <w:rPr>
                <w:rFonts w:ascii="Times New Roman" w:hAnsi="Times New Roman" w:cs="Times New Roman"/>
                <w:bCs/>
                <w:sz w:val="24"/>
                <w:szCs w:val="24"/>
                <w:lang w:bidi="ru-RU"/>
              </w:rPr>
            </w:pPr>
            <w:r w:rsidRPr="0069007B">
              <w:rPr>
                <w:rFonts w:ascii="Times New Roman" w:hAnsi="Times New Roman" w:cs="Times New Roman"/>
                <w:bCs/>
                <w:sz w:val="24"/>
                <w:szCs w:val="24"/>
                <w:lang w:bidi="ru-RU"/>
              </w:rPr>
              <w:t>27ч-29ч, 36, 100, 106ч, 107, 108, 111ч, 115ч, 117, 118ч, 121ч</w:t>
            </w:r>
          </w:p>
        </w:tc>
        <w:tc>
          <w:tcPr>
            <w:tcW w:w="1210" w:type="dxa"/>
            <w:gridSpan w:val="2"/>
          </w:tcPr>
          <w:p w:rsidR="0069007B" w:rsidRPr="0069007B" w:rsidRDefault="0069007B" w:rsidP="0069007B">
            <w:pPr>
              <w:jc w:val="both"/>
              <w:rPr>
                <w:rFonts w:ascii="Times New Roman" w:hAnsi="Times New Roman" w:cs="Times New Roman"/>
                <w:bCs/>
                <w:sz w:val="24"/>
                <w:szCs w:val="24"/>
                <w:lang w:bidi="ru-RU"/>
              </w:rPr>
            </w:pPr>
            <w:r w:rsidRPr="0069007B">
              <w:rPr>
                <w:rFonts w:ascii="Times New Roman" w:hAnsi="Times New Roman" w:cs="Times New Roman"/>
                <w:bCs/>
                <w:sz w:val="24"/>
                <w:szCs w:val="24"/>
                <w:lang w:bidi="ru-RU"/>
              </w:rPr>
              <w:t>1203,0</w:t>
            </w:r>
          </w:p>
        </w:tc>
        <w:tc>
          <w:tcPr>
            <w:tcW w:w="2062" w:type="dxa"/>
            <w:vMerge w:val="restart"/>
          </w:tcPr>
          <w:p w:rsidR="0069007B" w:rsidRPr="0069007B" w:rsidRDefault="0069007B" w:rsidP="0069007B">
            <w:pPr>
              <w:jc w:val="both"/>
              <w:rPr>
                <w:rFonts w:ascii="Times New Roman" w:hAnsi="Times New Roman" w:cs="Times New Roman"/>
                <w:bCs/>
                <w:sz w:val="24"/>
                <w:szCs w:val="24"/>
                <w:lang w:bidi="ru-RU"/>
              </w:rPr>
            </w:pPr>
            <w:r w:rsidRPr="0069007B">
              <w:rPr>
                <w:rFonts w:ascii="Times New Roman" w:hAnsi="Times New Roman" w:cs="Times New Roman"/>
                <w:bCs/>
                <w:sz w:val="24"/>
                <w:szCs w:val="24"/>
                <w:lang w:bidi="ru-RU"/>
              </w:rPr>
              <w:t xml:space="preserve">Лесной кодекс Российской Федерации (ст.111, 112). Приказ Минприроды России от 12 августа 2021 № 558 «Об утверждении особенностей использования, охраны, защиты, воспроизводства лесов, расположенных на особо охраняемых </w:t>
            </w:r>
            <w:r w:rsidRPr="0069007B">
              <w:rPr>
                <w:rFonts w:ascii="Times New Roman" w:hAnsi="Times New Roman" w:cs="Times New Roman"/>
                <w:bCs/>
                <w:sz w:val="24"/>
                <w:szCs w:val="24"/>
                <w:lang w:bidi="ru-RU"/>
              </w:rPr>
              <w:lastRenderedPageBreak/>
              <w:t>природных территориях». Федеральный закон от 14.03.1995 № 33-ФЗ «Об особо охраняемых природных территориях».</w:t>
            </w:r>
          </w:p>
        </w:tc>
      </w:tr>
      <w:tr w:rsidR="0069007B" w:rsidRPr="0069007B" w:rsidTr="008F1469">
        <w:trPr>
          <w:trHeight w:val="1005"/>
        </w:trPr>
        <w:tc>
          <w:tcPr>
            <w:tcW w:w="2093" w:type="dxa"/>
            <w:vMerge/>
          </w:tcPr>
          <w:p w:rsidR="0069007B" w:rsidRPr="0069007B" w:rsidRDefault="0069007B" w:rsidP="0069007B">
            <w:pPr>
              <w:jc w:val="both"/>
              <w:rPr>
                <w:rFonts w:ascii="Times New Roman" w:hAnsi="Times New Roman" w:cs="Times New Roman"/>
                <w:bCs/>
                <w:sz w:val="24"/>
                <w:szCs w:val="24"/>
                <w:lang w:bidi="ru-RU"/>
              </w:rPr>
            </w:pPr>
          </w:p>
        </w:tc>
        <w:tc>
          <w:tcPr>
            <w:tcW w:w="1785" w:type="dxa"/>
            <w:gridSpan w:val="2"/>
          </w:tcPr>
          <w:p w:rsidR="0069007B" w:rsidRPr="0069007B" w:rsidRDefault="0069007B" w:rsidP="0069007B">
            <w:pPr>
              <w:jc w:val="both"/>
              <w:rPr>
                <w:rFonts w:ascii="Times New Roman" w:hAnsi="Times New Roman" w:cs="Times New Roman"/>
                <w:bCs/>
                <w:sz w:val="24"/>
                <w:szCs w:val="24"/>
                <w:lang w:bidi="ru-RU"/>
              </w:rPr>
            </w:pPr>
            <w:r w:rsidRPr="0069007B">
              <w:rPr>
                <w:rFonts w:ascii="Times New Roman" w:hAnsi="Times New Roman" w:cs="Times New Roman"/>
                <w:bCs/>
                <w:sz w:val="24"/>
                <w:szCs w:val="24"/>
                <w:lang w:bidi="ru-RU"/>
              </w:rPr>
              <w:t>Стехновское</w:t>
            </w:r>
          </w:p>
        </w:tc>
        <w:tc>
          <w:tcPr>
            <w:tcW w:w="2141" w:type="dxa"/>
          </w:tcPr>
          <w:p w:rsidR="0069007B" w:rsidRPr="0069007B" w:rsidRDefault="0069007B" w:rsidP="0069007B">
            <w:pPr>
              <w:jc w:val="both"/>
              <w:rPr>
                <w:rFonts w:ascii="Times New Roman" w:hAnsi="Times New Roman" w:cs="Times New Roman"/>
                <w:bCs/>
                <w:sz w:val="24"/>
                <w:szCs w:val="24"/>
                <w:lang w:bidi="ru-RU"/>
              </w:rPr>
            </w:pPr>
            <w:r w:rsidRPr="0069007B">
              <w:rPr>
                <w:rFonts w:ascii="Times New Roman" w:hAnsi="Times New Roman" w:cs="Times New Roman"/>
                <w:bCs/>
                <w:sz w:val="24"/>
                <w:szCs w:val="24"/>
                <w:lang w:bidi="ru-RU"/>
              </w:rPr>
              <w:t>10-14, 19-23, 24ч, 31-36, 37ч, 52-61, 75-82, 88-90, 94-97, 98ч, 102</w:t>
            </w:r>
          </w:p>
          <w:p w:rsidR="0069007B" w:rsidRPr="0069007B" w:rsidRDefault="0069007B" w:rsidP="0069007B">
            <w:pPr>
              <w:jc w:val="both"/>
              <w:rPr>
                <w:rFonts w:ascii="Times New Roman" w:hAnsi="Times New Roman" w:cs="Times New Roman"/>
                <w:bCs/>
                <w:sz w:val="24"/>
                <w:szCs w:val="24"/>
                <w:lang w:bidi="ru-RU"/>
              </w:rPr>
            </w:pPr>
          </w:p>
          <w:p w:rsidR="0069007B" w:rsidRPr="0069007B" w:rsidRDefault="0069007B" w:rsidP="0069007B">
            <w:pPr>
              <w:jc w:val="both"/>
              <w:rPr>
                <w:rFonts w:ascii="Times New Roman" w:hAnsi="Times New Roman" w:cs="Times New Roman"/>
                <w:bCs/>
                <w:sz w:val="24"/>
                <w:szCs w:val="24"/>
                <w:lang w:bidi="ru-RU"/>
              </w:rPr>
            </w:pPr>
          </w:p>
          <w:p w:rsidR="0069007B" w:rsidRPr="0069007B" w:rsidRDefault="0069007B" w:rsidP="0069007B">
            <w:pPr>
              <w:jc w:val="both"/>
              <w:rPr>
                <w:rFonts w:ascii="Times New Roman" w:hAnsi="Times New Roman" w:cs="Times New Roman"/>
                <w:bCs/>
                <w:sz w:val="24"/>
                <w:szCs w:val="24"/>
                <w:lang w:bidi="ru-RU"/>
              </w:rPr>
            </w:pPr>
          </w:p>
          <w:p w:rsidR="0069007B" w:rsidRPr="0069007B" w:rsidRDefault="0069007B" w:rsidP="0069007B">
            <w:pPr>
              <w:jc w:val="both"/>
              <w:rPr>
                <w:rFonts w:ascii="Times New Roman" w:hAnsi="Times New Roman" w:cs="Times New Roman"/>
                <w:bCs/>
                <w:sz w:val="24"/>
                <w:szCs w:val="24"/>
                <w:lang w:bidi="ru-RU"/>
              </w:rPr>
            </w:pPr>
          </w:p>
          <w:p w:rsidR="0069007B" w:rsidRPr="0069007B" w:rsidRDefault="0069007B" w:rsidP="0069007B">
            <w:pPr>
              <w:jc w:val="both"/>
              <w:rPr>
                <w:rFonts w:ascii="Times New Roman" w:hAnsi="Times New Roman" w:cs="Times New Roman"/>
                <w:bCs/>
                <w:sz w:val="24"/>
                <w:szCs w:val="24"/>
                <w:lang w:bidi="ru-RU"/>
              </w:rPr>
            </w:pPr>
          </w:p>
          <w:p w:rsidR="0069007B" w:rsidRPr="0069007B" w:rsidRDefault="0069007B" w:rsidP="0069007B">
            <w:pPr>
              <w:jc w:val="both"/>
              <w:rPr>
                <w:rFonts w:ascii="Times New Roman" w:hAnsi="Times New Roman" w:cs="Times New Roman"/>
                <w:bCs/>
                <w:sz w:val="24"/>
                <w:szCs w:val="24"/>
                <w:lang w:bidi="ru-RU"/>
              </w:rPr>
            </w:pPr>
          </w:p>
          <w:p w:rsidR="0069007B" w:rsidRPr="0069007B" w:rsidRDefault="0069007B" w:rsidP="0069007B">
            <w:pPr>
              <w:jc w:val="both"/>
              <w:rPr>
                <w:rFonts w:ascii="Times New Roman" w:hAnsi="Times New Roman" w:cs="Times New Roman"/>
                <w:bCs/>
                <w:sz w:val="24"/>
                <w:szCs w:val="24"/>
                <w:lang w:bidi="ru-RU"/>
              </w:rPr>
            </w:pPr>
          </w:p>
          <w:p w:rsidR="0069007B" w:rsidRPr="0069007B" w:rsidRDefault="0069007B" w:rsidP="0069007B">
            <w:pPr>
              <w:jc w:val="both"/>
              <w:rPr>
                <w:rFonts w:ascii="Times New Roman" w:hAnsi="Times New Roman" w:cs="Times New Roman"/>
                <w:bCs/>
                <w:sz w:val="24"/>
                <w:szCs w:val="24"/>
                <w:lang w:bidi="ru-RU"/>
              </w:rPr>
            </w:pPr>
          </w:p>
          <w:p w:rsidR="0069007B" w:rsidRPr="0069007B" w:rsidRDefault="0069007B" w:rsidP="0069007B">
            <w:pPr>
              <w:jc w:val="both"/>
              <w:rPr>
                <w:rFonts w:ascii="Times New Roman" w:hAnsi="Times New Roman" w:cs="Times New Roman"/>
                <w:bCs/>
                <w:sz w:val="24"/>
                <w:szCs w:val="24"/>
                <w:lang w:bidi="ru-RU"/>
              </w:rPr>
            </w:pPr>
          </w:p>
          <w:p w:rsidR="0069007B" w:rsidRPr="0069007B" w:rsidRDefault="0069007B" w:rsidP="0069007B">
            <w:pPr>
              <w:jc w:val="both"/>
              <w:rPr>
                <w:rFonts w:ascii="Times New Roman" w:hAnsi="Times New Roman" w:cs="Times New Roman"/>
                <w:bCs/>
                <w:sz w:val="24"/>
                <w:szCs w:val="24"/>
                <w:lang w:bidi="ru-RU"/>
              </w:rPr>
            </w:pPr>
          </w:p>
          <w:p w:rsidR="0069007B" w:rsidRPr="0069007B" w:rsidRDefault="0069007B" w:rsidP="0069007B">
            <w:pPr>
              <w:jc w:val="both"/>
              <w:rPr>
                <w:rFonts w:ascii="Times New Roman" w:hAnsi="Times New Roman" w:cs="Times New Roman"/>
                <w:bCs/>
                <w:sz w:val="24"/>
                <w:szCs w:val="24"/>
                <w:lang w:bidi="ru-RU"/>
              </w:rPr>
            </w:pPr>
          </w:p>
        </w:tc>
        <w:tc>
          <w:tcPr>
            <w:tcW w:w="1210" w:type="dxa"/>
            <w:gridSpan w:val="2"/>
          </w:tcPr>
          <w:p w:rsidR="0069007B" w:rsidRPr="0069007B" w:rsidRDefault="0069007B" w:rsidP="0069007B">
            <w:pPr>
              <w:jc w:val="both"/>
              <w:rPr>
                <w:rFonts w:ascii="Times New Roman" w:hAnsi="Times New Roman" w:cs="Times New Roman"/>
                <w:bCs/>
                <w:sz w:val="24"/>
                <w:szCs w:val="24"/>
                <w:lang w:bidi="ru-RU"/>
              </w:rPr>
            </w:pPr>
            <w:r w:rsidRPr="0069007B">
              <w:rPr>
                <w:rFonts w:ascii="Times New Roman" w:hAnsi="Times New Roman" w:cs="Times New Roman"/>
                <w:bCs/>
                <w:sz w:val="24"/>
                <w:szCs w:val="24"/>
                <w:lang w:bidi="ru-RU"/>
              </w:rPr>
              <w:lastRenderedPageBreak/>
              <w:t>5117,0</w:t>
            </w:r>
          </w:p>
        </w:tc>
        <w:tc>
          <w:tcPr>
            <w:tcW w:w="2062" w:type="dxa"/>
            <w:vMerge/>
          </w:tcPr>
          <w:p w:rsidR="0069007B" w:rsidRPr="0069007B" w:rsidRDefault="0069007B" w:rsidP="0069007B">
            <w:pPr>
              <w:jc w:val="both"/>
              <w:rPr>
                <w:rFonts w:ascii="Times New Roman" w:hAnsi="Times New Roman" w:cs="Times New Roman"/>
                <w:bCs/>
                <w:sz w:val="24"/>
                <w:szCs w:val="24"/>
                <w:lang w:bidi="ru-RU"/>
              </w:rPr>
            </w:pPr>
          </w:p>
        </w:tc>
      </w:tr>
      <w:tr w:rsidR="0069007B" w:rsidRPr="0069007B" w:rsidTr="008F1469">
        <w:trPr>
          <w:trHeight w:val="285"/>
        </w:trPr>
        <w:tc>
          <w:tcPr>
            <w:tcW w:w="2093" w:type="dxa"/>
            <w:vMerge/>
          </w:tcPr>
          <w:p w:rsidR="0069007B" w:rsidRPr="0069007B" w:rsidRDefault="0069007B" w:rsidP="0069007B">
            <w:pPr>
              <w:jc w:val="both"/>
              <w:rPr>
                <w:rFonts w:ascii="Times New Roman" w:hAnsi="Times New Roman" w:cs="Times New Roman"/>
                <w:bCs/>
                <w:sz w:val="24"/>
                <w:szCs w:val="24"/>
                <w:lang w:bidi="ru-RU"/>
              </w:rPr>
            </w:pPr>
          </w:p>
        </w:tc>
        <w:tc>
          <w:tcPr>
            <w:tcW w:w="1785" w:type="dxa"/>
            <w:gridSpan w:val="2"/>
          </w:tcPr>
          <w:p w:rsidR="0069007B" w:rsidRPr="0069007B" w:rsidRDefault="0069007B" w:rsidP="0069007B">
            <w:pPr>
              <w:jc w:val="both"/>
              <w:rPr>
                <w:rFonts w:ascii="Times New Roman" w:hAnsi="Times New Roman" w:cs="Times New Roman"/>
                <w:bCs/>
                <w:sz w:val="24"/>
                <w:szCs w:val="24"/>
                <w:lang w:bidi="ru-RU"/>
              </w:rPr>
            </w:pPr>
            <w:r w:rsidRPr="0069007B">
              <w:rPr>
                <w:rFonts w:ascii="Times New Roman" w:hAnsi="Times New Roman" w:cs="Times New Roman"/>
                <w:bCs/>
                <w:sz w:val="24"/>
                <w:szCs w:val="24"/>
                <w:lang w:bidi="ru-RU"/>
              </w:rPr>
              <w:t>Итого:</w:t>
            </w:r>
          </w:p>
        </w:tc>
        <w:tc>
          <w:tcPr>
            <w:tcW w:w="2141" w:type="dxa"/>
          </w:tcPr>
          <w:p w:rsidR="0069007B" w:rsidRPr="0069007B" w:rsidRDefault="0069007B" w:rsidP="0069007B">
            <w:pPr>
              <w:jc w:val="both"/>
              <w:rPr>
                <w:rFonts w:ascii="Times New Roman" w:hAnsi="Times New Roman" w:cs="Times New Roman"/>
                <w:bCs/>
                <w:sz w:val="24"/>
                <w:szCs w:val="24"/>
                <w:lang w:bidi="ru-RU"/>
              </w:rPr>
            </w:pPr>
          </w:p>
        </w:tc>
        <w:tc>
          <w:tcPr>
            <w:tcW w:w="1210" w:type="dxa"/>
            <w:gridSpan w:val="2"/>
          </w:tcPr>
          <w:p w:rsidR="0069007B" w:rsidRPr="0069007B" w:rsidRDefault="0069007B" w:rsidP="0069007B">
            <w:pPr>
              <w:jc w:val="both"/>
              <w:rPr>
                <w:rFonts w:ascii="Times New Roman" w:hAnsi="Times New Roman" w:cs="Times New Roman"/>
                <w:bCs/>
                <w:sz w:val="24"/>
                <w:szCs w:val="24"/>
                <w:lang w:bidi="ru-RU"/>
              </w:rPr>
            </w:pPr>
            <w:r w:rsidRPr="0069007B">
              <w:rPr>
                <w:rFonts w:ascii="Times New Roman" w:hAnsi="Times New Roman" w:cs="Times New Roman"/>
                <w:bCs/>
                <w:sz w:val="24"/>
                <w:szCs w:val="24"/>
                <w:lang w:bidi="ru-RU"/>
              </w:rPr>
              <w:t>6320,0</w:t>
            </w:r>
          </w:p>
        </w:tc>
        <w:tc>
          <w:tcPr>
            <w:tcW w:w="2062" w:type="dxa"/>
            <w:vMerge/>
          </w:tcPr>
          <w:p w:rsidR="0069007B" w:rsidRPr="0069007B" w:rsidRDefault="0069007B" w:rsidP="0069007B">
            <w:pPr>
              <w:jc w:val="both"/>
              <w:rPr>
                <w:rFonts w:ascii="Times New Roman" w:hAnsi="Times New Roman" w:cs="Times New Roman"/>
                <w:bCs/>
                <w:sz w:val="24"/>
                <w:szCs w:val="24"/>
                <w:lang w:bidi="ru-RU"/>
              </w:rPr>
            </w:pPr>
          </w:p>
        </w:tc>
      </w:tr>
      <w:tr w:rsidR="0069007B" w:rsidRPr="0069007B" w:rsidTr="008F1469">
        <w:trPr>
          <w:trHeight w:val="705"/>
        </w:trPr>
        <w:tc>
          <w:tcPr>
            <w:tcW w:w="2093" w:type="dxa"/>
            <w:vMerge w:val="restart"/>
          </w:tcPr>
          <w:p w:rsidR="0069007B" w:rsidRPr="0069007B" w:rsidRDefault="0069007B" w:rsidP="0069007B">
            <w:pPr>
              <w:jc w:val="both"/>
              <w:rPr>
                <w:rFonts w:ascii="Times New Roman" w:hAnsi="Times New Roman" w:cs="Times New Roman"/>
                <w:bCs/>
                <w:sz w:val="24"/>
                <w:szCs w:val="24"/>
                <w:lang w:bidi="ru-RU"/>
              </w:rPr>
            </w:pPr>
            <w:r w:rsidRPr="0069007B">
              <w:rPr>
                <w:rFonts w:ascii="Times New Roman" w:hAnsi="Times New Roman" w:cs="Times New Roman"/>
                <w:bCs/>
                <w:sz w:val="24"/>
                <w:szCs w:val="24"/>
                <w:lang w:bidi="ru-RU"/>
              </w:rPr>
              <w:t>2.Леса, расположенные в водоохранных  зонах</w:t>
            </w:r>
          </w:p>
        </w:tc>
        <w:tc>
          <w:tcPr>
            <w:tcW w:w="1785" w:type="dxa"/>
            <w:gridSpan w:val="2"/>
          </w:tcPr>
          <w:p w:rsidR="0069007B" w:rsidRPr="0069007B" w:rsidRDefault="0069007B" w:rsidP="0069007B">
            <w:pPr>
              <w:jc w:val="both"/>
              <w:rPr>
                <w:rFonts w:ascii="Times New Roman" w:hAnsi="Times New Roman" w:cs="Times New Roman"/>
                <w:bCs/>
                <w:sz w:val="24"/>
                <w:szCs w:val="24"/>
                <w:lang w:bidi="ru-RU"/>
              </w:rPr>
            </w:pPr>
            <w:r w:rsidRPr="0069007B">
              <w:rPr>
                <w:rFonts w:ascii="Times New Roman" w:hAnsi="Times New Roman" w:cs="Times New Roman"/>
                <w:bCs/>
                <w:sz w:val="24"/>
                <w:szCs w:val="24"/>
                <w:lang w:bidi="ru-RU"/>
              </w:rPr>
              <w:t>Новоржевское</w:t>
            </w:r>
          </w:p>
        </w:tc>
        <w:tc>
          <w:tcPr>
            <w:tcW w:w="2141" w:type="dxa"/>
          </w:tcPr>
          <w:p w:rsidR="0069007B" w:rsidRPr="0069007B" w:rsidRDefault="0069007B" w:rsidP="0069007B">
            <w:pPr>
              <w:jc w:val="both"/>
              <w:rPr>
                <w:rFonts w:ascii="Times New Roman" w:hAnsi="Times New Roman" w:cs="Times New Roman"/>
                <w:bCs/>
                <w:sz w:val="24"/>
                <w:szCs w:val="24"/>
                <w:lang w:bidi="ru-RU"/>
              </w:rPr>
            </w:pPr>
            <w:r w:rsidRPr="0069007B">
              <w:rPr>
                <w:rFonts w:ascii="Times New Roman" w:hAnsi="Times New Roman" w:cs="Times New Roman"/>
                <w:bCs/>
                <w:sz w:val="24"/>
                <w:szCs w:val="24"/>
                <w:lang w:bidi="ru-RU"/>
              </w:rPr>
              <w:t>1ч, 2ч, 4ч-7ч, 10ч, 12ч-23ч, 25ч-32ч, 34ч,35ч, 37ч-39ч, 42ч-45ч, 47ч-51ч,, 53ч-57ч, 59ч-65ч, 67ч-84ч, 86ч, 90ч-92ч, 94ч, 96ч-99ч, 101ч-103ч, 105ч, 109ч-116ч, 118ч-127ч, 130ч, 133ч, 136ч, 137ч, 140ч-143ч, 145ч-148ч, 150ч, 151ч, 153ч-155ч, 157ч-159ч, 116ч-165ч, 167ч-204ч, 208ч-212ч, 214-220ч</w:t>
            </w:r>
          </w:p>
        </w:tc>
        <w:tc>
          <w:tcPr>
            <w:tcW w:w="1210" w:type="dxa"/>
            <w:gridSpan w:val="2"/>
          </w:tcPr>
          <w:p w:rsidR="0069007B" w:rsidRPr="0069007B" w:rsidRDefault="0069007B" w:rsidP="0069007B">
            <w:pPr>
              <w:jc w:val="both"/>
              <w:rPr>
                <w:rFonts w:ascii="Times New Roman" w:hAnsi="Times New Roman" w:cs="Times New Roman"/>
                <w:bCs/>
                <w:sz w:val="24"/>
                <w:szCs w:val="24"/>
                <w:lang w:bidi="ru-RU"/>
              </w:rPr>
            </w:pPr>
            <w:r w:rsidRPr="0069007B">
              <w:rPr>
                <w:rFonts w:ascii="Times New Roman" w:hAnsi="Times New Roman" w:cs="Times New Roman"/>
                <w:bCs/>
                <w:sz w:val="24"/>
                <w:szCs w:val="24"/>
                <w:lang w:bidi="ru-RU"/>
              </w:rPr>
              <w:t>2447,0</w:t>
            </w:r>
          </w:p>
        </w:tc>
        <w:tc>
          <w:tcPr>
            <w:tcW w:w="2062" w:type="dxa"/>
            <w:vMerge w:val="restart"/>
          </w:tcPr>
          <w:p w:rsidR="0069007B" w:rsidRPr="0069007B" w:rsidRDefault="0069007B" w:rsidP="0069007B">
            <w:pPr>
              <w:jc w:val="both"/>
              <w:rPr>
                <w:rFonts w:ascii="Times New Roman" w:hAnsi="Times New Roman" w:cs="Times New Roman"/>
                <w:bCs/>
                <w:sz w:val="24"/>
                <w:szCs w:val="24"/>
                <w:lang w:bidi="ru-RU"/>
              </w:rPr>
            </w:pPr>
            <w:r w:rsidRPr="0069007B">
              <w:rPr>
                <w:rFonts w:ascii="Times New Roman" w:hAnsi="Times New Roman" w:cs="Times New Roman"/>
                <w:bCs/>
                <w:sz w:val="24"/>
                <w:szCs w:val="24"/>
                <w:lang w:bidi="ru-RU"/>
              </w:rPr>
              <w:t>Лесной кодекс Российской Федерации (ст.111, 113).</w:t>
            </w:r>
          </w:p>
          <w:p w:rsidR="0069007B" w:rsidRPr="0069007B" w:rsidRDefault="0069007B" w:rsidP="0069007B">
            <w:pPr>
              <w:jc w:val="both"/>
              <w:rPr>
                <w:rFonts w:ascii="Times New Roman" w:hAnsi="Times New Roman" w:cs="Times New Roman"/>
                <w:bCs/>
                <w:sz w:val="24"/>
                <w:szCs w:val="24"/>
                <w:lang w:bidi="ru-RU"/>
              </w:rPr>
            </w:pPr>
            <w:r w:rsidRPr="0069007B">
              <w:rPr>
                <w:rFonts w:ascii="Times New Roman" w:hAnsi="Times New Roman" w:cs="Times New Roman"/>
                <w:bCs/>
                <w:sz w:val="24"/>
                <w:szCs w:val="24"/>
                <w:lang w:bidi="ru-RU"/>
              </w:rPr>
              <w:t>Водный кодекс РФ от 03.06.2006 № 74-ФЗ (ст.65)</w:t>
            </w:r>
          </w:p>
          <w:p w:rsidR="0069007B" w:rsidRPr="0069007B" w:rsidRDefault="0069007B" w:rsidP="0069007B">
            <w:pPr>
              <w:jc w:val="both"/>
              <w:rPr>
                <w:rFonts w:ascii="Times New Roman" w:hAnsi="Times New Roman" w:cs="Times New Roman"/>
                <w:bCs/>
                <w:sz w:val="24"/>
                <w:szCs w:val="24"/>
                <w:lang w:bidi="ru-RU"/>
              </w:rPr>
            </w:pPr>
            <w:r w:rsidRPr="0069007B">
              <w:rPr>
                <w:rFonts w:ascii="Times New Roman" w:hAnsi="Times New Roman" w:cs="Times New Roman"/>
                <w:bCs/>
                <w:sz w:val="24"/>
                <w:szCs w:val="24"/>
                <w:lang w:bidi="ru-RU"/>
              </w:rPr>
              <w:t>Приказ Минприроды России от 05.08.2022 № 510 «Об утверждении Лесоустроительной инструкции»</w:t>
            </w:r>
          </w:p>
          <w:p w:rsidR="0069007B" w:rsidRPr="0069007B" w:rsidRDefault="0069007B" w:rsidP="0069007B">
            <w:pPr>
              <w:jc w:val="both"/>
              <w:rPr>
                <w:rFonts w:ascii="Times New Roman" w:hAnsi="Times New Roman" w:cs="Times New Roman"/>
                <w:bCs/>
                <w:sz w:val="24"/>
                <w:szCs w:val="24"/>
                <w:lang w:bidi="ru-RU"/>
              </w:rPr>
            </w:pPr>
            <w:r w:rsidRPr="0069007B">
              <w:rPr>
                <w:rFonts w:ascii="Times New Roman" w:hAnsi="Times New Roman" w:cs="Times New Roman"/>
                <w:bCs/>
                <w:sz w:val="24"/>
                <w:szCs w:val="24"/>
                <w:lang w:bidi="ru-RU"/>
              </w:rPr>
              <w:t>Приказ Минприроды России от 22.10.2020 № 846 «Об утверждении Примерного перечня мероприятий по осуществлению отдельных полномочий Российской Федерации  в области водных отношений, переданных органам государственной власти субъектов Российской Федерации»</w:t>
            </w:r>
          </w:p>
        </w:tc>
      </w:tr>
      <w:tr w:rsidR="0069007B" w:rsidRPr="0069007B" w:rsidTr="008F1469">
        <w:trPr>
          <w:trHeight w:val="3765"/>
        </w:trPr>
        <w:tc>
          <w:tcPr>
            <w:tcW w:w="2093" w:type="dxa"/>
            <w:vMerge/>
          </w:tcPr>
          <w:p w:rsidR="0069007B" w:rsidRPr="0069007B" w:rsidRDefault="0069007B" w:rsidP="0069007B">
            <w:pPr>
              <w:jc w:val="both"/>
              <w:rPr>
                <w:rFonts w:ascii="Times New Roman" w:hAnsi="Times New Roman" w:cs="Times New Roman"/>
                <w:bCs/>
                <w:sz w:val="24"/>
                <w:szCs w:val="24"/>
                <w:lang w:bidi="ru-RU"/>
              </w:rPr>
            </w:pPr>
          </w:p>
        </w:tc>
        <w:tc>
          <w:tcPr>
            <w:tcW w:w="1785" w:type="dxa"/>
            <w:gridSpan w:val="2"/>
          </w:tcPr>
          <w:p w:rsidR="0069007B" w:rsidRPr="0069007B" w:rsidRDefault="0069007B" w:rsidP="0069007B">
            <w:pPr>
              <w:jc w:val="both"/>
              <w:rPr>
                <w:rFonts w:ascii="Times New Roman" w:hAnsi="Times New Roman" w:cs="Times New Roman"/>
                <w:bCs/>
                <w:sz w:val="24"/>
                <w:szCs w:val="24"/>
                <w:lang w:bidi="ru-RU"/>
              </w:rPr>
            </w:pPr>
            <w:r w:rsidRPr="0069007B">
              <w:rPr>
                <w:rFonts w:ascii="Times New Roman" w:hAnsi="Times New Roman" w:cs="Times New Roman"/>
                <w:bCs/>
                <w:sz w:val="24"/>
                <w:szCs w:val="24"/>
                <w:lang w:bidi="ru-RU"/>
              </w:rPr>
              <w:t>Стехновское</w:t>
            </w:r>
          </w:p>
        </w:tc>
        <w:tc>
          <w:tcPr>
            <w:tcW w:w="2141" w:type="dxa"/>
          </w:tcPr>
          <w:p w:rsidR="0069007B" w:rsidRPr="0069007B" w:rsidRDefault="0069007B" w:rsidP="0069007B">
            <w:pPr>
              <w:jc w:val="both"/>
              <w:rPr>
                <w:rFonts w:ascii="Times New Roman" w:hAnsi="Times New Roman" w:cs="Times New Roman"/>
                <w:bCs/>
                <w:sz w:val="24"/>
                <w:szCs w:val="24"/>
                <w:lang w:bidi="ru-RU"/>
              </w:rPr>
            </w:pPr>
            <w:r w:rsidRPr="0069007B">
              <w:rPr>
                <w:rFonts w:ascii="Times New Roman" w:hAnsi="Times New Roman" w:cs="Times New Roman"/>
                <w:bCs/>
                <w:sz w:val="24"/>
                <w:szCs w:val="24"/>
                <w:lang w:bidi="ru-RU"/>
              </w:rPr>
              <w:t>2ч-4ч, 8ч, 9ч, 15ч, 24ч, 29ч, 30ч, 43ч-46ч, 49ч-51ч, 66ч, 67ч, 69ч-71ч, 74ч, 86ч,87ч,9ч,99ч,101ч,</w:t>
            </w:r>
          </w:p>
          <w:p w:rsidR="0069007B" w:rsidRPr="0069007B" w:rsidRDefault="0069007B" w:rsidP="0069007B">
            <w:pPr>
              <w:jc w:val="both"/>
              <w:rPr>
                <w:rFonts w:ascii="Times New Roman" w:hAnsi="Times New Roman" w:cs="Times New Roman"/>
                <w:bCs/>
                <w:sz w:val="24"/>
                <w:szCs w:val="24"/>
                <w:lang w:bidi="ru-RU"/>
              </w:rPr>
            </w:pPr>
            <w:r w:rsidRPr="0069007B">
              <w:rPr>
                <w:rFonts w:ascii="Times New Roman" w:hAnsi="Times New Roman" w:cs="Times New Roman"/>
                <w:bCs/>
                <w:sz w:val="24"/>
                <w:szCs w:val="24"/>
                <w:lang w:bidi="ru-RU"/>
              </w:rPr>
              <w:t>103ч, 201ч-203ч, 205ч-207ч, 210ч, 215ч, 221ч-223, 225ч, 228ч, 229ч, 233ч, 234ч,241ч-247ч, 249ч, 251ч-253ч, 255ч-257ч, 259ч, 261ч-268ч, 270ч-278ч, 280ч, 283ч, 284ч, 287ч</w:t>
            </w:r>
          </w:p>
        </w:tc>
        <w:tc>
          <w:tcPr>
            <w:tcW w:w="1210" w:type="dxa"/>
            <w:gridSpan w:val="2"/>
          </w:tcPr>
          <w:p w:rsidR="0069007B" w:rsidRPr="0069007B" w:rsidRDefault="0069007B" w:rsidP="0069007B">
            <w:pPr>
              <w:jc w:val="both"/>
              <w:rPr>
                <w:rFonts w:ascii="Times New Roman" w:hAnsi="Times New Roman" w:cs="Times New Roman"/>
                <w:bCs/>
                <w:sz w:val="24"/>
                <w:szCs w:val="24"/>
                <w:lang w:bidi="ru-RU"/>
              </w:rPr>
            </w:pPr>
            <w:r w:rsidRPr="0069007B">
              <w:rPr>
                <w:rFonts w:ascii="Times New Roman" w:hAnsi="Times New Roman" w:cs="Times New Roman"/>
                <w:bCs/>
                <w:sz w:val="24"/>
                <w:szCs w:val="24"/>
                <w:lang w:bidi="ru-RU"/>
              </w:rPr>
              <w:t>779,0</w:t>
            </w:r>
          </w:p>
        </w:tc>
        <w:tc>
          <w:tcPr>
            <w:tcW w:w="2062" w:type="dxa"/>
            <w:vMerge/>
          </w:tcPr>
          <w:p w:rsidR="0069007B" w:rsidRPr="0069007B" w:rsidRDefault="0069007B" w:rsidP="0069007B">
            <w:pPr>
              <w:jc w:val="both"/>
              <w:rPr>
                <w:rFonts w:ascii="Times New Roman" w:hAnsi="Times New Roman" w:cs="Times New Roman"/>
                <w:bCs/>
                <w:sz w:val="24"/>
                <w:szCs w:val="24"/>
                <w:lang w:bidi="ru-RU"/>
              </w:rPr>
            </w:pPr>
          </w:p>
        </w:tc>
      </w:tr>
      <w:tr w:rsidR="0069007B" w:rsidRPr="0069007B" w:rsidTr="008F1469">
        <w:trPr>
          <w:trHeight w:val="270"/>
        </w:trPr>
        <w:tc>
          <w:tcPr>
            <w:tcW w:w="2093" w:type="dxa"/>
            <w:vMerge/>
          </w:tcPr>
          <w:p w:rsidR="0069007B" w:rsidRPr="0069007B" w:rsidRDefault="0069007B" w:rsidP="0069007B">
            <w:pPr>
              <w:jc w:val="both"/>
              <w:rPr>
                <w:rFonts w:ascii="Times New Roman" w:hAnsi="Times New Roman" w:cs="Times New Roman"/>
                <w:bCs/>
                <w:sz w:val="24"/>
                <w:szCs w:val="24"/>
                <w:lang w:bidi="ru-RU"/>
              </w:rPr>
            </w:pPr>
          </w:p>
        </w:tc>
        <w:tc>
          <w:tcPr>
            <w:tcW w:w="1785" w:type="dxa"/>
            <w:gridSpan w:val="2"/>
          </w:tcPr>
          <w:p w:rsidR="0069007B" w:rsidRPr="0069007B" w:rsidRDefault="0069007B" w:rsidP="0069007B">
            <w:pPr>
              <w:jc w:val="both"/>
              <w:rPr>
                <w:rFonts w:ascii="Times New Roman" w:hAnsi="Times New Roman" w:cs="Times New Roman"/>
                <w:bCs/>
                <w:sz w:val="24"/>
                <w:szCs w:val="24"/>
                <w:lang w:bidi="ru-RU"/>
              </w:rPr>
            </w:pPr>
            <w:r w:rsidRPr="0069007B">
              <w:rPr>
                <w:rFonts w:ascii="Times New Roman" w:hAnsi="Times New Roman" w:cs="Times New Roman"/>
                <w:bCs/>
                <w:sz w:val="24"/>
                <w:szCs w:val="24"/>
                <w:lang w:bidi="ru-RU"/>
              </w:rPr>
              <w:t>Итого:</w:t>
            </w:r>
          </w:p>
        </w:tc>
        <w:tc>
          <w:tcPr>
            <w:tcW w:w="2141" w:type="dxa"/>
          </w:tcPr>
          <w:p w:rsidR="0069007B" w:rsidRPr="0069007B" w:rsidRDefault="0069007B" w:rsidP="0069007B">
            <w:pPr>
              <w:jc w:val="both"/>
              <w:rPr>
                <w:rFonts w:ascii="Times New Roman" w:hAnsi="Times New Roman" w:cs="Times New Roman"/>
                <w:bCs/>
                <w:sz w:val="24"/>
                <w:szCs w:val="24"/>
                <w:lang w:bidi="ru-RU"/>
              </w:rPr>
            </w:pPr>
          </w:p>
        </w:tc>
        <w:tc>
          <w:tcPr>
            <w:tcW w:w="1210" w:type="dxa"/>
            <w:gridSpan w:val="2"/>
          </w:tcPr>
          <w:p w:rsidR="0069007B" w:rsidRPr="0069007B" w:rsidRDefault="0069007B" w:rsidP="0069007B">
            <w:pPr>
              <w:jc w:val="both"/>
              <w:rPr>
                <w:rFonts w:ascii="Times New Roman" w:hAnsi="Times New Roman" w:cs="Times New Roman"/>
                <w:bCs/>
                <w:sz w:val="24"/>
                <w:szCs w:val="24"/>
                <w:lang w:bidi="ru-RU"/>
              </w:rPr>
            </w:pPr>
            <w:r w:rsidRPr="0069007B">
              <w:rPr>
                <w:rFonts w:ascii="Times New Roman" w:hAnsi="Times New Roman" w:cs="Times New Roman"/>
                <w:bCs/>
                <w:sz w:val="24"/>
                <w:szCs w:val="24"/>
                <w:lang w:bidi="ru-RU"/>
              </w:rPr>
              <w:t>3226,0</w:t>
            </w:r>
          </w:p>
        </w:tc>
        <w:tc>
          <w:tcPr>
            <w:tcW w:w="2062" w:type="dxa"/>
            <w:vMerge/>
          </w:tcPr>
          <w:p w:rsidR="0069007B" w:rsidRPr="0069007B" w:rsidRDefault="0069007B" w:rsidP="0069007B">
            <w:pPr>
              <w:jc w:val="both"/>
              <w:rPr>
                <w:rFonts w:ascii="Times New Roman" w:hAnsi="Times New Roman" w:cs="Times New Roman"/>
                <w:bCs/>
                <w:sz w:val="24"/>
                <w:szCs w:val="24"/>
                <w:lang w:bidi="ru-RU"/>
              </w:rPr>
            </w:pPr>
          </w:p>
        </w:tc>
      </w:tr>
      <w:tr w:rsidR="0069007B" w:rsidRPr="0069007B" w:rsidTr="008F1469">
        <w:trPr>
          <w:trHeight w:val="420"/>
        </w:trPr>
        <w:tc>
          <w:tcPr>
            <w:tcW w:w="2093" w:type="dxa"/>
            <w:vMerge w:val="restart"/>
          </w:tcPr>
          <w:p w:rsidR="0069007B" w:rsidRPr="0069007B" w:rsidRDefault="0069007B" w:rsidP="0069007B">
            <w:pPr>
              <w:jc w:val="both"/>
              <w:rPr>
                <w:rFonts w:ascii="Times New Roman" w:hAnsi="Times New Roman" w:cs="Times New Roman"/>
                <w:bCs/>
                <w:sz w:val="24"/>
                <w:szCs w:val="24"/>
                <w:lang w:bidi="ru-RU"/>
              </w:rPr>
            </w:pPr>
            <w:r w:rsidRPr="0069007B">
              <w:rPr>
                <w:rFonts w:ascii="Times New Roman" w:hAnsi="Times New Roman" w:cs="Times New Roman"/>
                <w:bCs/>
                <w:sz w:val="24"/>
                <w:szCs w:val="24"/>
                <w:lang w:bidi="ru-RU"/>
              </w:rPr>
              <w:t>3. Леса, выполняющие функции защиты природных объектов</w:t>
            </w:r>
          </w:p>
        </w:tc>
        <w:tc>
          <w:tcPr>
            <w:tcW w:w="1785" w:type="dxa"/>
            <w:gridSpan w:val="2"/>
          </w:tcPr>
          <w:p w:rsidR="0069007B" w:rsidRPr="0069007B" w:rsidRDefault="0069007B" w:rsidP="0069007B">
            <w:pPr>
              <w:jc w:val="both"/>
              <w:rPr>
                <w:rFonts w:ascii="Times New Roman" w:hAnsi="Times New Roman" w:cs="Times New Roman"/>
                <w:bCs/>
                <w:sz w:val="24"/>
                <w:szCs w:val="24"/>
                <w:lang w:bidi="ru-RU"/>
              </w:rPr>
            </w:pPr>
          </w:p>
          <w:p w:rsidR="0069007B" w:rsidRPr="0069007B" w:rsidRDefault="0069007B" w:rsidP="0069007B">
            <w:pPr>
              <w:jc w:val="both"/>
              <w:rPr>
                <w:rFonts w:ascii="Times New Roman" w:hAnsi="Times New Roman" w:cs="Times New Roman"/>
                <w:bCs/>
                <w:sz w:val="24"/>
                <w:szCs w:val="24"/>
                <w:lang w:bidi="ru-RU"/>
              </w:rPr>
            </w:pPr>
            <w:r w:rsidRPr="0069007B">
              <w:rPr>
                <w:rFonts w:ascii="Times New Roman" w:hAnsi="Times New Roman" w:cs="Times New Roman"/>
                <w:bCs/>
                <w:sz w:val="24"/>
                <w:szCs w:val="24"/>
                <w:lang w:bidi="ru-RU"/>
              </w:rPr>
              <w:t>Новоржевское</w:t>
            </w:r>
          </w:p>
        </w:tc>
        <w:tc>
          <w:tcPr>
            <w:tcW w:w="2141" w:type="dxa"/>
          </w:tcPr>
          <w:p w:rsidR="0069007B" w:rsidRPr="0069007B" w:rsidRDefault="0069007B" w:rsidP="0069007B">
            <w:pPr>
              <w:jc w:val="both"/>
              <w:rPr>
                <w:rFonts w:ascii="Times New Roman" w:hAnsi="Times New Roman" w:cs="Times New Roman"/>
                <w:bCs/>
                <w:sz w:val="24"/>
                <w:szCs w:val="24"/>
                <w:lang w:bidi="ru-RU"/>
              </w:rPr>
            </w:pPr>
          </w:p>
        </w:tc>
        <w:tc>
          <w:tcPr>
            <w:tcW w:w="1210" w:type="dxa"/>
            <w:gridSpan w:val="2"/>
          </w:tcPr>
          <w:p w:rsidR="0069007B" w:rsidRPr="0069007B" w:rsidRDefault="0069007B" w:rsidP="0069007B">
            <w:pPr>
              <w:jc w:val="both"/>
              <w:rPr>
                <w:rFonts w:ascii="Times New Roman" w:hAnsi="Times New Roman" w:cs="Times New Roman"/>
                <w:bCs/>
                <w:sz w:val="24"/>
                <w:szCs w:val="24"/>
                <w:lang w:bidi="ru-RU"/>
              </w:rPr>
            </w:pPr>
            <w:r w:rsidRPr="0069007B">
              <w:rPr>
                <w:rFonts w:ascii="Times New Roman" w:hAnsi="Times New Roman" w:cs="Times New Roman"/>
                <w:bCs/>
                <w:sz w:val="24"/>
                <w:szCs w:val="24"/>
                <w:lang w:bidi="ru-RU"/>
              </w:rPr>
              <w:t>614,4</w:t>
            </w:r>
          </w:p>
        </w:tc>
        <w:tc>
          <w:tcPr>
            <w:tcW w:w="2062" w:type="dxa"/>
            <w:vMerge w:val="restart"/>
          </w:tcPr>
          <w:p w:rsidR="0069007B" w:rsidRPr="0069007B" w:rsidRDefault="0069007B" w:rsidP="0069007B">
            <w:pPr>
              <w:jc w:val="both"/>
              <w:rPr>
                <w:rFonts w:ascii="Times New Roman" w:hAnsi="Times New Roman" w:cs="Times New Roman"/>
                <w:bCs/>
                <w:sz w:val="24"/>
                <w:szCs w:val="24"/>
                <w:lang w:bidi="ru-RU"/>
              </w:rPr>
            </w:pPr>
            <w:r w:rsidRPr="0069007B">
              <w:rPr>
                <w:rFonts w:ascii="Times New Roman" w:hAnsi="Times New Roman" w:cs="Times New Roman"/>
                <w:bCs/>
                <w:sz w:val="24"/>
                <w:szCs w:val="24"/>
                <w:lang w:bidi="ru-RU"/>
              </w:rPr>
              <w:t>Лесной кодекс Российской Федерации (ст.111, 114).</w:t>
            </w:r>
          </w:p>
        </w:tc>
      </w:tr>
      <w:tr w:rsidR="0069007B" w:rsidRPr="0069007B" w:rsidTr="008F1469">
        <w:trPr>
          <w:trHeight w:val="840"/>
        </w:trPr>
        <w:tc>
          <w:tcPr>
            <w:tcW w:w="2093" w:type="dxa"/>
            <w:vMerge/>
          </w:tcPr>
          <w:p w:rsidR="0069007B" w:rsidRPr="0069007B" w:rsidRDefault="0069007B" w:rsidP="0069007B">
            <w:pPr>
              <w:jc w:val="both"/>
              <w:rPr>
                <w:rFonts w:ascii="Times New Roman" w:hAnsi="Times New Roman" w:cs="Times New Roman"/>
                <w:bCs/>
                <w:sz w:val="24"/>
                <w:szCs w:val="24"/>
                <w:lang w:bidi="ru-RU"/>
              </w:rPr>
            </w:pPr>
          </w:p>
        </w:tc>
        <w:tc>
          <w:tcPr>
            <w:tcW w:w="1785" w:type="dxa"/>
            <w:gridSpan w:val="2"/>
          </w:tcPr>
          <w:p w:rsidR="0069007B" w:rsidRPr="0069007B" w:rsidRDefault="0069007B" w:rsidP="0069007B">
            <w:pPr>
              <w:jc w:val="both"/>
              <w:rPr>
                <w:rFonts w:ascii="Times New Roman" w:hAnsi="Times New Roman" w:cs="Times New Roman"/>
                <w:bCs/>
                <w:sz w:val="24"/>
                <w:szCs w:val="24"/>
                <w:lang w:bidi="ru-RU"/>
              </w:rPr>
            </w:pPr>
            <w:r w:rsidRPr="0069007B">
              <w:rPr>
                <w:rFonts w:ascii="Times New Roman" w:hAnsi="Times New Roman" w:cs="Times New Roman"/>
                <w:bCs/>
                <w:sz w:val="24"/>
                <w:szCs w:val="24"/>
                <w:lang w:bidi="ru-RU"/>
              </w:rPr>
              <w:t>Стехновское</w:t>
            </w:r>
          </w:p>
        </w:tc>
        <w:tc>
          <w:tcPr>
            <w:tcW w:w="2141" w:type="dxa"/>
          </w:tcPr>
          <w:p w:rsidR="0069007B" w:rsidRPr="0069007B" w:rsidRDefault="0069007B" w:rsidP="0069007B">
            <w:pPr>
              <w:jc w:val="both"/>
              <w:rPr>
                <w:rFonts w:ascii="Times New Roman" w:hAnsi="Times New Roman" w:cs="Times New Roman"/>
                <w:bCs/>
                <w:sz w:val="24"/>
                <w:szCs w:val="24"/>
                <w:lang w:bidi="ru-RU"/>
              </w:rPr>
            </w:pPr>
          </w:p>
        </w:tc>
        <w:tc>
          <w:tcPr>
            <w:tcW w:w="1210" w:type="dxa"/>
            <w:gridSpan w:val="2"/>
          </w:tcPr>
          <w:p w:rsidR="0069007B" w:rsidRPr="0069007B" w:rsidRDefault="0069007B" w:rsidP="0069007B">
            <w:pPr>
              <w:jc w:val="both"/>
              <w:rPr>
                <w:rFonts w:ascii="Times New Roman" w:hAnsi="Times New Roman" w:cs="Times New Roman"/>
                <w:bCs/>
                <w:sz w:val="24"/>
                <w:szCs w:val="24"/>
                <w:lang w:bidi="ru-RU"/>
              </w:rPr>
            </w:pPr>
            <w:r w:rsidRPr="0069007B">
              <w:rPr>
                <w:rFonts w:ascii="Times New Roman" w:hAnsi="Times New Roman" w:cs="Times New Roman"/>
                <w:bCs/>
                <w:sz w:val="24"/>
                <w:szCs w:val="24"/>
                <w:lang w:bidi="ru-RU"/>
              </w:rPr>
              <w:t>1188,7</w:t>
            </w:r>
          </w:p>
        </w:tc>
        <w:tc>
          <w:tcPr>
            <w:tcW w:w="2062" w:type="dxa"/>
            <w:vMerge/>
          </w:tcPr>
          <w:p w:rsidR="0069007B" w:rsidRPr="0069007B" w:rsidRDefault="0069007B" w:rsidP="0069007B">
            <w:pPr>
              <w:jc w:val="both"/>
              <w:rPr>
                <w:rFonts w:ascii="Times New Roman" w:hAnsi="Times New Roman" w:cs="Times New Roman"/>
                <w:bCs/>
                <w:sz w:val="24"/>
                <w:szCs w:val="24"/>
                <w:lang w:bidi="ru-RU"/>
              </w:rPr>
            </w:pPr>
          </w:p>
        </w:tc>
      </w:tr>
      <w:tr w:rsidR="0069007B" w:rsidRPr="0069007B" w:rsidTr="008F1469">
        <w:trPr>
          <w:trHeight w:val="390"/>
        </w:trPr>
        <w:tc>
          <w:tcPr>
            <w:tcW w:w="2093" w:type="dxa"/>
            <w:vMerge/>
          </w:tcPr>
          <w:p w:rsidR="0069007B" w:rsidRPr="0069007B" w:rsidRDefault="0069007B" w:rsidP="0069007B">
            <w:pPr>
              <w:jc w:val="both"/>
              <w:rPr>
                <w:rFonts w:ascii="Times New Roman" w:hAnsi="Times New Roman" w:cs="Times New Roman"/>
                <w:bCs/>
                <w:sz w:val="24"/>
                <w:szCs w:val="24"/>
                <w:lang w:bidi="ru-RU"/>
              </w:rPr>
            </w:pPr>
          </w:p>
        </w:tc>
        <w:tc>
          <w:tcPr>
            <w:tcW w:w="1785" w:type="dxa"/>
            <w:gridSpan w:val="2"/>
          </w:tcPr>
          <w:p w:rsidR="0069007B" w:rsidRPr="0069007B" w:rsidRDefault="0069007B" w:rsidP="0069007B">
            <w:pPr>
              <w:jc w:val="both"/>
              <w:rPr>
                <w:rFonts w:ascii="Times New Roman" w:hAnsi="Times New Roman" w:cs="Times New Roman"/>
                <w:b/>
                <w:bCs/>
                <w:sz w:val="24"/>
                <w:szCs w:val="24"/>
                <w:lang w:bidi="ru-RU"/>
              </w:rPr>
            </w:pPr>
            <w:r w:rsidRPr="0069007B">
              <w:rPr>
                <w:rFonts w:ascii="Times New Roman" w:hAnsi="Times New Roman" w:cs="Times New Roman"/>
                <w:b/>
                <w:bCs/>
                <w:sz w:val="24"/>
                <w:szCs w:val="24"/>
                <w:lang w:bidi="ru-RU"/>
              </w:rPr>
              <w:t>Итого:</w:t>
            </w:r>
          </w:p>
        </w:tc>
        <w:tc>
          <w:tcPr>
            <w:tcW w:w="2141" w:type="dxa"/>
          </w:tcPr>
          <w:p w:rsidR="0069007B" w:rsidRPr="0069007B" w:rsidRDefault="0069007B" w:rsidP="0069007B">
            <w:pPr>
              <w:jc w:val="both"/>
              <w:rPr>
                <w:rFonts w:ascii="Times New Roman" w:hAnsi="Times New Roman" w:cs="Times New Roman"/>
                <w:b/>
                <w:bCs/>
                <w:sz w:val="24"/>
                <w:szCs w:val="24"/>
                <w:lang w:bidi="ru-RU"/>
              </w:rPr>
            </w:pPr>
          </w:p>
        </w:tc>
        <w:tc>
          <w:tcPr>
            <w:tcW w:w="1210" w:type="dxa"/>
            <w:gridSpan w:val="2"/>
          </w:tcPr>
          <w:p w:rsidR="0069007B" w:rsidRPr="0069007B" w:rsidRDefault="0069007B" w:rsidP="0069007B">
            <w:pPr>
              <w:jc w:val="both"/>
              <w:rPr>
                <w:rFonts w:ascii="Times New Roman" w:hAnsi="Times New Roman" w:cs="Times New Roman"/>
                <w:b/>
                <w:bCs/>
                <w:sz w:val="24"/>
                <w:szCs w:val="24"/>
                <w:lang w:bidi="ru-RU"/>
              </w:rPr>
            </w:pPr>
            <w:r w:rsidRPr="0069007B">
              <w:rPr>
                <w:rFonts w:ascii="Times New Roman" w:hAnsi="Times New Roman" w:cs="Times New Roman"/>
                <w:b/>
                <w:bCs/>
                <w:sz w:val="24"/>
                <w:szCs w:val="24"/>
                <w:lang w:bidi="ru-RU"/>
              </w:rPr>
              <w:t>1803,1</w:t>
            </w:r>
          </w:p>
        </w:tc>
        <w:tc>
          <w:tcPr>
            <w:tcW w:w="2062" w:type="dxa"/>
            <w:vMerge/>
          </w:tcPr>
          <w:p w:rsidR="0069007B" w:rsidRPr="0069007B" w:rsidRDefault="0069007B" w:rsidP="0069007B">
            <w:pPr>
              <w:jc w:val="both"/>
              <w:rPr>
                <w:rFonts w:ascii="Times New Roman" w:hAnsi="Times New Roman" w:cs="Times New Roman"/>
                <w:bCs/>
                <w:sz w:val="24"/>
                <w:szCs w:val="24"/>
                <w:lang w:bidi="ru-RU"/>
              </w:rPr>
            </w:pPr>
          </w:p>
        </w:tc>
      </w:tr>
      <w:tr w:rsidR="0069007B" w:rsidRPr="0069007B" w:rsidTr="008F1469">
        <w:trPr>
          <w:trHeight w:val="2310"/>
        </w:trPr>
        <w:tc>
          <w:tcPr>
            <w:tcW w:w="2093" w:type="dxa"/>
            <w:vMerge w:val="restart"/>
          </w:tcPr>
          <w:p w:rsidR="0069007B" w:rsidRPr="0069007B" w:rsidRDefault="0069007B" w:rsidP="0069007B">
            <w:pPr>
              <w:jc w:val="both"/>
              <w:rPr>
                <w:rFonts w:ascii="Times New Roman" w:hAnsi="Times New Roman" w:cs="Times New Roman"/>
                <w:bCs/>
                <w:sz w:val="24"/>
                <w:szCs w:val="24"/>
                <w:lang w:bidi="ru-RU"/>
              </w:rPr>
            </w:pPr>
            <w:r w:rsidRPr="0069007B">
              <w:rPr>
                <w:rFonts w:ascii="Times New Roman" w:hAnsi="Times New Roman" w:cs="Times New Roman"/>
                <w:bCs/>
                <w:sz w:val="24"/>
                <w:szCs w:val="24"/>
                <w:lang w:bidi="ru-RU"/>
              </w:rPr>
              <w:lastRenderedPageBreak/>
              <w:t>3.2.Леса, расположенные в защитных полосах лесов (леса, расположенные в границах полос отвода железных дорог и придорожных полос автомобильных дорог, установленных в соответствии с законодательством Российской Федерации о железнодорожном транспорте, законодательством об автомобильных дорогах и о дорожной леятельности)</w:t>
            </w:r>
          </w:p>
        </w:tc>
        <w:tc>
          <w:tcPr>
            <w:tcW w:w="1785" w:type="dxa"/>
            <w:gridSpan w:val="2"/>
          </w:tcPr>
          <w:p w:rsidR="0069007B" w:rsidRPr="0069007B" w:rsidRDefault="0069007B" w:rsidP="0069007B">
            <w:pPr>
              <w:jc w:val="both"/>
              <w:rPr>
                <w:rFonts w:ascii="Times New Roman" w:hAnsi="Times New Roman" w:cs="Times New Roman"/>
                <w:bCs/>
                <w:sz w:val="24"/>
                <w:szCs w:val="24"/>
                <w:lang w:bidi="ru-RU"/>
              </w:rPr>
            </w:pPr>
            <w:r w:rsidRPr="0069007B">
              <w:rPr>
                <w:rFonts w:ascii="Times New Roman" w:hAnsi="Times New Roman" w:cs="Times New Roman"/>
                <w:bCs/>
                <w:sz w:val="24"/>
                <w:szCs w:val="24"/>
                <w:lang w:bidi="ru-RU"/>
              </w:rPr>
              <w:t>Новоржевское</w:t>
            </w:r>
          </w:p>
        </w:tc>
        <w:tc>
          <w:tcPr>
            <w:tcW w:w="2141" w:type="dxa"/>
          </w:tcPr>
          <w:p w:rsidR="0069007B" w:rsidRPr="0069007B" w:rsidRDefault="0069007B" w:rsidP="0069007B">
            <w:pPr>
              <w:jc w:val="both"/>
              <w:rPr>
                <w:rFonts w:ascii="Times New Roman" w:hAnsi="Times New Roman" w:cs="Times New Roman"/>
                <w:bCs/>
                <w:sz w:val="24"/>
                <w:szCs w:val="24"/>
                <w:lang w:bidi="ru-RU"/>
              </w:rPr>
            </w:pPr>
            <w:r w:rsidRPr="0069007B">
              <w:rPr>
                <w:rFonts w:ascii="Times New Roman" w:hAnsi="Times New Roman" w:cs="Times New Roman"/>
                <w:bCs/>
                <w:sz w:val="24"/>
                <w:szCs w:val="24"/>
                <w:lang w:bidi="ru-RU"/>
              </w:rPr>
              <w:t>5ч, 9ч-11ч, 13ч, 16ч, 20ч-22ч, 25ч-29ч, 31ч-35ч, 48ч, 52ч, 53ч, 53ч, 57ч, 61ч, 64ч-66ч, 73ч, 75ч, 76ч, 83ч, 878ч, 91ч, 93ч-99ч, 102ч-106ч, 111ч, 112ч, 115ч, 116ч, 118ч-121ч, 123ч, 124ч, 126ч, 128ч, 136ч, 137ч, 141ч, 144ч, 145ч, 147ч, 169ч, 170ч, 175ч, 176ч, 183ч, 184ч, 187ч-189ч, 193ч, 196ч, 197ч, 201ч-203ч, 209ч, 211ч-212ч</w:t>
            </w:r>
          </w:p>
        </w:tc>
        <w:tc>
          <w:tcPr>
            <w:tcW w:w="1210" w:type="dxa"/>
            <w:gridSpan w:val="2"/>
          </w:tcPr>
          <w:p w:rsidR="0069007B" w:rsidRPr="0069007B" w:rsidRDefault="0069007B" w:rsidP="0069007B">
            <w:pPr>
              <w:jc w:val="both"/>
              <w:rPr>
                <w:rFonts w:ascii="Times New Roman" w:hAnsi="Times New Roman" w:cs="Times New Roman"/>
                <w:bCs/>
                <w:sz w:val="24"/>
                <w:szCs w:val="24"/>
                <w:lang w:bidi="ru-RU"/>
              </w:rPr>
            </w:pPr>
            <w:r w:rsidRPr="0069007B">
              <w:rPr>
                <w:rFonts w:ascii="Times New Roman" w:hAnsi="Times New Roman" w:cs="Times New Roman"/>
                <w:bCs/>
                <w:sz w:val="24"/>
                <w:szCs w:val="24"/>
                <w:lang w:bidi="ru-RU"/>
              </w:rPr>
              <w:t>211,4</w:t>
            </w:r>
          </w:p>
        </w:tc>
        <w:tc>
          <w:tcPr>
            <w:tcW w:w="2062" w:type="dxa"/>
            <w:vMerge w:val="restart"/>
          </w:tcPr>
          <w:p w:rsidR="0069007B" w:rsidRPr="0069007B" w:rsidRDefault="0069007B" w:rsidP="0069007B">
            <w:pPr>
              <w:jc w:val="both"/>
              <w:rPr>
                <w:rFonts w:ascii="Times New Roman" w:hAnsi="Times New Roman" w:cs="Times New Roman"/>
                <w:bCs/>
                <w:sz w:val="24"/>
                <w:szCs w:val="24"/>
                <w:lang w:bidi="ru-RU"/>
              </w:rPr>
            </w:pPr>
            <w:r w:rsidRPr="0069007B">
              <w:rPr>
                <w:rFonts w:ascii="Times New Roman" w:hAnsi="Times New Roman" w:cs="Times New Roman"/>
                <w:bCs/>
                <w:sz w:val="24"/>
                <w:szCs w:val="24"/>
                <w:lang w:bidi="ru-RU"/>
              </w:rPr>
              <w:t>Лесной кодекс Российской Федерации (ст.114)</w:t>
            </w:r>
          </w:p>
          <w:p w:rsidR="0069007B" w:rsidRPr="0069007B" w:rsidRDefault="0069007B" w:rsidP="0069007B">
            <w:pPr>
              <w:jc w:val="both"/>
              <w:rPr>
                <w:rFonts w:ascii="Times New Roman" w:hAnsi="Times New Roman" w:cs="Times New Roman"/>
                <w:bCs/>
                <w:sz w:val="24"/>
                <w:szCs w:val="24"/>
                <w:lang w:bidi="ru-RU"/>
              </w:rPr>
            </w:pPr>
            <w:r w:rsidRPr="0069007B">
              <w:rPr>
                <w:rFonts w:ascii="Times New Roman" w:hAnsi="Times New Roman" w:cs="Times New Roman"/>
                <w:bCs/>
                <w:sz w:val="24"/>
                <w:szCs w:val="24"/>
                <w:lang w:bidi="ru-RU"/>
              </w:rPr>
              <w:t>Приказ Минприроды России от 05.08.2022 № 510 «Об утверждении Лесоустроительной инструкции»</w:t>
            </w:r>
          </w:p>
          <w:p w:rsidR="0069007B" w:rsidRPr="0069007B" w:rsidRDefault="0069007B" w:rsidP="0069007B">
            <w:pPr>
              <w:jc w:val="both"/>
              <w:rPr>
                <w:rFonts w:ascii="Times New Roman" w:hAnsi="Times New Roman" w:cs="Times New Roman"/>
                <w:bCs/>
                <w:sz w:val="24"/>
                <w:szCs w:val="24"/>
                <w:lang w:bidi="ru-RU"/>
              </w:rPr>
            </w:pPr>
            <w:r w:rsidRPr="0069007B">
              <w:rPr>
                <w:rFonts w:ascii="Times New Roman" w:hAnsi="Times New Roman" w:cs="Times New Roman"/>
                <w:bCs/>
                <w:sz w:val="24"/>
                <w:szCs w:val="24"/>
                <w:lang w:bidi="ru-RU"/>
              </w:rPr>
              <w:t>ГОСТ 17.5.3.02-90 «Охрана природы.Земли. Нормы выделения на землях государственного лесного фонда защитных полос лесов вдоль железных и автомобильных дорог»</w:t>
            </w:r>
          </w:p>
          <w:p w:rsidR="0069007B" w:rsidRPr="0069007B" w:rsidRDefault="0069007B" w:rsidP="0069007B">
            <w:pPr>
              <w:jc w:val="both"/>
              <w:rPr>
                <w:rFonts w:ascii="Times New Roman" w:hAnsi="Times New Roman" w:cs="Times New Roman"/>
                <w:bCs/>
                <w:sz w:val="24"/>
                <w:szCs w:val="24"/>
                <w:lang w:bidi="ru-RU"/>
              </w:rPr>
            </w:pPr>
            <w:r w:rsidRPr="0069007B">
              <w:rPr>
                <w:rFonts w:ascii="Times New Roman" w:hAnsi="Times New Roman" w:cs="Times New Roman"/>
                <w:bCs/>
                <w:sz w:val="24"/>
                <w:szCs w:val="24"/>
                <w:lang w:bidi="ru-RU"/>
              </w:rPr>
              <w:t>Федеральный закон от 08.11.2007 № 257-ФЗ «Об автомобильных дорогах и о дорожной деятельности в РФ и о внесении изменений в отдельные законодательные акты РФ»</w:t>
            </w:r>
          </w:p>
          <w:p w:rsidR="0069007B" w:rsidRPr="0069007B" w:rsidRDefault="0069007B" w:rsidP="0069007B">
            <w:pPr>
              <w:jc w:val="both"/>
              <w:rPr>
                <w:rFonts w:ascii="Times New Roman" w:hAnsi="Times New Roman" w:cs="Times New Roman"/>
                <w:bCs/>
                <w:sz w:val="24"/>
                <w:szCs w:val="24"/>
                <w:lang w:bidi="ru-RU"/>
              </w:rPr>
            </w:pPr>
            <w:r w:rsidRPr="0069007B">
              <w:rPr>
                <w:rFonts w:ascii="Times New Roman" w:hAnsi="Times New Roman" w:cs="Times New Roman"/>
                <w:bCs/>
                <w:sz w:val="24"/>
                <w:szCs w:val="24"/>
                <w:lang w:bidi="ru-RU"/>
              </w:rPr>
              <w:t>Приказ Минтранса РФ от 06.08.2008 № 126 «Об утверждении Норм отвода земельных участков, необходимых для формирования полосы отвода железных дорог, а также норм расчета охранных зон железных дорог»</w:t>
            </w:r>
          </w:p>
        </w:tc>
      </w:tr>
      <w:tr w:rsidR="0069007B" w:rsidRPr="0069007B" w:rsidTr="008F1469">
        <w:trPr>
          <w:trHeight w:val="1995"/>
        </w:trPr>
        <w:tc>
          <w:tcPr>
            <w:tcW w:w="2093" w:type="dxa"/>
            <w:vMerge/>
          </w:tcPr>
          <w:p w:rsidR="0069007B" w:rsidRPr="0069007B" w:rsidRDefault="0069007B" w:rsidP="0069007B">
            <w:pPr>
              <w:jc w:val="both"/>
              <w:rPr>
                <w:rFonts w:ascii="Times New Roman" w:hAnsi="Times New Roman" w:cs="Times New Roman"/>
                <w:bCs/>
                <w:sz w:val="24"/>
                <w:szCs w:val="24"/>
                <w:lang w:bidi="ru-RU"/>
              </w:rPr>
            </w:pPr>
          </w:p>
        </w:tc>
        <w:tc>
          <w:tcPr>
            <w:tcW w:w="1785" w:type="dxa"/>
            <w:gridSpan w:val="2"/>
          </w:tcPr>
          <w:p w:rsidR="0069007B" w:rsidRPr="0069007B" w:rsidRDefault="0069007B" w:rsidP="0069007B">
            <w:pPr>
              <w:jc w:val="both"/>
              <w:rPr>
                <w:rFonts w:ascii="Times New Roman" w:hAnsi="Times New Roman" w:cs="Times New Roman"/>
                <w:bCs/>
                <w:sz w:val="24"/>
                <w:szCs w:val="24"/>
                <w:lang w:bidi="ru-RU"/>
              </w:rPr>
            </w:pPr>
            <w:r w:rsidRPr="0069007B">
              <w:rPr>
                <w:rFonts w:ascii="Times New Roman" w:hAnsi="Times New Roman" w:cs="Times New Roman"/>
                <w:bCs/>
                <w:sz w:val="24"/>
                <w:szCs w:val="24"/>
                <w:lang w:bidi="ru-RU"/>
              </w:rPr>
              <w:t>Стехновское</w:t>
            </w:r>
          </w:p>
        </w:tc>
        <w:tc>
          <w:tcPr>
            <w:tcW w:w="2141" w:type="dxa"/>
          </w:tcPr>
          <w:p w:rsidR="0069007B" w:rsidRPr="0069007B" w:rsidRDefault="0069007B" w:rsidP="0069007B">
            <w:pPr>
              <w:jc w:val="both"/>
              <w:rPr>
                <w:rFonts w:ascii="Times New Roman" w:hAnsi="Times New Roman" w:cs="Times New Roman"/>
                <w:bCs/>
                <w:sz w:val="24"/>
                <w:szCs w:val="24"/>
                <w:lang w:bidi="ru-RU"/>
              </w:rPr>
            </w:pPr>
            <w:r w:rsidRPr="0069007B">
              <w:rPr>
                <w:rFonts w:ascii="Times New Roman" w:hAnsi="Times New Roman" w:cs="Times New Roman"/>
                <w:bCs/>
                <w:sz w:val="24"/>
                <w:szCs w:val="24"/>
                <w:lang w:bidi="ru-RU"/>
              </w:rPr>
              <w:t>3ч, 4ч, 15ч, 16ч, 24ч, 28ч, 29ч, 37ч, 41ч, 42ч, 45ч, 46ч, 48ч, 49ч, 51ч, 62ч, 64ч-68ч, 74ч, 83ч, 92ч, 99ч, 208ч, 209ч, 225ч, 230ч-239ч, 243ч, 248ч, 251ч</w:t>
            </w:r>
          </w:p>
        </w:tc>
        <w:tc>
          <w:tcPr>
            <w:tcW w:w="1210" w:type="dxa"/>
            <w:gridSpan w:val="2"/>
          </w:tcPr>
          <w:p w:rsidR="0069007B" w:rsidRPr="0069007B" w:rsidRDefault="0069007B" w:rsidP="0069007B">
            <w:pPr>
              <w:jc w:val="both"/>
              <w:rPr>
                <w:rFonts w:ascii="Times New Roman" w:hAnsi="Times New Roman" w:cs="Times New Roman"/>
                <w:bCs/>
                <w:sz w:val="24"/>
                <w:szCs w:val="24"/>
                <w:lang w:bidi="ru-RU"/>
              </w:rPr>
            </w:pPr>
            <w:r w:rsidRPr="0069007B">
              <w:rPr>
                <w:rFonts w:ascii="Times New Roman" w:hAnsi="Times New Roman" w:cs="Times New Roman"/>
                <w:bCs/>
                <w:sz w:val="24"/>
                <w:szCs w:val="24"/>
                <w:lang w:bidi="ru-RU"/>
              </w:rPr>
              <w:t>193,7</w:t>
            </w:r>
          </w:p>
        </w:tc>
        <w:tc>
          <w:tcPr>
            <w:tcW w:w="2062" w:type="dxa"/>
            <w:vMerge/>
          </w:tcPr>
          <w:p w:rsidR="0069007B" w:rsidRPr="0069007B" w:rsidRDefault="0069007B" w:rsidP="0069007B">
            <w:pPr>
              <w:jc w:val="both"/>
              <w:rPr>
                <w:rFonts w:ascii="Times New Roman" w:hAnsi="Times New Roman" w:cs="Times New Roman"/>
                <w:bCs/>
                <w:sz w:val="24"/>
                <w:szCs w:val="24"/>
                <w:lang w:bidi="ru-RU"/>
              </w:rPr>
            </w:pPr>
          </w:p>
        </w:tc>
      </w:tr>
      <w:tr w:rsidR="0069007B" w:rsidRPr="0069007B" w:rsidTr="008F1469">
        <w:trPr>
          <w:trHeight w:val="270"/>
        </w:trPr>
        <w:tc>
          <w:tcPr>
            <w:tcW w:w="2093" w:type="dxa"/>
            <w:vMerge/>
          </w:tcPr>
          <w:p w:rsidR="0069007B" w:rsidRPr="0069007B" w:rsidRDefault="0069007B" w:rsidP="0069007B">
            <w:pPr>
              <w:jc w:val="both"/>
              <w:rPr>
                <w:rFonts w:ascii="Times New Roman" w:hAnsi="Times New Roman" w:cs="Times New Roman"/>
                <w:bCs/>
                <w:sz w:val="24"/>
                <w:szCs w:val="24"/>
                <w:lang w:bidi="ru-RU"/>
              </w:rPr>
            </w:pPr>
          </w:p>
        </w:tc>
        <w:tc>
          <w:tcPr>
            <w:tcW w:w="1785" w:type="dxa"/>
            <w:gridSpan w:val="2"/>
          </w:tcPr>
          <w:p w:rsidR="0069007B" w:rsidRPr="0069007B" w:rsidRDefault="0069007B" w:rsidP="0069007B">
            <w:pPr>
              <w:jc w:val="both"/>
              <w:rPr>
                <w:rFonts w:ascii="Times New Roman" w:hAnsi="Times New Roman" w:cs="Times New Roman"/>
                <w:bCs/>
                <w:sz w:val="24"/>
                <w:szCs w:val="24"/>
                <w:lang w:bidi="ru-RU"/>
              </w:rPr>
            </w:pPr>
            <w:r w:rsidRPr="0069007B">
              <w:rPr>
                <w:rFonts w:ascii="Times New Roman" w:hAnsi="Times New Roman" w:cs="Times New Roman"/>
                <w:bCs/>
                <w:sz w:val="24"/>
                <w:szCs w:val="24"/>
                <w:lang w:bidi="ru-RU"/>
              </w:rPr>
              <w:t>Итого:</w:t>
            </w:r>
          </w:p>
        </w:tc>
        <w:tc>
          <w:tcPr>
            <w:tcW w:w="2141" w:type="dxa"/>
          </w:tcPr>
          <w:p w:rsidR="0069007B" w:rsidRPr="0069007B" w:rsidRDefault="0069007B" w:rsidP="0069007B">
            <w:pPr>
              <w:jc w:val="both"/>
              <w:rPr>
                <w:rFonts w:ascii="Times New Roman" w:hAnsi="Times New Roman" w:cs="Times New Roman"/>
                <w:bCs/>
                <w:sz w:val="24"/>
                <w:szCs w:val="24"/>
                <w:lang w:bidi="ru-RU"/>
              </w:rPr>
            </w:pPr>
          </w:p>
        </w:tc>
        <w:tc>
          <w:tcPr>
            <w:tcW w:w="1210" w:type="dxa"/>
            <w:gridSpan w:val="2"/>
          </w:tcPr>
          <w:p w:rsidR="0069007B" w:rsidRPr="0069007B" w:rsidRDefault="0069007B" w:rsidP="0069007B">
            <w:pPr>
              <w:jc w:val="both"/>
              <w:rPr>
                <w:rFonts w:ascii="Times New Roman" w:hAnsi="Times New Roman" w:cs="Times New Roman"/>
                <w:bCs/>
                <w:sz w:val="24"/>
                <w:szCs w:val="24"/>
                <w:lang w:bidi="ru-RU"/>
              </w:rPr>
            </w:pPr>
            <w:r w:rsidRPr="0069007B">
              <w:rPr>
                <w:rFonts w:ascii="Times New Roman" w:hAnsi="Times New Roman" w:cs="Times New Roman"/>
                <w:bCs/>
                <w:sz w:val="24"/>
                <w:szCs w:val="24"/>
                <w:lang w:bidi="ru-RU"/>
              </w:rPr>
              <w:t>405,1</w:t>
            </w:r>
          </w:p>
        </w:tc>
        <w:tc>
          <w:tcPr>
            <w:tcW w:w="2062" w:type="dxa"/>
            <w:vMerge/>
          </w:tcPr>
          <w:p w:rsidR="0069007B" w:rsidRPr="0069007B" w:rsidRDefault="0069007B" w:rsidP="0069007B">
            <w:pPr>
              <w:jc w:val="both"/>
              <w:rPr>
                <w:rFonts w:ascii="Times New Roman" w:hAnsi="Times New Roman" w:cs="Times New Roman"/>
                <w:bCs/>
                <w:sz w:val="24"/>
                <w:szCs w:val="24"/>
                <w:lang w:bidi="ru-RU"/>
              </w:rPr>
            </w:pPr>
          </w:p>
        </w:tc>
      </w:tr>
      <w:tr w:rsidR="0069007B" w:rsidRPr="0069007B" w:rsidTr="008F1469">
        <w:trPr>
          <w:trHeight w:val="1125"/>
        </w:trPr>
        <w:tc>
          <w:tcPr>
            <w:tcW w:w="2093" w:type="dxa"/>
            <w:vMerge w:val="restart"/>
          </w:tcPr>
          <w:p w:rsidR="0069007B" w:rsidRPr="0069007B" w:rsidRDefault="0069007B" w:rsidP="0069007B">
            <w:pPr>
              <w:jc w:val="both"/>
              <w:rPr>
                <w:rFonts w:ascii="Times New Roman" w:hAnsi="Times New Roman" w:cs="Times New Roman"/>
                <w:bCs/>
                <w:sz w:val="24"/>
                <w:szCs w:val="24"/>
                <w:lang w:bidi="ru-RU"/>
              </w:rPr>
            </w:pPr>
            <w:r w:rsidRPr="0069007B">
              <w:rPr>
                <w:rFonts w:ascii="Times New Roman" w:hAnsi="Times New Roman" w:cs="Times New Roman"/>
                <w:bCs/>
                <w:sz w:val="24"/>
                <w:szCs w:val="24"/>
                <w:lang w:bidi="ru-RU"/>
              </w:rPr>
              <w:lastRenderedPageBreak/>
              <w:t>3.3.Леса, расположенные в зеленых зонах</w:t>
            </w:r>
          </w:p>
        </w:tc>
        <w:tc>
          <w:tcPr>
            <w:tcW w:w="1785" w:type="dxa"/>
            <w:gridSpan w:val="2"/>
          </w:tcPr>
          <w:p w:rsidR="0069007B" w:rsidRPr="0069007B" w:rsidRDefault="0069007B" w:rsidP="0069007B">
            <w:pPr>
              <w:jc w:val="both"/>
              <w:rPr>
                <w:rFonts w:ascii="Times New Roman" w:hAnsi="Times New Roman" w:cs="Times New Roman"/>
                <w:bCs/>
                <w:sz w:val="24"/>
                <w:szCs w:val="24"/>
                <w:lang w:bidi="ru-RU"/>
              </w:rPr>
            </w:pPr>
            <w:r w:rsidRPr="0069007B">
              <w:rPr>
                <w:rFonts w:ascii="Times New Roman" w:hAnsi="Times New Roman" w:cs="Times New Roman"/>
                <w:bCs/>
                <w:sz w:val="24"/>
                <w:szCs w:val="24"/>
                <w:lang w:bidi="ru-RU"/>
              </w:rPr>
              <w:t>Новоржевское</w:t>
            </w:r>
          </w:p>
        </w:tc>
        <w:tc>
          <w:tcPr>
            <w:tcW w:w="2141" w:type="dxa"/>
          </w:tcPr>
          <w:p w:rsidR="0069007B" w:rsidRPr="0069007B" w:rsidRDefault="0069007B" w:rsidP="0069007B">
            <w:pPr>
              <w:jc w:val="both"/>
              <w:rPr>
                <w:rFonts w:ascii="Times New Roman" w:hAnsi="Times New Roman" w:cs="Times New Roman"/>
                <w:bCs/>
                <w:sz w:val="24"/>
                <w:szCs w:val="24"/>
                <w:lang w:bidi="ru-RU"/>
              </w:rPr>
            </w:pPr>
            <w:r w:rsidRPr="0069007B">
              <w:rPr>
                <w:rFonts w:ascii="Times New Roman" w:hAnsi="Times New Roman" w:cs="Times New Roman"/>
                <w:bCs/>
                <w:sz w:val="24"/>
                <w:szCs w:val="24"/>
                <w:lang w:bidi="ru-RU"/>
              </w:rPr>
              <w:t>132, 134, 149, 166</w:t>
            </w:r>
          </w:p>
        </w:tc>
        <w:tc>
          <w:tcPr>
            <w:tcW w:w="1210" w:type="dxa"/>
            <w:gridSpan w:val="2"/>
          </w:tcPr>
          <w:p w:rsidR="0069007B" w:rsidRPr="0069007B" w:rsidRDefault="0069007B" w:rsidP="0069007B">
            <w:pPr>
              <w:jc w:val="both"/>
              <w:rPr>
                <w:rFonts w:ascii="Times New Roman" w:hAnsi="Times New Roman" w:cs="Times New Roman"/>
                <w:bCs/>
                <w:sz w:val="24"/>
                <w:szCs w:val="24"/>
                <w:lang w:bidi="ru-RU"/>
              </w:rPr>
            </w:pPr>
            <w:r w:rsidRPr="0069007B">
              <w:rPr>
                <w:rFonts w:ascii="Times New Roman" w:hAnsi="Times New Roman" w:cs="Times New Roman"/>
                <w:bCs/>
                <w:sz w:val="24"/>
                <w:szCs w:val="24"/>
                <w:lang w:bidi="ru-RU"/>
              </w:rPr>
              <w:t>403,0</w:t>
            </w:r>
          </w:p>
        </w:tc>
        <w:tc>
          <w:tcPr>
            <w:tcW w:w="2062" w:type="dxa"/>
            <w:vMerge w:val="restart"/>
          </w:tcPr>
          <w:p w:rsidR="0069007B" w:rsidRPr="0069007B" w:rsidRDefault="0069007B" w:rsidP="0069007B">
            <w:pPr>
              <w:jc w:val="both"/>
              <w:rPr>
                <w:rFonts w:ascii="Times New Roman" w:hAnsi="Times New Roman" w:cs="Times New Roman"/>
                <w:bCs/>
                <w:sz w:val="24"/>
                <w:szCs w:val="24"/>
                <w:lang w:bidi="ru-RU"/>
              </w:rPr>
            </w:pPr>
            <w:r w:rsidRPr="0069007B">
              <w:rPr>
                <w:rFonts w:ascii="Times New Roman" w:hAnsi="Times New Roman" w:cs="Times New Roman"/>
                <w:bCs/>
                <w:sz w:val="24"/>
                <w:szCs w:val="24"/>
                <w:lang w:bidi="ru-RU"/>
              </w:rPr>
              <w:t>Лесной кодекс Российской Федерации (ст.114)</w:t>
            </w:r>
          </w:p>
          <w:p w:rsidR="0069007B" w:rsidRPr="0069007B" w:rsidRDefault="0069007B" w:rsidP="0069007B">
            <w:pPr>
              <w:jc w:val="both"/>
              <w:rPr>
                <w:rFonts w:ascii="Times New Roman" w:hAnsi="Times New Roman" w:cs="Times New Roman"/>
                <w:bCs/>
                <w:sz w:val="24"/>
                <w:szCs w:val="24"/>
                <w:lang w:bidi="ru-RU"/>
              </w:rPr>
            </w:pPr>
            <w:r w:rsidRPr="0069007B">
              <w:rPr>
                <w:rFonts w:ascii="Times New Roman" w:hAnsi="Times New Roman" w:cs="Times New Roman"/>
                <w:bCs/>
                <w:sz w:val="24"/>
                <w:szCs w:val="24"/>
                <w:lang w:bidi="ru-RU"/>
              </w:rPr>
              <w:t>Федеральный закон от 04.12.2006 № 201-ФЗ «О введении в действие Лесного кодекса Российской Федерации» (ст. 8, 8.1)</w:t>
            </w:r>
          </w:p>
          <w:p w:rsidR="0069007B" w:rsidRPr="0069007B" w:rsidRDefault="0069007B" w:rsidP="0069007B">
            <w:pPr>
              <w:jc w:val="both"/>
              <w:rPr>
                <w:rFonts w:ascii="Times New Roman" w:hAnsi="Times New Roman" w:cs="Times New Roman"/>
                <w:bCs/>
                <w:sz w:val="24"/>
                <w:szCs w:val="24"/>
                <w:lang w:bidi="ru-RU"/>
              </w:rPr>
            </w:pPr>
            <w:r w:rsidRPr="0069007B">
              <w:rPr>
                <w:rFonts w:ascii="Times New Roman" w:hAnsi="Times New Roman" w:cs="Times New Roman"/>
                <w:bCs/>
                <w:sz w:val="24"/>
                <w:szCs w:val="24"/>
                <w:lang w:bidi="ru-RU"/>
              </w:rPr>
              <w:t>Постановление Правительства РФ от 21.12.2019 № 1755 «Об утверждении правил границ земель, на которых располагаются леса, указанные в пунктах 3 и 4 части 1 статьи 114 Лесного Кодекса Российской Федерации, и определения функциональных зон в лесах, расположенных в лесопарковых зонах»</w:t>
            </w:r>
          </w:p>
          <w:p w:rsidR="0069007B" w:rsidRPr="0069007B" w:rsidRDefault="0069007B" w:rsidP="0069007B">
            <w:pPr>
              <w:jc w:val="both"/>
              <w:rPr>
                <w:rFonts w:ascii="Times New Roman" w:hAnsi="Times New Roman" w:cs="Times New Roman"/>
                <w:bCs/>
                <w:sz w:val="24"/>
                <w:szCs w:val="24"/>
                <w:lang w:bidi="ru-RU"/>
              </w:rPr>
            </w:pPr>
            <w:r w:rsidRPr="0069007B">
              <w:rPr>
                <w:rFonts w:ascii="Times New Roman" w:hAnsi="Times New Roman" w:cs="Times New Roman"/>
                <w:bCs/>
                <w:sz w:val="24"/>
                <w:szCs w:val="24"/>
                <w:lang w:bidi="ru-RU"/>
              </w:rPr>
              <w:t>Приказ Минприроды России от 05.08.2022 № 510 «Об утверждении Лесоустроительной инструкции»</w:t>
            </w:r>
          </w:p>
        </w:tc>
      </w:tr>
      <w:tr w:rsidR="0069007B" w:rsidRPr="0069007B" w:rsidTr="008F1469">
        <w:trPr>
          <w:trHeight w:val="240"/>
        </w:trPr>
        <w:tc>
          <w:tcPr>
            <w:tcW w:w="2093" w:type="dxa"/>
            <w:vMerge/>
          </w:tcPr>
          <w:p w:rsidR="0069007B" w:rsidRPr="0069007B" w:rsidRDefault="0069007B" w:rsidP="0069007B">
            <w:pPr>
              <w:jc w:val="both"/>
              <w:rPr>
                <w:rFonts w:ascii="Times New Roman" w:hAnsi="Times New Roman" w:cs="Times New Roman"/>
                <w:bCs/>
                <w:sz w:val="24"/>
                <w:szCs w:val="24"/>
                <w:lang w:bidi="ru-RU"/>
              </w:rPr>
            </w:pPr>
          </w:p>
        </w:tc>
        <w:tc>
          <w:tcPr>
            <w:tcW w:w="1785" w:type="dxa"/>
            <w:gridSpan w:val="2"/>
          </w:tcPr>
          <w:p w:rsidR="0069007B" w:rsidRPr="0069007B" w:rsidRDefault="0069007B" w:rsidP="0069007B">
            <w:pPr>
              <w:jc w:val="both"/>
              <w:rPr>
                <w:rFonts w:ascii="Times New Roman" w:hAnsi="Times New Roman" w:cs="Times New Roman"/>
                <w:bCs/>
                <w:sz w:val="24"/>
                <w:szCs w:val="24"/>
                <w:lang w:bidi="ru-RU"/>
              </w:rPr>
            </w:pPr>
            <w:r w:rsidRPr="0069007B">
              <w:rPr>
                <w:rFonts w:ascii="Times New Roman" w:hAnsi="Times New Roman" w:cs="Times New Roman"/>
                <w:bCs/>
                <w:sz w:val="24"/>
                <w:szCs w:val="24"/>
                <w:lang w:bidi="ru-RU"/>
              </w:rPr>
              <w:t>Итого:</w:t>
            </w:r>
          </w:p>
        </w:tc>
        <w:tc>
          <w:tcPr>
            <w:tcW w:w="2141" w:type="dxa"/>
          </w:tcPr>
          <w:p w:rsidR="0069007B" w:rsidRPr="0069007B" w:rsidRDefault="0069007B" w:rsidP="0069007B">
            <w:pPr>
              <w:jc w:val="both"/>
              <w:rPr>
                <w:rFonts w:ascii="Times New Roman" w:hAnsi="Times New Roman" w:cs="Times New Roman"/>
                <w:bCs/>
                <w:sz w:val="24"/>
                <w:szCs w:val="24"/>
                <w:lang w:bidi="ru-RU"/>
              </w:rPr>
            </w:pPr>
          </w:p>
        </w:tc>
        <w:tc>
          <w:tcPr>
            <w:tcW w:w="1210" w:type="dxa"/>
            <w:gridSpan w:val="2"/>
          </w:tcPr>
          <w:p w:rsidR="0069007B" w:rsidRPr="0069007B" w:rsidRDefault="0069007B" w:rsidP="0069007B">
            <w:pPr>
              <w:jc w:val="both"/>
              <w:rPr>
                <w:rFonts w:ascii="Times New Roman" w:hAnsi="Times New Roman" w:cs="Times New Roman"/>
                <w:bCs/>
                <w:sz w:val="24"/>
                <w:szCs w:val="24"/>
                <w:lang w:bidi="ru-RU"/>
              </w:rPr>
            </w:pPr>
            <w:r w:rsidRPr="0069007B">
              <w:rPr>
                <w:rFonts w:ascii="Times New Roman" w:hAnsi="Times New Roman" w:cs="Times New Roman"/>
                <w:bCs/>
                <w:sz w:val="24"/>
                <w:szCs w:val="24"/>
                <w:lang w:bidi="ru-RU"/>
              </w:rPr>
              <w:t>403,0</w:t>
            </w:r>
          </w:p>
        </w:tc>
        <w:tc>
          <w:tcPr>
            <w:tcW w:w="2062" w:type="dxa"/>
            <w:vMerge/>
          </w:tcPr>
          <w:p w:rsidR="0069007B" w:rsidRPr="0069007B" w:rsidRDefault="0069007B" w:rsidP="0069007B">
            <w:pPr>
              <w:jc w:val="both"/>
              <w:rPr>
                <w:rFonts w:ascii="Times New Roman" w:hAnsi="Times New Roman" w:cs="Times New Roman"/>
                <w:bCs/>
                <w:sz w:val="24"/>
                <w:szCs w:val="24"/>
                <w:lang w:bidi="ru-RU"/>
              </w:rPr>
            </w:pPr>
          </w:p>
        </w:tc>
      </w:tr>
      <w:tr w:rsidR="0069007B" w:rsidRPr="0069007B" w:rsidTr="008F1469">
        <w:trPr>
          <w:trHeight w:val="690"/>
        </w:trPr>
        <w:tc>
          <w:tcPr>
            <w:tcW w:w="2093" w:type="dxa"/>
            <w:vMerge w:val="restart"/>
          </w:tcPr>
          <w:p w:rsidR="0069007B" w:rsidRPr="0069007B" w:rsidRDefault="0069007B" w:rsidP="0069007B">
            <w:pPr>
              <w:jc w:val="both"/>
              <w:rPr>
                <w:rFonts w:ascii="Times New Roman" w:hAnsi="Times New Roman" w:cs="Times New Roman"/>
                <w:bCs/>
                <w:sz w:val="24"/>
                <w:szCs w:val="24"/>
                <w:lang w:bidi="ru-RU"/>
              </w:rPr>
            </w:pPr>
            <w:r w:rsidRPr="0069007B">
              <w:rPr>
                <w:rFonts w:ascii="Times New Roman" w:hAnsi="Times New Roman" w:cs="Times New Roman"/>
                <w:bCs/>
                <w:sz w:val="24"/>
                <w:szCs w:val="24"/>
                <w:lang w:bidi="ru-RU"/>
              </w:rPr>
              <w:t>3.4.Леса, расположенные в лесопарковых зонах</w:t>
            </w:r>
          </w:p>
        </w:tc>
        <w:tc>
          <w:tcPr>
            <w:tcW w:w="1785" w:type="dxa"/>
            <w:gridSpan w:val="2"/>
          </w:tcPr>
          <w:p w:rsidR="0069007B" w:rsidRPr="0069007B" w:rsidRDefault="0069007B" w:rsidP="0069007B">
            <w:pPr>
              <w:jc w:val="both"/>
              <w:rPr>
                <w:rFonts w:ascii="Times New Roman" w:hAnsi="Times New Roman" w:cs="Times New Roman"/>
                <w:bCs/>
                <w:sz w:val="24"/>
                <w:szCs w:val="24"/>
                <w:lang w:bidi="ru-RU"/>
              </w:rPr>
            </w:pPr>
            <w:r w:rsidRPr="0069007B">
              <w:rPr>
                <w:rFonts w:ascii="Times New Roman" w:hAnsi="Times New Roman" w:cs="Times New Roman"/>
                <w:bCs/>
                <w:sz w:val="24"/>
                <w:szCs w:val="24"/>
                <w:lang w:bidi="ru-RU"/>
              </w:rPr>
              <w:t>Стехновское</w:t>
            </w:r>
          </w:p>
        </w:tc>
        <w:tc>
          <w:tcPr>
            <w:tcW w:w="2141" w:type="dxa"/>
          </w:tcPr>
          <w:p w:rsidR="0069007B" w:rsidRPr="0069007B" w:rsidRDefault="0069007B" w:rsidP="0069007B">
            <w:pPr>
              <w:jc w:val="both"/>
              <w:rPr>
                <w:rFonts w:ascii="Times New Roman" w:hAnsi="Times New Roman" w:cs="Times New Roman"/>
                <w:bCs/>
                <w:sz w:val="24"/>
                <w:szCs w:val="24"/>
                <w:lang w:bidi="ru-RU"/>
              </w:rPr>
            </w:pPr>
            <w:r w:rsidRPr="0069007B">
              <w:rPr>
                <w:rFonts w:ascii="Times New Roman" w:hAnsi="Times New Roman" w:cs="Times New Roman"/>
                <w:bCs/>
                <w:sz w:val="24"/>
                <w:szCs w:val="24"/>
                <w:lang w:bidi="ru-RU"/>
              </w:rPr>
              <w:t>211, 216-220, 226-227</w:t>
            </w:r>
          </w:p>
        </w:tc>
        <w:tc>
          <w:tcPr>
            <w:tcW w:w="1210" w:type="dxa"/>
            <w:gridSpan w:val="2"/>
          </w:tcPr>
          <w:p w:rsidR="0069007B" w:rsidRPr="0069007B" w:rsidRDefault="0069007B" w:rsidP="0069007B">
            <w:pPr>
              <w:jc w:val="both"/>
              <w:rPr>
                <w:rFonts w:ascii="Times New Roman" w:hAnsi="Times New Roman" w:cs="Times New Roman"/>
                <w:bCs/>
                <w:sz w:val="24"/>
                <w:szCs w:val="24"/>
                <w:lang w:bidi="ru-RU"/>
              </w:rPr>
            </w:pPr>
            <w:r w:rsidRPr="0069007B">
              <w:rPr>
                <w:rFonts w:ascii="Times New Roman" w:hAnsi="Times New Roman" w:cs="Times New Roman"/>
                <w:bCs/>
                <w:sz w:val="24"/>
                <w:szCs w:val="24"/>
                <w:lang w:bidi="ru-RU"/>
              </w:rPr>
              <w:t>995,0</w:t>
            </w:r>
          </w:p>
        </w:tc>
        <w:tc>
          <w:tcPr>
            <w:tcW w:w="2062" w:type="dxa"/>
            <w:vMerge/>
          </w:tcPr>
          <w:p w:rsidR="0069007B" w:rsidRPr="0069007B" w:rsidRDefault="0069007B" w:rsidP="0069007B">
            <w:pPr>
              <w:jc w:val="both"/>
              <w:rPr>
                <w:rFonts w:ascii="Times New Roman" w:hAnsi="Times New Roman" w:cs="Times New Roman"/>
                <w:bCs/>
                <w:sz w:val="24"/>
                <w:szCs w:val="24"/>
                <w:lang w:bidi="ru-RU"/>
              </w:rPr>
            </w:pPr>
          </w:p>
        </w:tc>
      </w:tr>
      <w:tr w:rsidR="0069007B" w:rsidRPr="0069007B" w:rsidTr="008F1469">
        <w:trPr>
          <w:trHeight w:val="420"/>
        </w:trPr>
        <w:tc>
          <w:tcPr>
            <w:tcW w:w="2093" w:type="dxa"/>
            <w:vMerge/>
          </w:tcPr>
          <w:p w:rsidR="0069007B" w:rsidRPr="0069007B" w:rsidRDefault="0069007B" w:rsidP="0069007B">
            <w:pPr>
              <w:jc w:val="both"/>
              <w:rPr>
                <w:rFonts w:ascii="Times New Roman" w:hAnsi="Times New Roman" w:cs="Times New Roman"/>
                <w:bCs/>
                <w:sz w:val="24"/>
                <w:szCs w:val="24"/>
                <w:lang w:bidi="ru-RU"/>
              </w:rPr>
            </w:pPr>
          </w:p>
        </w:tc>
        <w:tc>
          <w:tcPr>
            <w:tcW w:w="1785" w:type="dxa"/>
            <w:gridSpan w:val="2"/>
          </w:tcPr>
          <w:p w:rsidR="0069007B" w:rsidRPr="0069007B" w:rsidRDefault="0069007B" w:rsidP="0069007B">
            <w:pPr>
              <w:jc w:val="both"/>
              <w:rPr>
                <w:rFonts w:ascii="Times New Roman" w:hAnsi="Times New Roman" w:cs="Times New Roman"/>
                <w:bCs/>
                <w:sz w:val="24"/>
                <w:szCs w:val="24"/>
                <w:lang w:bidi="ru-RU"/>
              </w:rPr>
            </w:pPr>
            <w:r w:rsidRPr="0069007B">
              <w:rPr>
                <w:rFonts w:ascii="Times New Roman" w:hAnsi="Times New Roman" w:cs="Times New Roman"/>
                <w:bCs/>
                <w:sz w:val="24"/>
                <w:szCs w:val="24"/>
                <w:lang w:bidi="ru-RU"/>
              </w:rPr>
              <w:t>Итого:</w:t>
            </w:r>
          </w:p>
        </w:tc>
        <w:tc>
          <w:tcPr>
            <w:tcW w:w="2141" w:type="dxa"/>
          </w:tcPr>
          <w:p w:rsidR="0069007B" w:rsidRPr="0069007B" w:rsidRDefault="0069007B" w:rsidP="0069007B">
            <w:pPr>
              <w:jc w:val="both"/>
              <w:rPr>
                <w:rFonts w:ascii="Times New Roman" w:hAnsi="Times New Roman" w:cs="Times New Roman"/>
                <w:bCs/>
                <w:sz w:val="24"/>
                <w:szCs w:val="24"/>
                <w:lang w:bidi="ru-RU"/>
              </w:rPr>
            </w:pPr>
          </w:p>
        </w:tc>
        <w:tc>
          <w:tcPr>
            <w:tcW w:w="1210" w:type="dxa"/>
            <w:gridSpan w:val="2"/>
          </w:tcPr>
          <w:p w:rsidR="0069007B" w:rsidRPr="0069007B" w:rsidRDefault="0069007B" w:rsidP="0069007B">
            <w:pPr>
              <w:jc w:val="both"/>
              <w:rPr>
                <w:rFonts w:ascii="Times New Roman" w:hAnsi="Times New Roman" w:cs="Times New Roman"/>
                <w:bCs/>
                <w:sz w:val="24"/>
                <w:szCs w:val="24"/>
                <w:lang w:bidi="ru-RU"/>
              </w:rPr>
            </w:pPr>
            <w:r w:rsidRPr="0069007B">
              <w:rPr>
                <w:rFonts w:ascii="Times New Roman" w:hAnsi="Times New Roman" w:cs="Times New Roman"/>
                <w:bCs/>
                <w:sz w:val="24"/>
                <w:szCs w:val="24"/>
                <w:lang w:bidi="ru-RU"/>
              </w:rPr>
              <w:t>995,0</w:t>
            </w:r>
          </w:p>
        </w:tc>
        <w:tc>
          <w:tcPr>
            <w:tcW w:w="2062" w:type="dxa"/>
            <w:vMerge/>
          </w:tcPr>
          <w:p w:rsidR="0069007B" w:rsidRPr="0069007B" w:rsidRDefault="0069007B" w:rsidP="0069007B">
            <w:pPr>
              <w:jc w:val="both"/>
              <w:rPr>
                <w:rFonts w:ascii="Times New Roman" w:hAnsi="Times New Roman" w:cs="Times New Roman"/>
                <w:bCs/>
                <w:sz w:val="24"/>
                <w:szCs w:val="24"/>
                <w:lang w:bidi="ru-RU"/>
              </w:rPr>
            </w:pPr>
          </w:p>
        </w:tc>
      </w:tr>
      <w:tr w:rsidR="0069007B" w:rsidRPr="0069007B" w:rsidTr="008F1469">
        <w:trPr>
          <w:trHeight w:val="345"/>
        </w:trPr>
        <w:tc>
          <w:tcPr>
            <w:tcW w:w="2093" w:type="dxa"/>
            <w:vMerge w:val="restart"/>
          </w:tcPr>
          <w:p w:rsidR="0069007B" w:rsidRPr="0069007B" w:rsidRDefault="0069007B" w:rsidP="0069007B">
            <w:pPr>
              <w:jc w:val="both"/>
              <w:rPr>
                <w:rFonts w:ascii="Times New Roman" w:hAnsi="Times New Roman" w:cs="Times New Roman"/>
                <w:bCs/>
                <w:sz w:val="24"/>
                <w:szCs w:val="24"/>
                <w:lang w:bidi="ru-RU"/>
              </w:rPr>
            </w:pPr>
            <w:r w:rsidRPr="0069007B">
              <w:rPr>
                <w:rFonts w:ascii="Times New Roman" w:hAnsi="Times New Roman" w:cs="Times New Roman"/>
                <w:bCs/>
                <w:sz w:val="24"/>
                <w:szCs w:val="24"/>
                <w:lang w:bidi="ru-RU"/>
              </w:rPr>
              <w:t>4.Ценные леса</w:t>
            </w:r>
          </w:p>
        </w:tc>
        <w:tc>
          <w:tcPr>
            <w:tcW w:w="1785" w:type="dxa"/>
            <w:gridSpan w:val="2"/>
          </w:tcPr>
          <w:p w:rsidR="0069007B" w:rsidRPr="0069007B" w:rsidRDefault="0069007B" w:rsidP="0069007B">
            <w:pPr>
              <w:jc w:val="both"/>
              <w:rPr>
                <w:rFonts w:ascii="Times New Roman" w:hAnsi="Times New Roman" w:cs="Times New Roman"/>
                <w:bCs/>
                <w:sz w:val="24"/>
                <w:szCs w:val="24"/>
                <w:lang w:bidi="ru-RU"/>
              </w:rPr>
            </w:pPr>
            <w:r w:rsidRPr="0069007B">
              <w:rPr>
                <w:rFonts w:ascii="Times New Roman" w:hAnsi="Times New Roman" w:cs="Times New Roman"/>
                <w:bCs/>
                <w:sz w:val="24"/>
                <w:szCs w:val="24"/>
                <w:lang w:bidi="ru-RU"/>
              </w:rPr>
              <w:t>Новоржевское</w:t>
            </w:r>
          </w:p>
        </w:tc>
        <w:tc>
          <w:tcPr>
            <w:tcW w:w="2141" w:type="dxa"/>
          </w:tcPr>
          <w:p w:rsidR="0069007B" w:rsidRPr="0069007B" w:rsidRDefault="0069007B" w:rsidP="0069007B">
            <w:pPr>
              <w:jc w:val="both"/>
              <w:rPr>
                <w:rFonts w:ascii="Times New Roman" w:hAnsi="Times New Roman" w:cs="Times New Roman"/>
                <w:bCs/>
                <w:sz w:val="24"/>
                <w:szCs w:val="24"/>
                <w:lang w:bidi="ru-RU"/>
              </w:rPr>
            </w:pPr>
          </w:p>
        </w:tc>
        <w:tc>
          <w:tcPr>
            <w:tcW w:w="1210" w:type="dxa"/>
            <w:gridSpan w:val="2"/>
          </w:tcPr>
          <w:p w:rsidR="0069007B" w:rsidRPr="0069007B" w:rsidRDefault="0069007B" w:rsidP="0069007B">
            <w:pPr>
              <w:jc w:val="both"/>
              <w:rPr>
                <w:rFonts w:ascii="Times New Roman" w:hAnsi="Times New Roman" w:cs="Times New Roman"/>
                <w:bCs/>
                <w:sz w:val="24"/>
                <w:szCs w:val="24"/>
                <w:lang w:bidi="ru-RU"/>
              </w:rPr>
            </w:pPr>
            <w:r w:rsidRPr="0069007B">
              <w:rPr>
                <w:rFonts w:ascii="Times New Roman" w:hAnsi="Times New Roman" w:cs="Times New Roman"/>
                <w:bCs/>
                <w:sz w:val="24"/>
                <w:szCs w:val="24"/>
                <w:lang w:bidi="ru-RU"/>
              </w:rPr>
              <w:t>842,2</w:t>
            </w:r>
          </w:p>
        </w:tc>
        <w:tc>
          <w:tcPr>
            <w:tcW w:w="2062" w:type="dxa"/>
            <w:vMerge w:val="restart"/>
          </w:tcPr>
          <w:p w:rsidR="0069007B" w:rsidRPr="0069007B" w:rsidRDefault="0069007B" w:rsidP="0069007B">
            <w:pPr>
              <w:jc w:val="both"/>
              <w:rPr>
                <w:rFonts w:ascii="Times New Roman" w:hAnsi="Times New Roman" w:cs="Times New Roman"/>
                <w:bCs/>
                <w:sz w:val="24"/>
                <w:szCs w:val="24"/>
                <w:lang w:bidi="ru-RU"/>
              </w:rPr>
            </w:pPr>
            <w:r w:rsidRPr="0069007B">
              <w:rPr>
                <w:rFonts w:ascii="Times New Roman" w:hAnsi="Times New Roman" w:cs="Times New Roman"/>
                <w:bCs/>
                <w:sz w:val="24"/>
                <w:szCs w:val="24"/>
                <w:lang w:bidi="ru-RU"/>
              </w:rPr>
              <w:t>Лесной кодекс Российской Федерации (ст.111, 115)</w:t>
            </w:r>
          </w:p>
          <w:p w:rsidR="0069007B" w:rsidRPr="0069007B" w:rsidRDefault="0069007B" w:rsidP="0069007B">
            <w:pPr>
              <w:jc w:val="both"/>
              <w:rPr>
                <w:rFonts w:ascii="Times New Roman" w:hAnsi="Times New Roman" w:cs="Times New Roman"/>
                <w:bCs/>
                <w:sz w:val="24"/>
                <w:szCs w:val="24"/>
                <w:lang w:bidi="ru-RU"/>
              </w:rPr>
            </w:pPr>
          </w:p>
        </w:tc>
      </w:tr>
      <w:tr w:rsidR="0069007B" w:rsidRPr="0069007B" w:rsidTr="008F1469">
        <w:trPr>
          <w:trHeight w:val="330"/>
        </w:trPr>
        <w:tc>
          <w:tcPr>
            <w:tcW w:w="2093" w:type="dxa"/>
            <w:vMerge/>
          </w:tcPr>
          <w:p w:rsidR="0069007B" w:rsidRPr="0069007B" w:rsidRDefault="0069007B" w:rsidP="0069007B">
            <w:pPr>
              <w:jc w:val="both"/>
              <w:rPr>
                <w:rFonts w:ascii="Times New Roman" w:hAnsi="Times New Roman" w:cs="Times New Roman"/>
                <w:bCs/>
                <w:sz w:val="24"/>
                <w:szCs w:val="24"/>
                <w:lang w:bidi="ru-RU"/>
              </w:rPr>
            </w:pPr>
          </w:p>
        </w:tc>
        <w:tc>
          <w:tcPr>
            <w:tcW w:w="1785" w:type="dxa"/>
            <w:gridSpan w:val="2"/>
          </w:tcPr>
          <w:p w:rsidR="0069007B" w:rsidRPr="0069007B" w:rsidRDefault="0069007B" w:rsidP="0069007B">
            <w:pPr>
              <w:jc w:val="both"/>
              <w:rPr>
                <w:rFonts w:ascii="Times New Roman" w:hAnsi="Times New Roman" w:cs="Times New Roman"/>
                <w:bCs/>
                <w:sz w:val="24"/>
                <w:szCs w:val="24"/>
                <w:lang w:bidi="ru-RU"/>
              </w:rPr>
            </w:pPr>
            <w:r w:rsidRPr="0069007B">
              <w:rPr>
                <w:rFonts w:ascii="Times New Roman" w:hAnsi="Times New Roman" w:cs="Times New Roman"/>
                <w:bCs/>
                <w:sz w:val="24"/>
                <w:szCs w:val="24"/>
                <w:lang w:bidi="ru-RU"/>
              </w:rPr>
              <w:t>Стехновское</w:t>
            </w:r>
          </w:p>
        </w:tc>
        <w:tc>
          <w:tcPr>
            <w:tcW w:w="2141" w:type="dxa"/>
          </w:tcPr>
          <w:p w:rsidR="0069007B" w:rsidRPr="0069007B" w:rsidRDefault="0069007B" w:rsidP="0069007B">
            <w:pPr>
              <w:jc w:val="both"/>
              <w:rPr>
                <w:rFonts w:ascii="Times New Roman" w:hAnsi="Times New Roman" w:cs="Times New Roman"/>
                <w:bCs/>
                <w:sz w:val="24"/>
                <w:szCs w:val="24"/>
                <w:lang w:bidi="ru-RU"/>
              </w:rPr>
            </w:pPr>
          </w:p>
        </w:tc>
        <w:tc>
          <w:tcPr>
            <w:tcW w:w="1210" w:type="dxa"/>
            <w:gridSpan w:val="2"/>
          </w:tcPr>
          <w:p w:rsidR="0069007B" w:rsidRPr="0069007B" w:rsidRDefault="0069007B" w:rsidP="0069007B">
            <w:pPr>
              <w:jc w:val="both"/>
              <w:rPr>
                <w:rFonts w:ascii="Times New Roman" w:hAnsi="Times New Roman" w:cs="Times New Roman"/>
                <w:bCs/>
                <w:sz w:val="24"/>
                <w:szCs w:val="24"/>
                <w:lang w:bidi="ru-RU"/>
              </w:rPr>
            </w:pPr>
            <w:r w:rsidRPr="0069007B">
              <w:rPr>
                <w:rFonts w:ascii="Times New Roman" w:hAnsi="Times New Roman" w:cs="Times New Roman"/>
                <w:bCs/>
                <w:sz w:val="24"/>
                <w:szCs w:val="24"/>
                <w:lang w:bidi="ru-RU"/>
              </w:rPr>
              <w:t>467,3</w:t>
            </w:r>
          </w:p>
        </w:tc>
        <w:tc>
          <w:tcPr>
            <w:tcW w:w="2062" w:type="dxa"/>
            <w:vMerge/>
          </w:tcPr>
          <w:p w:rsidR="0069007B" w:rsidRPr="0069007B" w:rsidRDefault="0069007B" w:rsidP="0069007B">
            <w:pPr>
              <w:jc w:val="both"/>
              <w:rPr>
                <w:rFonts w:ascii="Times New Roman" w:hAnsi="Times New Roman" w:cs="Times New Roman"/>
                <w:bCs/>
                <w:sz w:val="24"/>
                <w:szCs w:val="24"/>
                <w:lang w:bidi="ru-RU"/>
              </w:rPr>
            </w:pPr>
          </w:p>
        </w:tc>
      </w:tr>
      <w:tr w:rsidR="0069007B" w:rsidRPr="0069007B" w:rsidTr="008F1469">
        <w:trPr>
          <w:trHeight w:val="207"/>
        </w:trPr>
        <w:tc>
          <w:tcPr>
            <w:tcW w:w="2093" w:type="dxa"/>
            <w:vMerge/>
          </w:tcPr>
          <w:p w:rsidR="0069007B" w:rsidRPr="0069007B" w:rsidRDefault="0069007B" w:rsidP="0069007B">
            <w:pPr>
              <w:jc w:val="both"/>
              <w:rPr>
                <w:rFonts w:ascii="Times New Roman" w:hAnsi="Times New Roman" w:cs="Times New Roman"/>
                <w:bCs/>
                <w:sz w:val="24"/>
                <w:szCs w:val="24"/>
                <w:lang w:bidi="ru-RU"/>
              </w:rPr>
            </w:pPr>
          </w:p>
        </w:tc>
        <w:tc>
          <w:tcPr>
            <w:tcW w:w="1785" w:type="dxa"/>
            <w:gridSpan w:val="2"/>
          </w:tcPr>
          <w:p w:rsidR="0069007B" w:rsidRPr="0069007B" w:rsidRDefault="0069007B" w:rsidP="0069007B">
            <w:pPr>
              <w:jc w:val="both"/>
              <w:rPr>
                <w:rFonts w:ascii="Times New Roman" w:hAnsi="Times New Roman" w:cs="Times New Roman"/>
                <w:bCs/>
                <w:sz w:val="24"/>
                <w:szCs w:val="24"/>
                <w:lang w:bidi="ru-RU"/>
              </w:rPr>
            </w:pPr>
            <w:r w:rsidRPr="0069007B">
              <w:rPr>
                <w:rFonts w:ascii="Times New Roman" w:hAnsi="Times New Roman" w:cs="Times New Roman"/>
                <w:bCs/>
                <w:sz w:val="24"/>
                <w:szCs w:val="24"/>
                <w:lang w:bidi="ru-RU"/>
              </w:rPr>
              <w:t>Итого:</w:t>
            </w:r>
          </w:p>
        </w:tc>
        <w:tc>
          <w:tcPr>
            <w:tcW w:w="2141" w:type="dxa"/>
          </w:tcPr>
          <w:p w:rsidR="0069007B" w:rsidRPr="0069007B" w:rsidRDefault="0069007B" w:rsidP="0069007B">
            <w:pPr>
              <w:jc w:val="both"/>
              <w:rPr>
                <w:rFonts w:ascii="Times New Roman" w:hAnsi="Times New Roman" w:cs="Times New Roman"/>
                <w:bCs/>
                <w:sz w:val="24"/>
                <w:szCs w:val="24"/>
                <w:lang w:bidi="ru-RU"/>
              </w:rPr>
            </w:pPr>
          </w:p>
        </w:tc>
        <w:tc>
          <w:tcPr>
            <w:tcW w:w="1210" w:type="dxa"/>
            <w:gridSpan w:val="2"/>
          </w:tcPr>
          <w:p w:rsidR="0069007B" w:rsidRPr="0069007B" w:rsidRDefault="0069007B" w:rsidP="0069007B">
            <w:pPr>
              <w:jc w:val="both"/>
              <w:rPr>
                <w:rFonts w:ascii="Times New Roman" w:hAnsi="Times New Roman" w:cs="Times New Roman"/>
                <w:bCs/>
                <w:sz w:val="24"/>
                <w:szCs w:val="24"/>
                <w:lang w:bidi="ru-RU"/>
              </w:rPr>
            </w:pPr>
            <w:r w:rsidRPr="0069007B">
              <w:rPr>
                <w:rFonts w:ascii="Times New Roman" w:hAnsi="Times New Roman" w:cs="Times New Roman"/>
                <w:bCs/>
                <w:sz w:val="24"/>
                <w:szCs w:val="24"/>
                <w:lang w:bidi="ru-RU"/>
              </w:rPr>
              <w:t>1309,5</w:t>
            </w:r>
          </w:p>
        </w:tc>
        <w:tc>
          <w:tcPr>
            <w:tcW w:w="2062" w:type="dxa"/>
            <w:vMerge/>
          </w:tcPr>
          <w:p w:rsidR="0069007B" w:rsidRPr="0069007B" w:rsidRDefault="0069007B" w:rsidP="0069007B">
            <w:pPr>
              <w:jc w:val="both"/>
              <w:rPr>
                <w:rFonts w:ascii="Times New Roman" w:hAnsi="Times New Roman" w:cs="Times New Roman"/>
                <w:bCs/>
                <w:sz w:val="24"/>
                <w:szCs w:val="24"/>
                <w:lang w:bidi="ru-RU"/>
              </w:rPr>
            </w:pPr>
          </w:p>
        </w:tc>
      </w:tr>
      <w:tr w:rsidR="0069007B" w:rsidRPr="0069007B" w:rsidTr="008F1469">
        <w:tc>
          <w:tcPr>
            <w:tcW w:w="9291" w:type="dxa"/>
            <w:gridSpan w:val="7"/>
          </w:tcPr>
          <w:p w:rsidR="0069007B" w:rsidRPr="0069007B" w:rsidRDefault="0069007B" w:rsidP="0069007B">
            <w:pPr>
              <w:jc w:val="both"/>
              <w:rPr>
                <w:rFonts w:ascii="Times New Roman" w:hAnsi="Times New Roman" w:cs="Times New Roman"/>
                <w:bCs/>
                <w:sz w:val="24"/>
                <w:szCs w:val="24"/>
                <w:lang w:bidi="ru-RU"/>
              </w:rPr>
            </w:pPr>
            <w:r w:rsidRPr="0069007B">
              <w:rPr>
                <w:rFonts w:ascii="Times New Roman" w:hAnsi="Times New Roman" w:cs="Times New Roman"/>
                <w:bCs/>
                <w:sz w:val="24"/>
                <w:szCs w:val="24"/>
                <w:lang w:bidi="ru-RU"/>
              </w:rPr>
              <w:t>в том числе</w:t>
            </w:r>
          </w:p>
        </w:tc>
      </w:tr>
      <w:tr w:rsidR="0069007B" w:rsidRPr="0069007B" w:rsidTr="008F1469">
        <w:trPr>
          <w:trHeight w:val="4035"/>
        </w:trPr>
        <w:tc>
          <w:tcPr>
            <w:tcW w:w="2093" w:type="dxa"/>
            <w:vMerge w:val="restart"/>
          </w:tcPr>
          <w:p w:rsidR="0069007B" w:rsidRPr="0069007B" w:rsidRDefault="0069007B" w:rsidP="0069007B">
            <w:pPr>
              <w:jc w:val="both"/>
              <w:rPr>
                <w:rFonts w:ascii="Times New Roman" w:hAnsi="Times New Roman" w:cs="Times New Roman"/>
                <w:bCs/>
                <w:sz w:val="24"/>
                <w:szCs w:val="24"/>
                <w:lang w:bidi="ru-RU"/>
              </w:rPr>
            </w:pPr>
            <w:r w:rsidRPr="0069007B">
              <w:rPr>
                <w:rFonts w:ascii="Times New Roman" w:hAnsi="Times New Roman" w:cs="Times New Roman"/>
                <w:bCs/>
                <w:sz w:val="24"/>
                <w:szCs w:val="24"/>
                <w:lang w:bidi="ru-RU"/>
              </w:rPr>
              <w:lastRenderedPageBreak/>
              <w:t>4.3.Запретные полосы лесов, расположенных вдоль водных объектов</w:t>
            </w:r>
          </w:p>
        </w:tc>
        <w:tc>
          <w:tcPr>
            <w:tcW w:w="1785" w:type="dxa"/>
            <w:gridSpan w:val="2"/>
          </w:tcPr>
          <w:p w:rsidR="0069007B" w:rsidRPr="0069007B" w:rsidRDefault="0069007B" w:rsidP="0069007B">
            <w:pPr>
              <w:jc w:val="both"/>
              <w:rPr>
                <w:rFonts w:ascii="Times New Roman" w:hAnsi="Times New Roman" w:cs="Times New Roman"/>
                <w:bCs/>
                <w:sz w:val="24"/>
                <w:szCs w:val="24"/>
                <w:lang w:bidi="ru-RU"/>
              </w:rPr>
            </w:pPr>
            <w:r w:rsidRPr="0069007B">
              <w:rPr>
                <w:rFonts w:ascii="Times New Roman" w:hAnsi="Times New Roman" w:cs="Times New Roman"/>
                <w:bCs/>
                <w:sz w:val="24"/>
                <w:szCs w:val="24"/>
                <w:lang w:bidi="ru-RU"/>
              </w:rPr>
              <w:t>Новоржевское</w:t>
            </w:r>
          </w:p>
        </w:tc>
        <w:tc>
          <w:tcPr>
            <w:tcW w:w="2141" w:type="dxa"/>
          </w:tcPr>
          <w:p w:rsidR="0069007B" w:rsidRPr="0069007B" w:rsidRDefault="0069007B" w:rsidP="0069007B">
            <w:pPr>
              <w:jc w:val="both"/>
              <w:rPr>
                <w:rFonts w:ascii="Times New Roman" w:hAnsi="Times New Roman" w:cs="Times New Roman"/>
                <w:bCs/>
                <w:sz w:val="24"/>
                <w:szCs w:val="24"/>
                <w:lang w:bidi="ru-RU"/>
              </w:rPr>
            </w:pPr>
            <w:r w:rsidRPr="0069007B">
              <w:rPr>
                <w:rFonts w:ascii="Times New Roman" w:hAnsi="Times New Roman" w:cs="Times New Roman"/>
                <w:bCs/>
                <w:sz w:val="24"/>
                <w:szCs w:val="24"/>
                <w:lang w:bidi="ru-RU"/>
              </w:rPr>
              <w:t>21ч, 30ч, 31ч, 38ч, 39ч, 43ч, 47ч,, 52ч, 53ч, 61ч, 62ч, 64ч-68ч, 73ч, 75ч, 76ч, 78ч, 80ч, 81ч, 83ч, 87ч, 96ч, 110ч, 118ч, 120ч, 121ч, 123ч, 124ч, 126ч, 130ч, 136ч, 137ч, 144ч-146ч, 165ч, 167ч, 171ч, 173ч, 176ч, 184ч, 185ч, 189ч, 194ч, 196ч-200ч, 202ч, 203ч, 208ч-211ч, 214ч, 217ч, 220ч</w:t>
            </w:r>
          </w:p>
        </w:tc>
        <w:tc>
          <w:tcPr>
            <w:tcW w:w="1210" w:type="dxa"/>
            <w:gridSpan w:val="2"/>
          </w:tcPr>
          <w:p w:rsidR="0069007B" w:rsidRPr="0069007B" w:rsidRDefault="0069007B" w:rsidP="0069007B">
            <w:pPr>
              <w:jc w:val="both"/>
              <w:rPr>
                <w:rFonts w:ascii="Times New Roman" w:hAnsi="Times New Roman" w:cs="Times New Roman"/>
                <w:bCs/>
                <w:sz w:val="24"/>
                <w:szCs w:val="24"/>
                <w:lang w:bidi="ru-RU"/>
              </w:rPr>
            </w:pPr>
            <w:r w:rsidRPr="0069007B">
              <w:rPr>
                <w:rFonts w:ascii="Times New Roman" w:hAnsi="Times New Roman" w:cs="Times New Roman"/>
                <w:bCs/>
                <w:sz w:val="24"/>
                <w:szCs w:val="24"/>
                <w:lang w:bidi="ru-RU"/>
              </w:rPr>
              <w:t>842,2</w:t>
            </w:r>
          </w:p>
        </w:tc>
        <w:tc>
          <w:tcPr>
            <w:tcW w:w="2062" w:type="dxa"/>
            <w:vMerge w:val="restart"/>
          </w:tcPr>
          <w:p w:rsidR="0069007B" w:rsidRPr="0069007B" w:rsidRDefault="0069007B" w:rsidP="0069007B">
            <w:pPr>
              <w:jc w:val="both"/>
              <w:rPr>
                <w:rFonts w:ascii="Times New Roman" w:hAnsi="Times New Roman" w:cs="Times New Roman"/>
                <w:bCs/>
                <w:sz w:val="24"/>
                <w:szCs w:val="24"/>
                <w:lang w:bidi="ru-RU"/>
              </w:rPr>
            </w:pPr>
            <w:r w:rsidRPr="0069007B">
              <w:rPr>
                <w:rFonts w:ascii="Times New Roman" w:hAnsi="Times New Roman" w:cs="Times New Roman"/>
                <w:bCs/>
                <w:sz w:val="24"/>
                <w:szCs w:val="24"/>
                <w:lang w:bidi="ru-RU"/>
              </w:rPr>
              <w:t>Лесной кодекс Российской Федерации (ст.115)</w:t>
            </w:r>
          </w:p>
          <w:p w:rsidR="0069007B" w:rsidRPr="0069007B" w:rsidRDefault="0069007B" w:rsidP="0069007B">
            <w:pPr>
              <w:jc w:val="both"/>
              <w:rPr>
                <w:rFonts w:ascii="Times New Roman" w:hAnsi="Times New Roman" w:cs="Times New Roman"/>
                <w:bCs/>
                <w:sz w:val="24"/>
                <w:szCs w:val="24"/>
                <w:lang w:bidi="ru-RU"/>
              </w:rPr>
            </w:pPr>
            <w:r w:rsidRPr="0069007B">
              <w:rPr>
                <w:rFonts w:ascii="Times New Roman" w:hAnsi="Times New Roman" w:cs="Times New Roman"/>
                <w:bCs/>
                <w:sz w:val="24"/>
                <w:szCs w:val="24"/>
                <w:lang w:bidi="ru-RU"/>
              </w:rPr>
              <w:t>Федеральный закон от 04.12.2006 № 201-ФЗ «О введении в действие Лесного кодекса Российской Федерации» (ст. 8)</w:t>
            </w:r>
          </w:p>
          <w:p w:rsidR="0069007B" w:rsidRPr="0069007B" w:rsidRDefault="0069007B" w:rsidP="0069007B">
            <w:pPr>
              <w:jc w:val="both"/>
              <w:rPr>
                <w:rFonts w:ascii="Times New Roman" w:hAnsi="Times New Roman" w:cs="Times New Roman"/>
                <w:bCs/>
                <w:sz w:val="24"/>
                <w:szCs w:val="24"/>
                <w:lang w:bidi="ru-RU"/>
              </w:rPr>
            </w:pPr>
            <w:r w:rsidRPr="0069007B">
              <w:rPr>
                <w:rFonts w:ascii="Times New Roman" w:hAnsi="Times New Roman" w:cs="Times New Roman"/>
                <w:bCs/>
                <w:sz w:val="24"/>
                <w:szCs w:val="24"/>
                <w:lang w:bidi="ru-RU"/>
              </w:rPr>
              <w:t>Приказ Минприроды России от 05.08.2022 № 510 «Об утверждении Лесоустроительной инструкции»</w:t>
            </w:r>
          </w:p>
          <w:p w:rsidR="0069007B" w:rsidRPr="0069007B" w:rsidRDefault="0069007B" w:rsidP="0069007B">
            <w:pPr>
              <w:jc w:val="both"/>
              <w:rPr>
                <w:rFonts w:ascii="Times New Roman" w:hAnsi="Times New Roman" w:cs="Times New Roman"/>
                <w:bCs/>
                <w:sz w:val="24"/>
                <w:szCs w:val="24"/>
                <w:lang w:bidi="ru-RU"/>
              </w:rPr>
            </w:pPr>
            <w:r w:rsidRPr="0069007B">
              <w:rPr>
                <w:rFonts w:ascii="Times New Roman" w:hAnsi="Times New Roman" w:cs="Times New Roman"/>
                <w:bCs/>
                <w:sz w:val="24"/>
                <w:szCs w:val="24"/>
                <w:lang w:bidi="ru-RU"/>
              </w:rPr>
              <w:t>Приказ Федерального агенства лесного хозяйства от 26 августа 2008 г. № 237 «Об утверждении Временных указаний по отнесению лесов к ценным лесам, эксплуатационным лесам, резервным лесам»</w:t>
            </w:r>
          </w:p>
          <w:p w:rsidR="0069007B" w:rsidRPr="0069007B" w:rsidRDefault="0069007B" w:rsidP="0069007B">
            <w:pPr>
              <w:jc w:val="both"/>
              <w:rPr>
                <w:rFonts w:ascii="Times New Roman" w:hAnsi="Times New Roman" w:cs="Times New Roman"/>
                <w:bCs/>
                <w:sz w:val="24"/>
                <w:szCs w:val="24"/>
                <w:lang w:bidi="ru-RU"/>
              </w:rPr>
            </w:pPr>
            <w:r w:rsidRPr="0069007B">
              <w:rPr>
                <w:rFonts w:ascii="Times New Roman" w:hAnsi="Times New Roman" w:cs="Times New Roman"/>
                <w:bCs/>
                <w:sz w:val="24"/>
                <w:szCs w:val="24"/>
                <w:lang w:bidi="ru-RU"/>
              </w:rPr>
              <w:t>Приказ Гослесхоза СССР от 24.09.1979 № 157 2Инструкция о порядке отнесения лесов к категориям защитности»</w:t>
            </w:r>
          </w:p>
          <w:p w:rsidR="0069007B" w:rsidRPr="0069007B" w:rsidRDefault="0069007B" w:rsidP="0069007B">
            <w:pPr>
              <w:jc w:val="both"/>
              <w:rPr>
                <w:rFonts w:ascii="Times New Roman" w:hAnsi="Times New Roman" w:cs="Times New Roman"/>
                <w:bCs/>
                <w:sz w:val="24"/>
                <w:szCs w:val="24"/>
                <w:lang w:bidi="ru-RU"/>
              </w:rPr>
            </w:pPr>
            <w:r w:rsidRPr="0069007B">
              <w:rPr>
                <w:rFonts w:ascii="Times New Roman" w:hAnsi="Times New Roman" w:cs="Times New Roman"/>
                <w:bCs/>
                <w:sz w:val="24"/>
                <w:szCs w:val="24"/>
                <w:lang w:bidi="ru-RU"/>
              </w:rPr>
              <w:t xml:space="preserve">Приказ Государственного комитета СССР по лесному хозяйству от 23.08.1978 г. № 118 (приложение 1. Нормативы по </w:t>
            </w:r>
            <w:r w:rsidRPr="0069007B">
              <w:rPr>
                <w:rFonts w:ascii="Times New Roman" w:hAnsi="Times New Roman" w:cs="Times New Roman"/>
                <w:bCs/>
                <w:sz w:val="24"/>
                <w:szCs w:val="24"/>
                <w:lang w:bidi="ru-RU"/>
              </w:rPr>
              <w:lastRenderedPageBreak/>
              <w:t>выделению запретных полос лесов по берегам рек, озер, водохранилищ и других водных объектов)</w:t>
            </w:r>
          </w:p>
        </w:tc>
      </w:tr>
      <w:tr w:rsidR="0069007B" w:rsidRPr="0069007B" w:rsidTr="008F1469">
        <w:trPr>
          <w:trHeight w:val="1980"/>
        </w:trPr>
        <w:tc>
          <w:tcPr>
            <w:tcW w:w="2093" w:type="dxa"/>
            <w:vMerge/>
          </w:tcPr>
          <w:p w:rsidR="0069007B" w:rsidRPr="0069007B" w:rsidRDefault="0069007B" w:rsidP="0069007B">
            <w:pPr>
              <w:jc w:val="both"/>
              <w:rPr>
                <w:rFonts w:ascii="Times New Roman" w:hAnsi="Times New Roman" w:cs="Times New Roman"/>
                <w:bCs/>
                <w:sz w:val="24"/>
                <w:szCs w:val="24"/>
                <w:lang w:bidi="ru-RU"/>
              </w:rPr>
            </w:pPr>
          </w:p>
        </w:tc>
        <w:tc>
          <w:tcPr>
            <w:tcW w:w="1785" w:type="dxa"/>
            <w:gridSpan w:val="2"/>
          </w:tcPr>
          <w:p w:rsidR="0069007B" w:rsidRPr="0069007B" w:rsidRDefault="0069007B" w:rsidP="0069007B">
            <w:pPr>
              <w:jc w:val="both"/>
              <w:rPr>
                <w:rFonts w:ascii="Times New Roman" w:hAnsi="Times New Roman" w:cs="Times New Roman"/>
                <w:bCs/>
                <w:sz w:val="24"/>
                <w:szCs w:val="24"/>
                <w:lang w:bidi="ru-RU"/>
              </w:rPr>
            </w:pPr>
            <w:r w:rsidRPr="0069007B">
              <w:rPr>
                <w:rFonts w:ascii="Times New Roman" w:hAnsi="Times New Roman" w:cs="Times New Roman"/>
                <w:bCs/>
                <w:sz w:val="24"/>
                <w:szCs w:val="24"/>
                <w:lang w:bidi="ru-RU"/>
              </w:rPr>
              <w:t>Стехновское</w:t>
            </w:r>
          </w:p>
        </w:tc>
        <w:tc>
          <w:tcPr>
            <w:tcW w:w="2141" w:type="dxa"/>
          </w:tcPr>
          <w:p w:rsidR="0069007B" w:rsidRPr="0069007B" w:rsidRDefault="0069007B" w:rsidP="0069007B">
            <w:pPr>
              <w:jc w:val="both"/>
              <w:rPr>
                <w:rFonts w:ascii="Times New Roman" w:hAnsi="Times New Roman" w:cs="Times New Roman"/>
                <w:bCs/>
                <w:sz w:val="24"/>
                <w:szCs w:val="24"/>
                <w:lang w:bidi="ru-RU"/>
              </w:rPr>
            </w:pPr>
            <w:r w:rsidRPr="0069007B">
              <w:rPr>
                <w:rFonts w:ascii="Times New Roman" w:hAnsi="Times New Roman" w:cs="Times New Roman"/>
                <w:bCs/>
                <w:sz w:val="24"/>
                <w:szCs w:val="24"/>
                <w:lang w:bidi="ru-RU"/>
              </w:rPr>
              <w:t>84ч, 86ч, 91ч, 99ч, 101ч, 103ч, 201ч, 202ч, 205ч-207ч, 210ч, 215ч, 225ч, 232ч, 241ч-243ч, 247ч, 249ч, 251ч-253ч, 268ч, 272ч-278ч</w:t>
            </w:r>
          </w:p>
        </w:tc>
        <w:tc>
          <w:tcPr>
            <w:tcW w:w="1210" w:type="dxa"/>
            <w:gridSpan w:val="2"/>
          </w:tcPr>
          <w:p w:rsidR="0069007B" w:rsidRPr="0069007B" w:rsidRDefault="0069007B" w:rsidP="0069007B">
            <w:pPr>
              <w:jc w:val="both"/>
              <w:rPr>
                <w:rFonts w:ascii="Times New Roman" w:hAnsi="Times New Roman" w:cs="Times New Roman"/>
                <w:bCs/>
                <w:sz w:val="24"/>
                <w:szCs w:val="24"/>
                <w:lang w:bidi="ru-RU"/>
              </w:rPr>
            </w:pPr>
            <w:r w:rsidRPr="0069007B">
              <w:rPr>
                <w:rFonts w:ascii="Times New Roman" w:hAnsi="Times New Roman" w:cs="Times New Roman"/>
                <w:bCs/>
                <w:sz w:val="24"/>
                <w:szCs w:val="24"/>
                <w:lang w:bidi="ru-RU"/>
              </w:rPr>
              <w:t>467,3</w:t>
            </w:r>
          </w:p>
        </w:tc>
        <w:tc>
          <w:tcPr>
            <w:tcW w:w="2062" w:type="dxa"/>
            <w:vMerge/>
          </w:tcPr>
          <w:p w:rsidR="0069007B" w:rsidRPr="0069007B" w:rsidRDefault="0069007B" w:rsidP="0069007B">
            <w:pPr>
              <w:jc w:val="both"/>
              <w:rPr>
                <w:rFonts w:ascii="Times New Roman" w:hAnsi="Times New Roman" w:cs="Times New Roman"/>
                <w:bCs/>
                <w:sz w:val="24"/>
                <w:szCs w:val="24"/>
                <w:lang w:bidi="ru-RU"/>
              </w:rPr>
            </w:pPr>
          </w:p>
        </w:tc>
      </w:tr>
      <w:tr w:rsidR="0069007B" w:rsidRPr="0069007B" w:rsidTr="008F1469">
        <w:trPr>
          <w:trHeight w:val="282"/>
        </w:trPr>
        <w:tc>
          <w:tcPr>
            <w:tcW w:w="2093" w:type="dxa"/>
            <w:vMerge/>
          </w:tcPr>
          <w:p w:rsidR="0069007B" w:rsidRPr="0069007B" w:rsidRDefault="0069007B" w:rsidP="0069007B">
            <w:pPr>
              <w:jc w:val="both"/>
              <w:rPr>
                <w:rFonts w:ascii="Times New Roman" w:hAnsi="Times New Roman" w:cs="Times New Roman"/>
                <w:bCs/>
                <w:sz w:val="24"/>
                <w:szCs w:val="24"/>
                <w:lang w:bidi="ru-RU"/>
              </w:rPr>
            </w:pPr>
          </w:p>
        </w:tc>
        <w:tc>
          <w:tcPr>
            <w:tcW w:w="1785" w:type="dxa"/>
            <w:gridSpan w:val="2"/>
          </w:tcPr>
          <w:p w:rsidR="0069007B" w:rsidRPr="0069007B" w:rsidRDefault="0069007B" w:rsidP="0069007B">
            <w:pPr>
              <w:jc w:val="both"/>
              <w:rPr>
                <w:rFonts w:ascii="Times New Roman" w:hAnsi="Times New Roman" w:cs="Times New Roman"/>
                <w:bCs/>
                <w:sz w:val="24"/>
                <w:szCs w:val="24"/>
                <w:lang w:bidi="ru-RU"/>
              </w:rPr>
            </w:pPr>
            <w:r w:rsidRPr="0069007B">
              <w:rPr>
                <w:rFonts w:ascii="Times New Roman" w:hAnsi="Times New Roman" w:cs="Times New Roman"/>
                <w:bCs/>
                <w:sz w:val="24"/>
                <w:szCs w:val="24"/>
                <w:lang w:bidi="ru-RU"/>
              </w:rPr>
              <w:t>Итого:</w:t>
            </w:r>
          </w:p>
        </w:tc>
        <w:tc>
          <w:tcPr>
            <w:tcW w:w="2141" w:type="dxa"/>
          </w:tcPr>
          <w:p w:rsidR="0069007B" w:rsidRPr="0069007B" w:rsidRDefault="0069007B" w:rsidP="0069007B">
            <w:pPr>
              <w:jc w:val="both"/>
              <w:rPr>
                <w:rFonts w:ascii="Times New Roman" w:hAnsi="Times New Roman" w:cs="Times New Roman"/>
                <w:bCs/>
                <w:sz w:val="24"/>
                <w:szCs w:val="24"/>
                <w:lang w:bidi="ru-RU"/>
              </w:rPr>
            </w:pPr>
          </w:p>
        </w:tc>
        <w:tc>
          <w:tcPr>
            <w:tcW w:w="1210" w:type="dxa"/>
            <w:gridSpan w:val="2"/>
          </w:tcPr>
          <w:p w:rsidR="0069007B" w:rsidRPr="0069007B" w:rsidRDefault="0069007B" w:rsidP="0069007B">
            <w:pPr>
              <w:jc w:val="both"/>
              <w:rPr>
                <w:rFonts w:ascii="Times New Roman" w:hAnsi="Times New Roman" w:cs="Times New Roman"/>
                <w:bCs/>
                <w:sz w:val="24"/>
                <w:szCs w:val="24"/>
                <w:lang w:bidi="ru-RU"/>
              </w:rPr>
            </w:pPr>
            <w:r w:rsidRPr="0069007B">
              <w:rPr>
                <w:rFonts w:ascii="Times New Roman" w:hAnsi="Times New Roman" w:cs="Times New Roman"/>
                <w:bCs/>
                <w:sz w:val="24"/>
                <w:szCs w:val="24"/>
                <w:lang w:bidi="ru-RU"/>
              </w:rPr>
              <w:t>1309,5</w:t>
            </w:r>
          </w:p>
        </w:tc>
        <w:tc>
          <w:tcPr>
            <w:tcW w:w="2062" w:type="dxa"/>
            <w:vMerge/>
          </w:tcPr>
          <w:p w:rsidR="0069007B" w:rsidRPr="0069007B" w:rsidRDefault="0069007B" w:rsidP="0069007B">
            <w:pPr>
              <w:jc w:val="both"/>
              <w:rPr>
                <w:rFonts w:ascii="Times New Roman" w:hAnsi="Times New Roman" w:cs="Times New Roman"/>
                <w:bCs/>
                <w:sz w:val="24"/>
                <w:szCs w:val="24"/>
                <w:lang w:bidi="ru-RU"/>
              </w:rPr>
            </w:pPr>
          </w:p>
        </w:tc>
      </w:tr>
      <w:tr w:rsidR="0069007B" w:rsidRPr="0069007B" w:rsidTr="008F1469">
        <w:trPr>
          <w:trHeight w:val="270"/>
        </w:trPr>
        <w:tc>
          <w:tcPr>
            <w:tcW w:w="2093" w:type="dxa"/>
          </w:tcPr>
          <w:p w:rsidR="0069007B" w:rsidRPr="0069007B" w:rsidRDefault="0069007B" w:rsidP="0069007B">
            <w:pPr>
              <w:jc w:val="both"/>
              <w:rPr>
                <w:rFonts w:ascii="Times New Roman" w:hAnsi="Times New Roman" w:cs="Times New Roman"/>
                <w:bCs/>
                <w:sz w:val="24"/>
                <w:szCs w:val="24"/>
                <w:lang w:bidi="ru-RU"/>
              </w:rPr>
            </w:pPr>
          </w:p>
        </w:tc>
        <w:tc>
          <w:tcPr>
            <w:tcW w:w="3926" w:type="dxa"/>
            <w:gridSpan w:val="3"/>
          </w:tcPr>
          <w:p w:rsidR="0069007B" w:rsidRPr="0069007B" w:rsidRDefault="0069007B" w:rsidP="0069007B">
            <w:pPr>
              <w:jc w:val="both"/>
              <w:rPr>
                <w:rFonts w:ascii="Times New Roman" w:hAnsi="Times New Roman" w:cs="Times New Roman"/>
                <w:b/>
                <w:bCs/>
                <w:sz w:val="24"/>
                <w:szCs w:val="24"/>
                <w:lang w:bidi="ru-RU"/>
              </w:rPr>
            </w:pPr>
            <w:r w:rsidRPr="0069007B">
              <w:rPr>
                <w:rFonts w:ascii="Times New Roman" w:hAnsi="Times New Roman" w:cs="Times New Roman"/>
                <w:b/>
                <w:bCs/>
                <w:sz w:val="24"/>
                <w:szCs w:val="24"/>
                <w:lang w:bidi="ru-RU"/>
              </w:rPr>
              <w:t>Защитные леса, всего</w:t>
            </w:r>
          </w:p>
        </w:tc>
        <w:tc>
          <w:tcPr>
            <w:tcW w:w="1210" w:type="dxa"/>
            <w:gridSpan w:val="2"/>
          </w:tcPr>
          <w:p w:rsidR="0069007B" w:rsidRPr="0069007B" w:rsidRDefault="0069007B" w:rsidP="0069007B">
            <w:pPr>
              <w:jc w:val="both"/>
              <w:rPr>
                <w:rFonts w:ascii="Times New Roman" w:hAnsi="Times New Roman" w:cs="Times New Roman"/>
                <w:b/>
                <w:bCs/>
                <w:sz w:val="24"/>
                <w:szCs w:val="24"/>
                <w:lang w:bidi="ru-RU"/>
              </w:rPr>
            </w:pPr>
            <w:r w:rsidRPr="0069007B">
              <w:rPr>
                <w:rFonts w:ascii="Times New Roman" w:hAnsi="Times New Roman" w:cs="Times New Roman"/>
                <w:b/>
                <w:bCs/>
                <w:sz w:val="24"/>
                <w:szCs w:val="24"/>
                <w:lang w:bidi="ru-RU"/>
              </w:rPr>
              <w:t>12658,6</w:t>
            </w:r>
          </w:p>
        </w:tc>
        <w:tc>
          <w:tcPr>
            <w:tcW w:w="2062" w:type="dxa"/>
          </w:tcPr>
          <w:p w:rsidR="0069007B" w:rsidRPr="0069007B" w:rsidRDefault="0069007B" w:rsidP="0069007B">
            <w:pPr>
              <w:jc w:val="both"/>
              <w:rPr>
                <w:rFonts w:ascii="Times New Roman" w:hAnsi="Times New Roman" w:cs="Times New Roman"/>
                <w:bCs/>
                <w:sz w:val="24"/>
                <w:szCs w:val="24"/>
                <w:lang w:bidi="ru-RU"/>
              </w:rPr>
            </w:pPr>
          </w:p>
        </w:tc>
      </w:tr>
      <w:tr w:rsidR="0069007B" w:rsidRPr="0069007B" w:rsidTr="008F1469">
        <w:trPr>
          <w:trHeight w:val="4020"/>
        </w:trPr>
        <w:tc>
          <w:tcPr>
            <w:tcW w:w="2093" w:type="dxa"/>
            <w:vMerge w:val="restart"/>
          </w:tcPr>
          <w:p w:rsidR="0069007B" w:rsidRPr="0069007B" w:rsidRDefault="0069007B" w:rsidP="0069007B">
            <w:pPr>
              <w:jc w:val="both"/>
              <w:rPr>
                <w:rFonts w:ascii="Times New Roman" w:hAnsi="Times New Roman" w:cs="Times New Roman"/>
                <w:bCs/>
                <w:sz w:val="24"/>
                <w:szCs w:val="24"/>
                <w:lang w:bidi="ru-RU"/>
              </w:rPr>
            </w:pPr>
            <w:r w:rsidRPr="0069007B">
              <w:rPr>
                <w:rFonts w:ascii="Times New Roman" w:hAnsi="Times New Roman" w:cs="Times New Roman"/>
                <w:bCs/>
                <w:sz w:val="24"/>
                <w:szCs w:val="24"/>
                <w:lang w:bidi="ru-RU"/>
              </w:rPr>
              <w:t>Эксплуатационные леса</w:t>
            </w:r>
          </w:p>
        </w:tc>
        <w:tc>
          <w:tcPr>
            <w:tcW w:w="1785" w:type="dxa"/>
            <w:gridSpan w:val="2"/>
          </w:tcPr>
          <w:p w:rsidR="0069007B" w:rsidRPr="0069007B" w:rsidRDefault="0069007B" w:rsidP="0069007B">
            <w:pPr>
              <w:jc w:val="both"/>
              <w:rPr>
                <w:rFonts w:ascii="Times New Roman" w:hAnsi="Times New Roman" w:cs="Times New Roman"/>
                <w:bCs/>
                <w:sz w:val="24"/>
                <w:szCs w:val="24"/>
                <w:lang w:bidi="ru-RU"/>
              </w:rPr>
            </w:pPr>
            <w:r w:rsidRPr="0069007B">
              <w:rPr>
                <w:rFonts w:ascii="Times New Roman" w:hAnsi="Times New Roman" w:cs="Times New Roman"/>
                <w:bCs/>
                <w:sz w:val="24"/>
                <w:szCs w:val="24"/>
                <w:lang w:bidi="ru-RU"/>
              </w:rPr>
              <w:t>Новоржевское</w:t>
            </w:r>
          </w:p>
        </w:tc>
        <w:tc>
          <w:tcPr>
            <w:tcW w:w="2141" w:type="dxa"/>
          </w:tcPr>
          <w:p w:rsidR="0069007B" w:rsidRPr="0069007B" w:rsidRDefault="0069007B" w:rsidP="0069007B">
            <w:pPr>
              <w:jc w:val="both"/>
              <w:rPr>
                <w:rFonts w:ascii="Times New Roman" w:hAnsi="Times New Roman" w:cs="Times New Roman"/>
                <w:bCs/>
                <w:sz w:val="24"/>
                <w:szCs w:val="24"/>
                <w:lang w:bidi="ru-RU"/>
              </w:rPr>
            </w:pPr>
            <w:r w:rsidRPr="0069007B">
              <w:rPr>
                <w:rFonts w:ascii="Times New Roman" w:hAnsi="Times New Roman" w:cs="Times New Roman"/>
                <w:bCs/>
                <w:sz w:val="24"/>
                <w:szCs w:val="24"/>
                <w:lang w:bidi="ru-RU"/>
              </w:rPr>
              <w:t>1ч, 2ч, 3, 4ч-7ч, 8, 9ч-23ч, 24, 25ч-35ч, 37ч-39ч, 40, 41, 42ч-45ч, 46, 47ч-57ч, 58, 59ч-84ч, 85, 86ч-88ч, 89, 90ч-99ч, 101ч-106ч, 109ч-116ч, 118ч-128ч, 130ч, 121, 133ч, 136ч, 137ч, 140ч-148ч, 150ч, 151ч, 152, 153ч-155ч, 156, 157ч-159ч, 160, 161ч-165ч, 167ч-204ч, 208ч-212ч, 213, 214ч-220ч</w:t>
            </w:r>
          </w:p>
        </w:tc>
        <w:tc>
          <w:tcPr>
            <w:tcW w:w="1210" w:type="dxa"/>
            <w:gridSpan w:val="2"/>
          </w:tcPr>
          <w:p w:rsidR="0069007B" w:rsidRPr="0069007B" w:rsidRDefault="0069007B" w:rsidP="0069007B">
            <w:pPr>
              <w:jc w:val="both"/>
              <w:rPr>
                <w:rFonts w:ascii="Times New Roman" w:hAnsi="Times New Roman" w:cs="Times New Roman"/>
                <w:bCs/>
                <w:sz w:val="24"/>
                <w:szCs w:val="24"/>
                <w:lang w:bidi="ru-RU"/>
              </w:rPr>
            </w:pPr>
            <w:r w:rsidRPr="0069007B">
              <w:rPr>
                <w:rFonts w:ascii="Times New Roman" w:hAnsi="Times New Roman" w:cs="Times New Roman"/>
                <w:bCs/>
                <w:sz w:val="24"/>
                <w:szCs w:val="24"/>
                <w:lang w:bidi="ru-RU"/>
              </w:rPr>
              <w:t>26441,4</w:t>
            </w:r>
          </w:p>
        </w:tc>
        <w:tc>
          <w:tcPr>
            <w:tcW w:w="2062" w:type="dxa"/>
            <w:vMerge w:val="restart"/>
          </w:tcPr>
          <w:p w:rsidR="0069007B" w:rsidRPr="0069007B" w:rsidRDefault="0069007B" w:rsidP="0069007B">
            <w:pPr>
              <w:jc w:val="both"/>
              <w:rPr>
                <w:rFonts w:ascii="Times New Roman" w:hAnsi="Times New Roman" w:cs="Times New Roman"/>
                <w:bCs/>
                <w:sz w:val="24"/>
                <w:szCs w:val="24"/>
                <w:lang w:bidi="ru-RU"/>
              </w:rPr>
            </w:pPr>
          </w:p>
        </w:tc>
      </w:tr>
      <w:tr w:rsidR="0069007B" w:rsidRPr="0069007B" w:rsidTr="008F1469">
        <w:trPr>
          <w:trHeight w:val="300"/>
        </w:trPr>
        <w:tc>
          <w:tcPr>
            <w:tcW w:w="2093" w:type="dxa"/>
            <w:vMerge/>
          </w:tcPr>
          <w:p w:rsidR="0069007B" w:rsidRPr="0069007B" w:rsidRDefault="0069007B" w:rsidP="0069007B">
            <w:pPr>
              <w:jc w:val="both"/>
              <w:rPr>
                <w:rFonts w:ascii="Times New Roman" w:hAnsi="Times New Roman" w:cs="Times New Roman"/>
                <w:bCs/>
                <w:sz w:val="24"/>
                <w:szCs w:val="24"/>
                <w:lang w:bidi="ru-RU"/>
              </w:rPr>
            </w:pPr>
          </w:p>
        </w:tc>
        <w:tc>
          <w:tcPr>
            <w:tcW w:w="1785" w:type="dxa"/>
            <w:gridSpan w:val="2"/>
          </w:tcPr>
          <w:p w:rsidR="0069007B" w:rsidRPr="0069007B" w:rsidRDefault="0069007B" w:rsidP="0069007B">
            <w:pPr>
              <w:jc w:val="both"/>
              <w:rPr>
                <w:rFonts w:ascii="Times New Roman" w:hAnsi="Times New Roman" w:cs="Times New Roman"/>
                <w:bCs/>
                <w:sz w:val="24"/>
                <w:szCs w:val="24"/>
                <w:lang w:bidi="ru-RU"/>
              </w:rPr>
            </w:pPr>
            <w:r w:rsidRPr="0069007B">
              <w:rPr>
                <w:rFonts w:ascii="Times New Roman" w:hAnsi="Times New Roman" w:cs="Times New Roman"/>
                <w:bCs/>
                <w:sz w:val="24"/>
                <w:szCs w:val="24"/>
                <w:lang w:bidi="ru-RU"/>
              </w:rPr>
              <w:t>Стехновское</w:t>
            </w:r>
          </w:p>
        </w:tc>
        <w:tc>
          <w:tcPr>
            <w:tcW w:w="2141" w:type="dxa"/>
          </w:tcPr>
          <w:p w:rsidR="0069007B" w:rsidRPr="0069007B" w:rsidRDefault="0069007B" w:rsidP="0069007B">
            <w:pPr>
              <w:jc w:val="both"/>
              <w:rPr>
                <w:rFonts w:ascii="Times New Roman" w:hAnsi="Times New Roman" w:cs="Times New Roman"/>
                <w:bCs/>
                <w:sz w:val="24"/>
                <w:szCs w:val="24"/>
                <w:lang w:bidi="ru-RU"/>
              </w:rPr>
            </w:pPr>
            <w:r w:rsidRPr="0069007B">
              <w:rPr>
                <w:rFonts w:ascii="Times New Roman" w:hAnsi="Times New Roman" w:cs="Times New Roman"/>
                <w:bCs/>
                <w:sz w:val="24"/>
                <w:szCs w:val="24"/>
                <w:lang w:bidi="ru-RU"/>
              </w:rPr>
              <w:t>1, 2ч-4ч, 5-7, 8ч, 9ч, 15ч, 16ч, 17, 18, 24ч, 25-27, 28ч-30ч, 37ч, 38-40, 41ч-46ч, 47, 48ч-51ч, 62ч-71ч, 72, 73, 74ч, 83ч, 84ч, 85, 86ч, 87ч, 91ч-93ч, 98ч, 99ч, 100, 101ч, 103ч, 201ч-203ч, 204, 205ч-210ч, 212-214, 215ч, 221ч-223ч, 224, 225ч, 228ч-239ч, 240, 241ч-249ч, 250, 251ч-253ч, 254, 255ч-257ч, 25, 259ч, 260, 261ч-268ч, 269, 270ч-278ч, 279, 280ч, 281, 282, 283ч, 285, 286, 287ч, 288-291</w:t>
            </w:r>
          </w:p>
        </w:tc>
        <w:tc>
          <w:tcPr>
            <w:tcW w:w="1210" w:type="dxa"/>
            <w:gridSpan w:val="2"/>
          </w:tcPr>
          <w:p w:rsidR="0069007B" w:rsidRPr="0069007B" w:rsidRDefault="0069007B" w:rsidP="0069007B">
            <w:pPr>
              <w:jc w:val="both"/>
              <w:rPr>
                <w:rFonts w:ascii="Times New Roman" w:hAnsi="Times New Roman" w:cs="Times New Roman"/>
                <w:bCs/>
                <w:sz w:val="24"/>
                <w:szCs w:val="24"/>
                <w:lang w:bidi="ru-RU"/>
              </w:rPr>
            </w:pPr>
            <w:r w:rsidRPr="0069007B">
              <w:rPr>
                <w:rFonts w:ascii="Times New Roman" w:hAnsi="Times New Roman" w:cs="Times New Roman"/>
                <w:bCs/>
                <w:sz w:val="24"/>
                <w:szCs w:val="24"/>
                <w:lang w:bidi="ru-RU"/>
              </w:rPr>
              <w:t>15527,0</w:t>
            </w:r>
          </w:p>
        </w:tc>
        <w:tc>
          <w:tcPr>
            <w:tcW w:w="2062" w:type="dxa"/>
            <w:vMerge/>
          </w:tcPr>
          <w:p w:rsidR="0069007B" w:rsidRPr="0069007B" w:rsidRDefault="0069007B" w:rsidP="0069007B">
            <w:pPr>
              <w:jc w:val="both"/>
              <w:rPr>
                <w:rFonts w:ascii="Times New Roman" w:hAnsi="Times New Roman" w:cs="Times New Roman"/>
                <w:bCs/>
                <w:sz w:val="24"/>
                <w:szCs w:val="24"/>
                <w:lang w:bidi="ru-RU"/>
              </w:rPr>
            </w:pPr>
          </w:p>
        </w:tc>
      </w:tr>
      <w:tr w:rsidR="0069007B" w:rsidRPr="0069007B" w:rsidTr="00C34D7C">
        <w:tblPrEx>
          <w:tblLook w:val="0000"/>
        </w:tblPrEx>
        <w:trPr>
          <w:trHeight w:val="284"/>
        </w:trPr>
        <w:tc>
          <w:tcPr>
            <w:tcW w:w="2093" w:type="dxa"/>
          </w:tcPr>
          <w:p w:rsidR="0069007B" w:rsidRPr="0069007B" w:rsidRDefault="0069007B" w:rsidP="0069007B">
            <w:pPr>
              <w:jc w:val="both"/>
              <w:rPr>
                <w:rFonts w:ascii="Times New Roman" w:hAnsi="Times New Roman" w:cs="Times New Roman"/>
                <w:bCs/>
                <w:sz w:val="24"/>
                <w:szCs w:val="24"/>
                <w:lang w:bidi="ru-RU"/>
              </w:rPr>
            </w:pPr>
          </w:p>
        </w:tc>
        <w:tc>
          <w:tcPr>
            <w:tcW w:w="3926" w:type="dxa"/>
            <w:gridSpan w:val="3"/>
          </w:tcPr>
          <w:p w:rsidR="0069007B" w:rsidRPr="0069007B" w:rsidRDefault="0069007B" w:rsidP="0069007B">
            <w:pPr>
              <w:jc w:val="both"/>
              <w:rPr>
                <w:rFonts w:ascii="Times New Roman" w:hAnsi="Times New Roman" w:cs="Times New Roman"/>
                <w:b/>
                <w:bCs/>
                <w:sz w:val="24"/>
                <w:szCs w:val="24"/>
                <w:lang w:bidi="ru-RU"/>
              </w:rPr>
            </w:pPr>
            <w:r w:rsidRPr="0069007B">
              <w:rPr>
                <w:rFonts w:ascii="Times New Roman" w:hAnsi="Times New Roman" w:cs="Times New Roman"/>
                <w:b/>
                <w:bCs/>
                <w:sz w:val="24"/>
                <w:szCs w:val="24"/>
                <w:lang w:bidi="ru-RU"/>
              </w:rPr>
              <w:t>Эксплуатационные леса, всего</w:t>
            </w:r>
          </w:p>
        </w:tc>
        <w:tc>
          <w:tcPr>
            <w:tcW w:w="1200" w:type="dxa"/>
          </w:tcPr>
          <w:p w:rsidR="0069007B" w:rsidRPr="0069007B" w:rsidRDefault="0069007B" w:rsidP="0069007B">
            <w:pPr>
              <w:jc w:val="both"/>
              <w:rPr>
                <w:rFonts w:ascii="Times New Roman" w:hAnsi="Times New Roman" w:cs="Times New Roman"/>
                <w:b/>
                <w:bCs/>
                <w:sz w:val="24"/>
                <w:szCs w:val="24"/>
                <w:lang w:bidi="ru-RU"/>
              </w:rPr>
            </w:pPr>
            <w:r w:rsidRPr="0069007B">
              <w:rPr>
                <w:rFonts w:ascii="Times New Roman" w:hAnsi="Times New Roman" w:cs="Times New Roman"/>
                <w:b/>
                <w:bCs/>
                <w:sz w:val="24"/>
                <w:szCs w:val="24"/>
                <w:lang w:bidi="ru-RU"/>
              </w:rPr>
              <w:t>41968,4</w:t>
            </w:r>
          </w:p>
        </w:tc>
        <w:tc>
          <w:tcPr>
            <w:tcW w:w="2072" w:type="dxa"/>
            <w:gridSpan w:val="2"/>
          </w:tcPr>
          <w:p w:rsidR="0069007B" w:rsidRPr="0069007B" w:rsidRDefault="0069007B" w:rsidP="0069007B">
            <w:pPr>
              <w:jc w:val="both"/>
              <w:rPr>
                <w:rFonts w:ascii="Times New Roman" w:hAnsi="Times New Roman" w:cs="Times New Roman"/>
                <w:bCs/>
                <w:sz w:val="24"/>
                <w:szCs w:val="24"/>
                <w:lang w:bidi="ru-RU"/>
              </w:rPr>
            </w:pPr>
          </w:p>
        </w:tc>
      </w:tr>
    </w:tbl>
    <w:p w:rsidR="000D5536" w:rsidRPr="000D5536" w:rsidRDefault="000D5536" w:rsidP="000D5536">
      <w:pPr>
        <w:spacing w:after="0" w:line="240" w:lineRule="auto"/>
        <w:jc w:val="both"/>
        <w:rPr>
          <w:rFonts w:ascii="Times New Roman" w:hAnsi="Times New Roman" w:cs="Times New Roman"/>
          <w:sz w:val="24"/>
          <w:szCs w:val="24"/>
          <w:lang w:bidi="ru-RU"/>
        </w:rPr>
      </w:pPr>
      <w:r w:rsidRPr="000D5536">
        <w:rPr>
          <w:rFonts w:ascii="Times New Roman" w:hAnsi="Times New Roman" w:cs="Times New Roman"/>
          <w:sz w:val="24"/>
          <w:szCs w:val="24"/>
          <w:lang w:bidi="ru-RU"/>
        </w:rPr>
        <w:t xml:space="preserve">Леса, расположенные на особо охраняемых природных территориях, отнесены ст. 102 Лесного Кодекса Российской Федерации к категории «защитные леса». Согласно п.26 </w:t>
      </w:r>
      <w:r w:rsidRPr="000D5536">
        <w:rPr>
          <w:rFonts w:ascii="Times New Roman" w:hAnsi="Times New Roman" w:cs="Times New Roman"/>
          <w:sz w:val="24"/>
          <w:szCs w:val="24"/>
          <w:lang w:bidi="ru-RU"/>
        </w:rPr>
        <w:lastRenderedPageBreak/>
        <w:t>ст.81 Лесного Кодекса Российской Федерации проектирование защитных лесов относится к полномочиям органов государственной власти Российской Федерации. Перевод лесов, расположенных на ООПТ, в категорию защитных лесов будет произведен после издания Рослесхозом приказа об отнесении этих лесов к защитным лесам.</w:t>
      </w:r>
    </w:p>
    <w:p w:rsidR="000D5536" w:rsidRPr="000D5536" w:rsidRDefault="000D5536" w:rsidP="006E1CE4">
      <w:pPr>
        <w:tabs>
          <w:tab w:val="left" w:pos="567"/>
        </w:tabs>
        <w:spacing w:after="0" w:line="240" w:lineRule="auto"/>
        <w:jc w:val="both"/>
        <w:rPr>
          <w:rFonts w:ascii="Times New Roman" w:hAnsi="Times New Roman" w:cs="Times New Roman"/>
          <w:sz w:val="24"/>
          <w:szCs w:val="24"/>
          <w:lang w:bidi="ru-RU"/>
        </w:rPr>
      </w:pPr>
      <w:r w:rsidRPr="000D5536">
        <w:rPr>
          <w:rFonts w:ascii="Times New Roman" w:hAnsi="Times New Roman" w:cs="Times New Roman"/>
          <w:sz w:val="24"/>
          <w:szCs w:val="24"/>
          <w:lang w:bidi="ru-RU"/>
        </w:rPr>
        <w:t>Согласно п.3 ст. 103 Лесного Кодекса Российской Федерации в лесах, расположенных на территориях государственных природных заказников, запрещается проведение сплошных рубок лесных насаждений, если иное не предусмотрено правовым режимом зон, установленных в границах этих особо охраняемых природных территорий.</w:t>
      </w:r>
    </w:p>
    <w:p w:rsidR="000D5536" w:rsidRPr="000D5536" w:rsidRDefault="000D5536" w:rsidP="000D5536">
      <w:pPr>
        <w:spacing w:after="0" w:line="240" w:lineRule="auto"/>
        <w:jc w:val="both"/>
        <w:rPr>
          <w:rFonts w:ascii="Times New Roman" w:hAnsi="Times New Roman" w:cs="Times New Roman"/>
          <w:sz w:val="24"/>
          <w:szCs w:val="24"/>
          <w:lang w:bidi="ru-RU"/>
        </w:rPr>
      </w:pPr>
      <w:r w:rsidRPr="000D5536">
        <w:rPr>
          <w:rFonts w:ascii="Times New Roman" w:hAnsi="Times New Roman" w:cs="Times New Roman"/>
          <w:sz w:val="24"/>
          <w:szCs w:val="24"/>
          <w:lang w:bidi="ru-RU"/>
        </w:rPr>
        <w:t>Состав всех лесов Бежаницкого лесничества в границах территории Новоржевского района:</w:t>
      </w:r>
    </w:p>
    <w:p w:rsidR="000D5536" w:rsidRPr="000D5536" w:rsidRDefault="000D5536" w:rsidP="000D5536">
      <w:pPr>
        <w:spacing w:after="0" w:line="240" w:lineRule="auto"/>
        <w:jc w:val="both"/>
        <w:rPr>
          <w:rFonts w:ascii="Times New Roman" w:hAnsi="Times New Roman" w:cs="Times New Roman"/>
          <w:sz w:val="24"/>
          <w:szCs w:val="24"/>
          <w:lang w:bidi="ru-RU"/>
        </w:rPr>
      </w:pPr>
      <w:r w:rsidRPr="000D5536">
        <w:rPr>
          <w:rFonts w:ascii="Times New Roman" w:hAnsi="Times New Roman" w:cs="Times New Roman"/>
          <w:sz w:val="24"/>
          <w:szCs w:val="24"/>
          <w:lang w:bidi="ru-RU"/>
        </w:rPr>
        <w:t xml:space="preserve">- Леса, расположенные на особо охраняемых природных терри¬ториях (ООПТ) занимают 6320,3 га, что составляет 12%; </w:t>
      </w:r>
    </w:p>
    <w:p w:rsidR="000D5536" w:rsidRPr="000D5536" w:rsidRDefault="000D5536" w:rsidP="000D5536">
      <w:pPr>
        <w:spacing w:after="0" w:line="240" w:lineRule="auto"/>
        <w:jc w:val="both"/>
        <w:rPr>
          <w:rFonts w:ascii="Times New Roman" w:hAnsi="Times New Roman" w:cs="Times New Roman"/>
          <w:sz w:val="24"/>
          <w:szCs w:val="24"/>
          <w:lang w:bidi="ru-RU"/>
        </w:rPr>
      </w:pPr>
      <w:r w:rsidRPr="000D5536">
        <w:rPr>
          <w:rFonts w:ascii="Times New Roman" w:hAnsi="Times New Roman" w:cs="Times New Roman"/>
          <w:sz w:val="24"/>
          <w:szCs w:val="24"/>
          <w:lang w:bidi="ru-RU"/>
        </w:rPr>
        <w:t>- Леса, расположенные в водоохранных зонах занимают - 3226 га, что составляет 6 %;</w:t>
      </w:r>
    </w:p>
    <w:p w:rsidR="000D5536" w:rsidRPr="000D5536" w:rsidRDefault="000D5536" w:rsidP="000D5536">
      <w:pPr>
        <w:spacing w:after="0" w:line="240" w:lineRule="auto"/>
        <w:jc w:val="both"/>
        <w:rPr>
          <w:rFonts w:ascii="Times New Roman" w:hAnsi="Times New Roman" w:cs="Times New Roman"/>
          <w:sz w:val="24"/>
          <w:szCs w:val="24"/>
          <w:lang w:bidi="ru-RU"/>
        </w:rPr>
      </w:pPr>
      <w:r w:rsidRPr="000D5536">
        <w:rPr>
          <w:rFonts w:ascii="Times New Roman" w:hAnsi="Times New Roman" w:cs="Times New Roman"/>
          <w:sz w:val="24"/>
          <w:szCs w:val="24"/>
          <w:lang w:bidi="ru-RU"/>
        </w:rPr>
        <w:t>- Леса, выполняющие функции защиты природных и иных объектов занимают – 1803,1 га, что составляет 3%;</w:t>
      </w:r>
    </w:p>
    <w:p w:rsidR="000D5536" w:rsidRPr="000D5536" w:rsidRDefault="000D5536" w:rsidP="000D5536">
      <w:pPr>
        <w:spacing w:after="0" w:line="240" w:lineRule="auto"/>
        <w:jc w:val="both"/>
        <w:rPr>
          <w:rFonts w:ascii="Times New Roman" w:hAnsi="Times New Roman" w:cs="Times New Roman"/>
          <w:sz w:val="24"/>
          <w:szCs w:val="24"/>
          <w:lang w:bidi="ru-RU"/>
        </w:rPr>
      </w:pPr>
      <w:r w:rsidRPr="000D5536">
        <w:rPr>
          <w:rFonts w:ascii="Times New Roman" w:hAnsi="Times New Roman" w:cs="Times New Roman"/>
          <w:sz w:val="24"/>
          <w:szCs w:val="24"/>
          <w:lang w:bidi="ru-RU"/>
        </w:rPr>
        <w:t>- Ценные леса занимают – 1309,5 га, что составляет 2 %;</w:t>
      </w:r>
    </w:p>
    <w:p w:rsidR="000D5536" w:rsidRPr="000D5536" w:rsidRDefault="000D5536" w:rsidP="000D5536">
      <w:pPr>
        <w:spacing w:after="0" w:line="240" w:lineRule="auto"/>
        <w:jc w:val="both"/>
        <w:rPr>
          <w:rFonts w:ascii="Times New Roman" w:hAnsi="Times New Roman" w:cs="Times New Roman"/>
          <w:sz w:val="24"/>
          <w:szCs w:val="24"/>
          <w:lang w:bidi="ru-RU"/>
        </w:rPr>
      </w:pPr>
      <w:r w:rsidRPr="000D5536">
        <w:rPr>
          <w:rFonts w:ascii="Times New Roman" w:hAnsi="Times New Roman" w:cs="Times New Roman"/>
          <w:sz w:val="24"/>
          <w:szCs w:val="24"/>
          <w:lang w:bidi="ru-RU"/>
        </w:rPr>
        <w:t>- Эксплуатационные леса занимают – 41968,4 га, что составляет 77%.</w:t>
      </w:r>
    </w:p>
    <w:p w:rsidR="009B6639" w:rsidRPr="009B6639" w:rsidRDefault="009B6639" w:rsidP="009B6639">
      <w:pPr>
        <w:spacing w:after="0" w:line="240" w:lineRule="auto"/>
        <w:jc w:val="both"/>
        <w:rPr>
          <w:rFonts w:ascii="Times New Roman" w:hAnsi="Times New Roman" w:cs="Times New Roman"/>
          <w:sz w:val="24"/>
          <w:szCs w:val="24"/>
          <w:lang w:bidi="ru-RU"/>
        </w:rPr>
      </w:pPr>
      <w:r w:rsidRPr="009B6639">
        <w:rPr>
          <w:rFonts w:ascii="Times New Roman" w:hAnsi="Times New Roman" w:cs="Times New Roman"/>
          <w:sz w:val="24"/>
          <w:szCs w:val="24"/>
          <w:lang w:bidi="ru-RU"/>
        </w:rPr>
        <w:t>Площадь земель лесного фонда представлена на 83,6 % лесными землями, из которых 83,3 % составляют покрытые лесной растительностью земли и 0,3 % – не покрытые лесной растительностью земли. Нелесные земли занимают 16,4 % площади лесничества, среди них преобладают болота –14,8 %, воды – 0,7 %, дороги, просеки – 0,4 %, прочие земли – 0,3 %.</w:t>
      </w:r>
    </w:p>
    <w:p w:rsidR="000D5536" w:rsidRPr="000D5536" w:rsidRDefault="000D5536" w:rsidP="000D5536">
      <w:pPr>
        <w:spacing w:after="0" w:line="240" w:lineRule="auto"/>
        <w:jc w:val="both"/>
        <w:rPr>
          <w:rFonts w:ascii="Times New Roman" w:hAnsi="Times New Roman" w:cs="Times New Roman"/>
          <w:sz w:val="24"/>
          <w:szCs w:val="24"/>
          <w:lang w:bidi="ru-RU"/>
        </w:rPr>
      </w:pPr>
      <w:r w:rsidRPr="000D5536">
        <w:rPr>
          <w:rFonts w:ascii="Times New Roman" w:hAnsi="Times New Roman" w:cs="Times New Roman"/>
          <w:sz w:val="24"/>
          <w:szCs w:val="24"/>
          <w:lang w:bidi="ru-RU"/>
        </w:rPr>
        <w:t>В соответствии с Федеральным законом от 14.03.1995 № 33-ФЗ «Об особо охраняе</w:t>
      </w:r>
      <w:r w:rsidRPr="000D5536">
        <w:rPr>
          <w:rFonts w:ascii="Times New Roman" w:hAnsi="Times New Roman" w:cs="Times New Roman"/>
          <w:sz w:val="24"/>
          <w:szCs w:val="24"/>
          <w:lang w:bidi="ru-RU"/>
        </w:rPr>
        <w:softHyphen/>
        <w:t>мых природных территориях» (в редакции ФЗ от 2001-2009 гг.) (п. 4, ст. 2) особо охраняемые природные территории (ООПТ) могут иметь федеральное, региональное или местное значе</w:t>
      </w:r>
      <w:r w:rsidRPr="000D5536">
        <w:rPr>
          <w:rFonts w:ascii="Times New Roman" w:hAnsi="Times New Roman" w:cs="Times New Roman"/>
          <w:sz w:val="24"/>
          <w:szCs w:val="24"/>
          <w:lang w:bidi="ru-RU"/>
        </w:rPr>
        <w:softHyphen/>
        <w:t>ние.</w:t>
      </w:r>
    </w:p>
    <w:p w:rsidR="003D4946" w:rsidRDefault="006E1CE4" w:rsidP="006E1CE4">
      <w:pPr>
        <w:spacing w:after="0" w:line="240" w:lineRule="auto"/>
        <w:jc w:val="both"/>
        <w:rPr>
          <w:rFonts w:ascii="Times New Roman" w:hAnsi="Times New Roman" w:cs="Times New Roman"/>
          <w:sz w:val="24"/>
          <w:szCs w:val="24"/>
          <w:lang w:bidi="ru-RU"/>
        </w:rPr>
      </w:pPr>
      <w:r w:rsidRPr="006E1CE4">
        <w:rPr>
          <w:rFonts w:ascii="Times New Roman" w:hAnsi="Times New Roman" w:cs="Times New Roman"/>
          <w:sz w:val="24"/>
          <w:szCs w:val="24"/>
          <w:lang w:bidi="ru-RU"/>
        </w:rPr>
        <w:t>Согласно государственному кадастру особо охраняемых природных территорий регионального и местного значения, на территории Новоржевского района Псковской области расположена 1 особо охраняемая природная территория регионального значения - Государственный природный зоологический заказник «Новоржевский». Особо охраняемые природные территории местного значения отсутствуют</w:t>
      </w:r>
      <w:r>
        <w:rPr>
          <w:rFonts w:ascii="Times New Roman" w:hAnsi="Times New Roman" w:cs="Times New Roman"/>
          <w:sz w:val="24"/>
          <w:szCs w:val="24"/>
          <w:lang w:bidi="ru-RU"/>
        </w:rPr>
        <w:t>.</w:t>
      </w:r>
    </w:p>
    <w:p w:rsidR="006E1CE4" w:rsidRPr="003D4946" w:rsidRDefault="006E1CE4" w:rsidP="006E1CE4">
      <w:pPr>
        <w:spacing w:after="0" w:line="240" w:lineRule="auto"/>
        <w:jc w:val="both"/>
        <w:rPr>
          <w:rFonts w:ascii="Times New Roman" w:hAnsi="Times New Roman" w:cs="Times New Roman"/>
          <w:sz w:val="24"/>
          <w:szCs w:val="24"/>
          <w:lang w:bidi="ru-RU"/>
        </w:rPr>
      </w:pPr>
    </w:p>
    <w:p w:rsidR="003D4946" w:rsidRPr="003D4946" w:rsidRDefault="00C34D7C" w:rsidP="0069007B">
      <w:pPr>
        <w:spacing w:after="0" w:line="240" w:lineRule="auto"/>
        <w:rPr>
          <w:rFonts w:ascii="Times New Roman" w:hAnsi="Times New Roman" w:cs="Times New Roman"/>
          <w:b/>
          <w:bCs/>
          <w:sz w:val="24"/>
          <w:szCs w:val="24"/>
        </w:rPr>
      </w:pPr>
      <w:r>
        <w:rPr>
          <w:rFonts w:ascii="Times New Roman" w:hAnsi="Times New Roman" w:cs="Times New Roman"/>
          <w:b/>
          <w:bCs/>
          <w:sz w:val="24"/>
          <w:szCs w:val="24"/>
          <w:lang w:bidi="ru-RU"/>
        </w:rPr>
        <w:t>Таблица 7</w:t>
      </w:r>
      <w:r w:rsidR="003D4946" w:rsidRPr="003D4946">
        <w:rPr>
          <w:rFonts w:ascii="Times New Roman" w:hAnsi="Times New Roman" w:cs="Times New Roman"/>
          <w:b/>
          <w:bCs/>
          <w:sz w:val="24"/>
          <w:szCs w:val="24"/>
          <w:lang w:bidi="ru-RU"/>
        </w:rPr>
        <w:t xml:space="preserve"> - Характеристика особо охраняемых природных территорий</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tblPr>
      <w:tblGrid>
        <w:gridCol w:w="1544"/>
        <w:gridCol w:w="1317"/>
        <w:gridCol w:w="1543"/>
        <w:gridCol w:w="942"/>
        <w:gridCol w:w="2444"/>
        <w:gridCol w:w="1443"/>
      </w:tblGrid>
      <w:tr w:rsidR="003D4946" w:rsidRPr="003D4946" w:rsidTr="003D4946">
        <w:trPr>
          <w:trHeight w:val="23"/>
          <w:jc w:val="center"/>
        </w:trPr>
        <w:tc>
          <w:tcPr>
            <w:tcW w:w="833" w:type="pct"/>
            <w:tcBorders>
              <w:tl2br w:val="nil"/>
              <w:tr2bl w:val="nil"/>
            </w:tcBorders>
            <w:shd w:val="clear" w:color="auto" w:fill="FFFFFF"/>
            <w:vAlign w:val="center"/>
          </w:tcPr>
          <w:p w:rsidR="003D4946" w:rsidRPr="003D4946" w:rsidRDefault="003D4946" w:rsidP="0069007B">
            <w:pPr>
              <w:spacing w:after="0" w:line="240" w:lineRule="auto"/>
              <w:rPr>
                <w:rFonts w:ascii="Times New Roman" w:hAnsi="Times New Roman" w:cs="Times New Roman"/>
                <w:b/>
                <w:bCs/>
                <w:sz w:val="24"/>
                <w:szCs w:val="24"/>
              </w:rPr>
            </w:pPr>
            <w:r w:rsidRPr="003D4946">
              <w:rPr>
                <w:rFonts w:ascii="Times New Roman" w:hAnsi="Times New Roman" w:cs="Times New Roman"/>
                <w:b/>
                <w:bCs/>
                <w:sz w:val="24"/>
                <w:szCs w:val="24"/>
              </w:rPr>
              <w:t>Наименование ООПТ</w:t>
            </w:r>
          </w:p>
        </w:tc>
        <w:tc>
          <w:tcPr>
            <w:tcW w:w="833" w:type="pct"/>
            <w:tcBorders>
              <w:tl2br w:val="nil"/>
              <w:tr2bl w:val="nil"/>
            </w:tcBorders>
            <w:shd w:val="clear" w:color="auto" w:fill="FFFFFF"/>
            <w:vAlign w:val="center"/>
          </w:tcPr>
          <w:p w:rsidR="003D4946" w:rsidRPr="003D4946" w:rsidRDefault="003D4946" w:rsidP="0069007B">
            <w:pPr>
              <w:spacing w:after="0" w:line="240" w:lineRule="auto"/>
              <w:rPr>
                <w:rFonts w:ascii="Times New Roman" w:hAnsi="Times New Roman" w:cs="Times New Roman"/>
                <w:b/>
                <w:bCs/>
                <w:sz w:val="24"/>
                <w:szCs w:val="24"/>
              </w:rPr>
            </w:pPr>
            <w:r w:rsidRPr="003D4946">
              <w:rPr>
                <w:rFonts w:ascii="Times New Roman" w:hAnsi="Times New Roman" w:cs="Times New Roman"/>
                <w:b/>
                <w:bCs/>
                <w:sz w:val="24"/>
                <w:szCs w:val="24"/>
              </w:rPr>
              <w:t>Профиль</w:t>
            </w:r>
          </w:p>
        </w:tc>
        <w:tc>
          <w:tcPr>
            <w:tcW w:w="946" w:type="pct"/>
            <w:tcBorders>
              <w:tl2br w:val="nil"/>
              <w:tr2bl w:val="nil"/>
            </w:tcBorders>
            <w:shd w:val="clear" w:color="auto" w:fill="FFFFFF"/>
            <w:vAlign w:val="center"/>
          </w:tcPr>
          <w:p w:rsidR="003D4946" w:rsidRPr="003D4946" w:rsidRDefault="003D4946" w:rsidP="0069007B">
            <w:pPr>
              <w:spacing w:after="0" w:line="240" w:lineRule="auto"/>
              <w:rPr>
                <w:rFonts w:ascii="Times New Roman" w:hAnsi="Times New Roman" w:cs="Times New Roman"/>
                <w:b/>
                <w:bCs/>
                <w:sz w:val="24"/>
                <w:szCs w:val="24"/>
              </w:rPr>
            </w:pPr>
            <w:r w:rsidRPr="003D4946">
              <w:rPr>
                <w:rFonts w:ascii="Times New Roman" w:hAnsi="Times New Roman" w:cs="Times New Roman"/>
                <w:b/>
                <w:bCs/>
                <w:sz w:val="24"/>
                <w:szCs w:val="24"/>
              </w:rPr>
              <w:t>Краткая характеристика</w:t>
            </w:r>
          </w:p>
        </w:tc>
        <w:tc>
          <w:tcPr>
            <w:tcW w:w="610" w:type="pct"/>
            <w:tcBorders>
              <w:tl2br w:val="nil"/>
              <w:tr2bl w:val="nil"/>
            </w:tcBorders>
            <w:shd w:val="clear" w:color="auto" w:fill="FFFFFF"/>
            <w:vAlign w:val="center"/>
          </w:tcPr>
          <w:p w:rsidR="003D4946" w:rsidRPr="003D4946" w:rsidRDefault="003D4946" w:rsidP="0069007B">
            <w:pPr>
              <w:spacing w:after="0" w:line="240" w:lineRule="auto"/>
              <w:rPr>
                <w:rFonts w:ascii="Times New Roman" w:hAnsi="Times New Roman" w:cs="Times New Roman"/>
                <w:b/>
                <w:bCs/>
                <w:sz w:val="24"/>
                <w:szCs w:val="24"/>
              </w:rPr>
            </w:pPr>
            <w:r w:rsidRPr="003D4946">
              <w:rPr>
                <w:rFonts w:ascii="Times New Roman" w:hAnsi="Times New Roman" w:cs="Times New Roman"/>
                <w:b/>
                <w:bCs/>
                <w:sz w:val="24"/>
                <w:szCs w:val="24"/>
              </w:rPr>
              <w:t>Площадь, га</w:t>
            </w:r>
          </w:p>
        </w:tc>
        <w:tc>
          <w:tcPr>
            <w:tcW w:w="944" w:type="pct"/>
            <w:tcBorders>
              <w:tl2br w:val="nil"/>
              <w:tr2bl w:val="nil"/>
            </w:tcBorders>
            <w:shd w:val="clear" w:color="auto" w:fill="FFFFFF"/>
            <w:vAlign w:val="center"/>
          </w:tcPr>
          <w:p w:rsidR="003D4946" w:rsidRPr="003D4946" w:rsidRDefault="003D4946" w:rsidP="0069007B">
            <w:pPr>
              <w:spacing w:after="0" w:line="240" w:lineRule="auto"/>
              <w:rPr>
                <w:rFonts w:ascii="Times New Roman" w:hAnsi="Times New Roman" w:cs="Times New Roman"/>
                <w:b/>
                <w:bCs/>
                <w:sz w:val="24"/>
                <w:szCs w:val="24"/>
              </w:rPr>
            </w:pPr>
            <w:r w:rsidRPr="003D4946">
              <w:rPr>
                <w:rFonts w:ascii="Times New Roman" w:hAnsi="Times New Roman" w:cs="Times New Roman"/>
                <w:b/>
                <w:bCs/>
                <w:sz w:val="24"/>
                <w:szCs w:val="24"/>
              </w:rPr>
              <w:t>Местонахождение</w:t>
            </w:r>
          </w:p>
        </w:tc>
        <w:tc>
          <w:tcPr>
            <w:tcW w:w="834" w:type="pct"/>
            <w:tcBorders>
              <w:tl2br w:val="nil"/>
              <w:tr2bl w:val="nil"/>
            </w:tcBorders>
            <w:shd w:val="clear" w:color="auto" w:fill="FFFFFF"/>
            <w:vAlign w:val="center"/>
          </w:tcPr>
          <w:p w:rsidR="003D4946" w:rsidRPr="003D4946" w:rsidRDefault="003D4946" w:rsidP="0069007B">
            <w:pPr>
              <w:spacing w:after="0" w:line="240" w:lineRule="auto"/>
              <w:rPr>
                <w:rFonts w:ascii="Times New Roman" w:hAnsi="Times New Roman" w:cs="Times New Roman"/>
                <w:b/>
                <w:bCs/>
                <w:sz w:val="24"/>
                <w:szCs w:val="24"/>
              </w:rPr>
            </w:pPr>
            <w:r w:rsidRPr="003D4946">
              <w:rPr>
                <w:rFonts w:ascii="Times New Roman" w:hAnsi="Times New Roman" w:cs="Times New Roman"/>
                <w:b/>
                <w:bCs/>
                <w:sz w:val="24"/>
                <w:szCs w:val="24"/>
              </w:rPr>
              <w:t>Основание для отнесения к ООПТ</w:t>
            </w:r>
          </w:p>
        </w:tc>
      </w:tr>
      <w:tr w:rsidR="003D4946" w:rsidRPr="003D4946" w:rsidTr="003D4946">
        <w:trPr>
          <w:trHeight w:val="23"/>
          <w:jc w:val="center"/>
        </w:trPr>
        <w:tc>
          <w:tcPr>
            <w:tcW w:w="5000" w:type="pct"/>
            <w:gridSpan w:val="6"/>
            <w:tcBorders>
              <w:tl2br w:val="nil"/>
              <w:tr2bl w:val="nil"/>
            </w:tcBorders>
            <w:shd w:val="clear" w:color="auto" w:fill="FFFFFF"/>
            <w:vAlign w:val="center"/>
          </w:tcPr>
          <w:p w:rsidR="003D4946" w:rsidRPr="003D4946" w:rsidRDefault="003D4946" w:rsidP="0069007B">
            <w:pPr>
              <w:spacing w:after="0" w:line="240" w:lineRule="auto"/>
              <w:rPr>
                <w:rFonts w:ascii="Times New Roman" w:hAnsi="Times New Roman" w:cs="Times New Roman"/>
                <w:sz w:val="24"/>
                <w:szCs w:val="24"/>
              </w:rPr>
            </w:pPr>
            <w:r w:rsidRPr="003D4946">
              <w:rPr>
                <w:rFonts w:ascii="Times New Roman" w:hAnsi="Times New Roman" w:cs="Times New Roman"/>
                <w:sz w:val="24"/>
                <w:szCs w:val="24"/>
              </w:rPr>
              <w:t>ООПТ регионального значения</w:t>
            </w:r>
          </w:p>
        </w:tc>
      </w:tr>
      <w:tr w:rsidR="003D4946" w:rsidRPr="003D4946" w:rsidTr="003D4946">
        <w:trPr>
          <w:trHeight w:val="23"/>
          <w:jc w:val="center"/>
        </w:trPr>
        <w:tc>
          <w:tcPr>
            <w:tcW w:w="833" w:type="pct"/>
            <w:vMerge w:val="restart"/>
            <w:tcBorders>
              <w:tl2br w:val="nil"/>
              <w:tr2bl w:val="nil"/>
            </w:tcBorders>
            <w:shd w:val="clear" w:color="auto" w:fill="FFFFFF"/>
            <w:vAlign w:val="center"/>
          </w:tcPr>
          <w:p w:rsidR="003D4946" w:rsidRPr="003D4946" w:rsidRDefault="003D4946" w:rsidP="0069007B">
            <w:pPr>
              <w:spacing w:after="0" w:line="240" w:lineRule="auto"/>
              <w:rPr>
                <w:rFonts w:ascii="Times New Roman" w:hAnsi="Times New Roman" w:cs="Times New Roman"/>
                <w:sz w:val="24"/>
                <w:szCs w:val="24"/>
              </w:rPr>
            </w:pPr>
            <w:r w:rsidRPr="003D4946">
              <w:rPr>
                <w:rFonts w:ascii="Times New Roman" w:hAnsi="Times New Roman" w:cs="Times New Roman"/>
                <w:sz w:val="24"/>
                <w:szCs w:val="24"/>
                <w:lang w:bidi="ru-RU"/>
              </w:rPr>
              <w:t>Новоржевский государственный природный зоологический заказник регионального значения</w:t>
            </w:r>
          </w:p>
        </w:tc>
        <w:tc>
          <w:tcPr>
            <w:tcW w:w="833" w:type="pct"/>
            <w:vMerge w:val="restart"/>
            <w:tcBorders>
              <w:tl2br w:val="nil"/>
              <w:tr2bl w:val="nil"/>
            </w:tcBorders>
            <w:shd w:val="clear" w:color="auto" w:fill="FFFFFF"/>
            <w:vAlign w:val="center"/>
          </w:tcPr>
          <w:p w:rsidR="003D4946" w:rsidRPr="003D4946" w:rsidRDefault="003D4946" w:rsidP="0069007B">
            <w:pPr>
              <w:spacing w:after="0" w:line="240" w:lineRule="auto"/>
              <w:rPr>
                <w:rFonts w:ascii="Times New Roman" w:hAnsi="Times New Roman" w:cs="Times New Roman"/>
                <w:sz w:val="24"/>
                <w:szCs w:val="24"/>
              </w:rPr>
            </w:pPr>
            <w:r w:rsidRPr="003D4946">
              <w:rPr>
                <w:rFonts w:ascii="Times New Roman" w:hAnsi="Times New Roman" w:cs="Times New Roman"/>
                <w:sz w:val="24"/>
                <w:szCs w:val="24"/>
                <w:lang w:val="en-US"/>
              </w:rPr>
              <w:t xml:space="preserve">зоологический заказник </w:t>
            </w:r>
          </w:p>
        </w:tc>
        <w:tc>
          <w:tcPr>
            <w:tcW w:w="946" w:type="pct"/>
            <w:vMerge w:val="restart"/>
            <w:tcBorders>
              <w:tl2br w:val="nil"/>
              <w:tr2bl w:val="nil"/>
            </w:tcBorders>
            <w:shd w:val="clear" w:color="auto" w:fill="FFFFFF"/>
            <w:vAlign w:val="center"/>
          </w:tcPr>
          <w:p w:rsidR="003D4946" w:rsidRPr="003D4946" w:rsidRDefault="003D4946" w:rsidP="0069007B">
            <w:pPr>
              <w:spacing w:after="0" w:line="240" w:lineRule="auto"/>
              <w:rPr>
                <w:rFonts w:ascii="Times New Roman" w:hAnsi="Times New Roman" w:cs="Times New Roman"/>
                <w:sz w:val="24"/>
                <w:szCs w:val="24"/>
              </w:rPr>
            </w:pPr>
            <w:r w:rsidRPr="003D4946">
              <w:rPr>
                <w:rFonts w:ascii="Times New Roman" w:hAnsi="Times New Roman" w:cs="Times New Roman"/>
                <w:sz w:val="24"/>
                <w:szCs w:val="24"/>
                <w:lang w:bidi="ru-RU"/>
              </w:rPr>
              <w:t>государственный природный зоологический заказник регионального значения</w:t>
            </w:r>
          </w:p>
        </w:tc>
        <w:tc>
          <w:tcPr>
            <w:tcW w:w="610" w:type="pct"/>
            <w:tcBorders>
              <w:tl2br w:val="nil"/>
              <w:tr2bl w:val="nil"/>
            </w:tcBorders>
            <w:shd w:val="clear" w:color="auto" w:fill="FFFFFF"/>
            <w:vAlign w:val="center"/>
          </w:tcPr>
          <w:p w:rsidR="003D4946" w:rsidRPr="003D4946" w:rsidRDefault="003D4946" w:rsidP="0069007B">
            <w:pPr>
              <w:spacing w:after="0" w:line="240" w:lineRule="auto"/>
              <w:rPr>
                <w:rFonts w:ascii="Times New Roman" w:hAnsi="Times New Roman" w:cs="Times New Roman"/>
                <w:sz w:val="24"/>
                <w:szCs w:val="24"/>
              </w:rPr>
            </w:pPr>
            <w:r w:rsidRPr="003D4946">
              <w:rPr>
                <w:rFonts w:ascii="Times New Roman" w:hAnsi="Times New Roman" w:cs="Times New Roman"/>
                <w:sz w:val="24"/>
                <w:szCs w:val="24"/>
                <w:lang w:bidi="ru-RU"/>
              </w:rPr>
              <w:t>5105,0</w:t>
            </w:r>
          </w:p>
        </w:tc>
        <w:tc>
          <w:tcPr>
            <w:tcW w:w="944" w:type="pct"/>
            <w:tcBorders>
              <w:tl2br w:val="nil"/>
              <w:tr2bl w:val="nil"/>
            </w:tcBorders>
            <w:shd w:val="clear" w:color="auto" w:fill="FFFFFF"/>
            <w:vAlign w:val="center"/>
          </w:tcPr>
          <w:p w:rsidR="003D4946" w:rsidRPr="003D4946" w:rsidRDefault="003D4946" w:rsidP="0069007B">
            <w:pPr>
              <w:spacing w:after="0" w:line="240" w:lineRule="auto"/>
              <w:rPr>
                <w:rFonts w:ascii="Times New Roman" w:hAnsi="Times New Roman" w:cs="Times New Roman"/>
                <w:sz w:val="24"/>
                <w:szCs w:val="24"/>
              </w:rPr>
            </w:pPr>
            <w:r w:rsidRPr="003D4946">
              <w:rPr>
                <w:rFonts w:ascii="Times New Roman" w:hAnsi="Times New Roman" w:cs="Times New Roman"/>
                <w:sz w:val="24"/>
                <w:szCs w:val="24"/>
                <w:lang w:bidi="ru-RU"/>
              </w:rPr>
              <w:t>Стехновское</w:t>
            </w:r>
          </w:p>
          <w:p w:rsidR="003D4946" w:rsidRPr="003D4946" w:rsidRDefault="003D4946" w:rsidP="0069007B">
            <w:pPr>
              <w:spacing w:after="0" w:line="240" w:lineRule="auto"/>
              <w:rPr>
                <w:rFonts w:ascii="Times New Roman" w:hAnsi="Times New Roman" w:cs="Times New Roman"/>
                <w:sz w:val="24"/>
                <w:szCs w:val="24"/>
              </w:rPr>
            </w:pPr>
            <w:r w:rsidRPr="003D4946">
              <w:rPr>
                <w:rFonts w:ascii="Times New Roman" w:hAnsi="Times New Roman" w:cs="Times New Roman"/>
                <w:sz w:val="24"/>
                <w:szCs w:val="24"/>
                <w:lang w:bidi="ru-RU"/>
              </w:rPr>
              <w:t>10-14,19-24,31-37,52-61,75</w:t>
            </w:r>
            <w:r w:rsidRPr="003D4946">
              <w:rPr>
                <w:rFonts w:ascii="Times New Roman" w:hAnsi="Times New Roman" w:cs="Times New Roman"/>
                <w:sz w:val="24"/>
                <w:szCs w:val="24"/>
                <w:lang w:bidi="ru-RU"/>
              </w:rPr>
              <w:softHyphen/>
            </w:r>
          </w:p>
          <w:p w:rsidR="003D4946" w:rsidRPr="003D4946" w:rsidRDefault="003D4946" w:rsidP="0069007B">
            <w:pPr>
              <w:spacing w:after="0" w:line="240" w:lineRule="auto"/>
              <w:rPr>
                <w:rFonts w:ascii="Times New Roman" w:hAnsi="Times New Roman" w:cs="Times New Roman"/>
                <w:sz w:val="24"/>
                <w:szCs w:val="24"/>
              </w:rPr>
            </w:pPr>
            <w:r w:rsidRPr="003D4946">
              <w:rPr>
                <w:rFonts w:ascii="Times New Roman" w:hAnsi="Times New Roman" w:cs="Times New Roman"/>
                <w:sz w:val="24"/>
                <w:szCs w:val="24"/>
                <w:lang w:bidi="ru-RU"/>
              </w:rPr>
              <w:t>82,88-90,95-98,102</w:t>
            </w:r>
          </w:p>
        </w:tc>
        <w:tc>
          <w:tcPr>
            <w:tcW w:w="834" w:type="pct"/>
            <w:vMerge w:val="restart"/>
            <w:tcBorders>
              <w:tl2br w:val="nil"/>
              <w:tr2bl w:val="nil"/>
            </w:tcBorders>
            <w:shd w:val="clear" w:color="auto" w:fill="FFFFFF"/>
            <w:vAlign w:val="center"/>
          </w:tcPr>
          <w:p w:rsidR="003D4946" w:rsidRPr="003D4946" w:rsidRDefault="003D4946" w:rsidP="0069007B">
            <w:pPr>
              <w:spacing w:after="0" w:line="240" w:lineRule="auto"/>
              <w:rPr>
                <w:rFonts w:ascii="Times New Roman" w:hAnsi="Times New Roman" w:cs="Times New Roman"/>
                <w:sz w:val="24"/>
                <w:szCs w:val="24"/>
              </w:rPr>
            </w:pPr>
            <w:r w:rsidRPr="003D4946">
              <w:rPr>
                <w:rFonts w:ascii="Times New Roman" w:hAnsi="Times New Roman" w:cs="Times New Roman"/>
                <w:sz w:val="24"/>
                <w:szCs w:val="24"/>
                <w:lang w:bidi="ru-RU"/>
              </w:rPr>
              <w:t>Постановление Администрации Псковской области от 27.06.2005 № 266</w:t>
            </w:r>
          </w:p>
        </w:tc>
      </w:tr>
      <w:tr w:rsidR="003D4946" w:rsidRPr="003D4946" w:rsidTr="003D4946">
        <w:trPr>
          <w:trHeight w:val="23"/>
          <w:jc w:val="center"/>
        </w:trPr>
        <w:tc>
          <w:tcPr>
            <w:tcW w:w="833" w:type="pct"/>
            <w:vMerge/>
            <w:tcBorders>
              <w:tl2br w:val="nil"/>
              <w:tr2bl w:val="nil"/>
            </w:tcBorders>
            <w:shd w:val="clear" w:color="auto" w:fill="FFFFFF"/>
            <w:vAlign w:val="center"/>
          </w:tcPr>
          <w:p w:rsidR="003D4946" w:rsidRPr="003D4946" w:rsidRDefault="003D4946" w:rsidP="0069007B">
            <w:pPr>
              <w:spacing w:after="0" w:line="240" w:lineRule="auto"/>
              <w:rPr>
                <w:rFonts w:ascii="Times New Roman" w:hAnsi="Times New Roman" w:cs="Times New Roman"/>
                <w:sz w:val="24"/>
                <w:szCs w:val="24"/>
              </w:rPr>
            </w:pPr>
          </w:p>
        </w:tc>
        <w:tc>
          <w:tcPr>
            <w:tcW w:w="833" w:type="pct"/>
            <w:vMerge/>
            <w:tcBorders>
              <w:tl2br w:val="nil"/>
              <w:tr2bl w:val="nil"/>
            </w:tcBorders>
            <w:shd w:val="clear" w:color="auto" w:fill="FFFFFF"/>
            <w:vAlign w:val="center"/>
          </w:tcPr>
          <w:p w:rsidR="003D4946" w:rsidRPr="003D4946" w:rsidRDefault="003D4946" w:rsidP="0069007B">
            <w:pPr>
              <w:spacing w:after="0" w:line="240" w:lineRule="auto"/>
              <w:rPr>
                <w:rFonts w:ascii="Times New Roman" w:hAnsi="Times New Roman" w:cs="Times New Roman"/>
                <w:sz w:val="24"/>
                <w:szCs w:val="24"/>
              </w:rPr>
            </w:pPr>
          </w:p>
        </w:tc>
        <w:tc>
          <w:tcPr>
            <w:tcW w:w="946" w:type="pct"/>
            <w:vMerge/>
            <w:tcBorders>
              <w:tl2br w:val="nil"/>
              <w:tr2bl w:val="nil"/>
            </w:tcBorders>
            <w:shd w:val="clear" w:color="auto" w:fill="FFFFFF"/>
            <w:vAlign w:val="center"/>
          </w:tcPr>
          <w:p w:rsidR="003D4946" w:rsidRPr="003D4946" w:rsidRDefault="003D4946" w:rsidP="0069007B">
            <w:pPr>
              <w:spacing w:after="0" w:line="240" w:lineRule="auto"/>
              <w:rPr>
                <w:rFonts w:ascii="Times New Roman" w:hAnsi="Times New Roman" w:cs="Times New Roman"/>
                <w:sz w:val="24"/>
                <w:szCs w:val="24"/>
              </w:rPr>
            </w:pPr>
          </w:p>
        </w:tc>
        <w:tc>
          <w:tcPr>
            <w:tcW w:w="610" w:type="pct"/>
            <w:tcBorders>
              <w:tl2br w:val="nil"/>
              <w:tr2bl w:val="nil"/>
            </w:tcBorders>
            <w:shd w:val="clear" w:color="auto" w:fill="FFFFFF"/>
            <w:vAlign w:val="center"/>
          </w:tcPr>
          <w:p w:rsidR="003D4946" w:rsidRPr="003D4946" w:rsidRDefault="003D4946" w:rsidP="0069007B">
            <w:pPr>
              <w:spacing w:after="0" w:line="240" w:lineRule="auto"/>
              <w:rPr>
                <w:rFonts w:ascii="Times New Roman" w:hAnsi="Times New Roman" w:cs="Times New Roman"/>
                <w:sz w:val="24"/>
                <w:szCs w:val="24"/>
              </w:rPr>
            </w:pPr>
            <w:r w:rsidRPr="003D4946">
              <w:rPr>
                <w:rFonts w:ascii="Times New Roman" w:hAnsi="Times New Roman" w:cs="Times New Roman"/>
                <w:sz w:val="24"/>
                <w:szCs w:val="24"/>
                <w:lang w:bidi="ru-RU"/>
              </w:rPr>
              <w:t>1543,0</w:t>
            </w:r>
          </w:p>
        </w:tc>
        <w:tc>
          <w:tcPr>
            <w:tcW w:w="944" w:type="pct"/>
            <w:tcBorders>
              <w:tl2br w:val="nil"/>
              <w:tr2bl w:val="nil"/>
            </w:tcBorders>
            <w:shd w:val="clear" w:color="auto" w:fill="FFFFFF"/>
            <w:vAlign w:val="center"/>
          </w:tcPr>
          <w:p w:rsidR="003D4946" w:rsidRPr="003D4946" w:rsidRDefault="003D4946" w:rsidP="0069007B">
            <w:pPr>
              <w:spacing w:after="0" w:line="240" w:lineRule="auto"/>
              <w:rPr>
                <w:rFonts w:ascii="Times New Roman" w:hAnsi="Times New Roman" w:cs="Times New Roman"/>
                <w:sz w:val="24"/>
                <w:szCs w:val="24"/>
              </w:rPr>
            </w:pPr>
            <w:r w:rsidRPr="003D4946">
              <w:rPr>
                <w:rFonts w:ascii="Times New Roman" w:hAnsi="Times New Roman" w:cs="Times New Roman"/>
                <w:sz w:val="24"/>
                <w:szCs w:val="24"/>
                <w:lang w:bidi="ru-RU"/>
              </w:rPr>
              <w:t>Новоржевское</w:t>
            </w:r>
          </w:p>
          <w:p w:rsidR="003D4946" w:rsidRPr="003D4946" w:rsidRDefault="003D4946" w:rsidP="0069007B">
            <w:pPr>
              <w:spacing w:after="0" w:line="240" w:lineRule="auto"/>
              <w:rPr>
                <w:rFonts w:ascii="Times New Roman" w:hAnsi="Times New Roman" w:cs="Times New Roman"/>
                <w:sz w:val="24"/>
                <w:szCs w:val="24"/>
              </w:rPr>
            </w:pPr>
            <w:r w:rsidRPr="003D4946">
              <w:rPr>
                <w:rFonts w:ascii="Times New Roman" w:hAnsi="Times New Roman" w:cs="Times New Roman"/>
                <w:sz w:val="24"/>
                <w:szCs w:val="24"/>
                <w:lang w:bidi="ru-RU"/>
              </w:rPr>
              <w:t>27,36,100,106,107,108,115,1</w:t>
            </w:r>
          </w:p>
          <w:p w:rsidR="003D4946" w:rsidRPr="003D4946" w:rsidRDefault="003D4946" w:rsidP="0069007B">
            <w:pPr>
              <w:spacing w:after="0" w:line="240" w:lineRule="auto"/>
              <w:rPr>
                <w:rFonts w:ascii="Times New Roman" w:hAnsi="Times New Roman" w:cs="Times New Roman"/>
                <w:sz w:val="24"/>
                <w:szCs w:val="24"/>
              </w:rPr>
            </w:pPr>
            <w:r w:rsidRPr="003D4946">
              <w:rPr>
                <w:rFonts w:ascii="Times New Roman" w:hAnsi="Times New Roman" w:cs="Times New Roman"/>
                <w:sz w:val="24"/>
                <w:szCs w:val="24"/>
                <w:lang w:bidi="ru-RU"/>
              </w:rPr>
              <w:t>17,118,121</w:t>
            </w:r>
          </w:p>
        </w:tc>
        <w:tc>
          <w:tcPr>
            <w:tcW w:w="834" w:type="pct"/>
            <w:vMerge/>
            <w:tcBorders>
              <w:tl2br w:val="nil"/>
              <w:tr2bl w:val="nil"/>
            </w:tcBorders>
            <w:shd w:val="clear" w:color="auto" w:fill="FFFFFF"/>
            <w:vAlign w:val="center"/>
          </w:tcPr>
          <w:p w:rsidR="003D4946" w:rsidRPr="003D4946" w:rsidRDefault="003D4946" w:rsidP="0069007B">
            <w:pPr>
              <w:spacing w:after="0" w:line="240" w:lineRule="auto"/>
              <w:rPr>
                <w:rFonts w:ascii="Times New Roman" w:hAnsi="Times New Roman" w:cs="Times New Roman"/>
                <w:sz w:val="24"/>
                <w:szCs w:val="24"/>
              </w:rPr>
            </w:pPr>
          </w:p>
        </w:tc>
      </w:tr>
      <w:tr w:rsidR="003D4946" w:rsidRPr="003D4946" w:rsidTr="003D4946">
        <w:trPr>
          <w:trHeight w:val="23"/>
          <w:jc w:val="center"/>
        </w:trPr>
        <w:tc>
          <w:tcPr>
            <w:tcW w:w="833" w:type="pct"/>
            <w:tcBorders>
              <w:tl2br w:val="nil"/>
              <w:tr2bl w:val="nil"/>
            </w:tcBorders>
            <w:shd w:val="clear" w:color="auto" w:fill="FFFFFF"/>
            <w:vAlign w:val="center"/>
          </w:tcPr>
          <w:p w:rsidR="003D4946" w:rsidRPr="003D4946" w:rsidRDefault="003D4946" w:rsidP="0069007B">
            <w:pPr>
              <w:spacing w:after="0" w:line="240" w:lineRule="auto"/>
              <w:rPr>
                <w:rFonts w:ascii="Times New Roman" w:hAnsi="Times New Roman" w:cs="Times New Roman"/>
                <w:b/>
                <w:bCs/>
                <w:sz w:val="24"/>
                <w:szCs w:val="24"/>
              </w:rPr>
            </w:pPr>
            <w:r w:rsidRPr="003D4946">
              <w:rPr>
                <w:rFonts w:ascii="Times New Roman" w:hAnsi="Times New Roman" w:cs="Times New Roman"/>
                <w:b/>
                <w:bCs/>
                <w:sz w:val="24"/>
                <w:szCs w:val="24"/>
                <w:lang w:bidi="ru-RU"/>
              </w:rPr>
              <w:t>Итого</w:t>
            </w:r>
          </w:p>
        </w:tc>
        <w:tc>
          <w:tcPr>
            <w:tcW w:w="833" w:type="pct"/>
            <w:tcBorders>
              <w:tl2br w:val="nil"/>
              <w:tr2bl w:val="nil"/>
            </w:tcBorders>
            <w:shd w:val="clear" w:color="auto" w:fill="FFFFFF"/>
            <w:vAlign w:val="center"/>
          </w:tcPr>
          <w:p w:rsidR="003D4946" w:rsidRPr="003D4946" w:rsidRDefault="003D4946" w:rsidP="0069007B">
            <w:pPr>
              <w:spacing w:after="0" w:line="240" w:lineRule="auto"/>
              <w:rPr>
                <w:rFonts w:ascii="Times New Roman" w:hAnsi="Times New Roman" w:cs="Times New Roman"/>
                <w:b/>
                <w:bCs/>
                <w:sz w:val="24"/>
                <w:szCs w:val="24"/>
              </w:rPr>
            </w:pPr>
          </w:p>
        </w:tc>
        <w:tc>
          <w:tcPr>
            <w:tcW w:w="946" w:type="pct"/>
            <w:tcBorders>
              <w:tl2br w:val="nil"/>
              <w:tr2bl w:val="nil"/>
            </w:tcBorders>
            <w:shd w:val="clear" w:color="auto" w:fill="FFFFFF"/>
            <w:vAlign w:val="center"/>
          </w:tcPr>
          <w:p w:rsidR="003D4946" w:rsidRPr="003D4946" w:rsidRDefault="003D4946" w:rsidP="0069007B">
            <w:pPr>
              <w:spacing w:after="0" w:line="240" w:lineRule="auto"/>
              <w:rPr>
                <w:rFonts w:ascii="Times New Roman" w:hAnsi="Times New Roman" w:cs="Times New Roman"/>
                <w:b/>
                <w:bCs/>
                <w:sz w:val="24"/>
                <w:szCs w:val="24"/>
              </w:rPr>
            </w:pPr>
          </w:p>
        </w:tc>
        <w:tc>
          <w:tcPr>
            <w:tcW w:w="610" w:type="pct"/>
            <w:tcBorders>
              <w:tl2br w:val="nil"/>
              <w:tr2bl w:val="nil"/>
            </w:tcBorders>
            <w:shd w:val="clear" w:color="auto" w:fill="FFFFFF"/>
            <w:vAlign w:val="center"/>
          </w:tcPr>
          <w:p w:rsidR="003D4946" w:rsidRPr="003D4946" w:rsidRDefault="003D4946" w:rsidP="0069007B">
            <w:pPr>
              <w:spacing w:after="0" w:line="240" w:lineRule="auto"/>
              <w:rPr>
                <w:rFonts w:ascii="Times New Roman" w:hAnsi="Times New Roman" w:cs="Times New Roman"/>
                <w:b/>
                <w:bCs/>
                <w:sz w:val="24"/>
                <w:szCs w:val="24"/>
              </w:rPr>
            </w:pPr>
            <w:r w:rsidRPr="003D4946">
              <w:rPr>
                <w:rFonts w:ascii="Times New Roman" w:hAnsi="Times New Roman" w:cs="Times New Roman"/>
                <w:b/>
                <w:bCs/>
                <w:sz w:val="24"/>
                <w:szCs w:val="24"/>
                <w:lang w:bidi="ru-RU"/>
              </w:rPr>
              <w:t>6648,0</w:t>
            </w:r>
          </w:p>
        </w:tc>
        <w:tc>
          <w:tcPr>
            <w:tcW w:w="944" w:type="pct"/>
            <w:tcBorders>
              <w:tl2br w:val="nil"/>
              <w:tr2bl w:val="nil"/>
            </w:tcBorders>
            <w:shd w:val="clear" w:color="auto" w:fill="FFFFFF"/>
            <w:vAlign w:val="center"/>
          </w:tcPr>
          <w:p w:rsidR="003D4946" w:rsidRPr="003D4946" w:rsidRDefault="003D4946" w:rsidP="0069007B">
            <w:pPr>
              <w:spacing w:after="0" w:line="240" w:lineRule="auto"/>
              <w:rPr>
                <w:rFonts w:ascii="Times New Roman" w:hAnsi="Times New Roman" w:cs="Times New Roman"/>
                <w:b/>
                <w:bCs/>
                <w:sz w:val="24"/>
                <w:szCs w:val="24"/>
              </w:rPr>
            </w:pPr>
          </w:p>
        </w:tc>
        <w:tc>
          <w:tcPr>
            <w:tcW w:w="834" w:type="pct"/>
            <w:tcBorders>
              <w:tl2br w:val="nil"/>
              <w:tr2bl w:val="nil"/>
            </w:tcBorders>
            <w:shd w:val="clear" w:color="auto" w:fill="FFFFFF"/>
            <w:vAlign w:val="center"/>
          </w:tcPr>
          <w:p w:rsidR="003D4946" w:rsidRPr="003D4946" w:rsidRDefault="003D4946" w:rsidP="0069007B">
            <w:pPr>
              <w:spacing w:after="0" w:line="240" w:lineRule="auto"/>
              <w:rPr>
                <w:rFonts w:ascii="Times New Roman" w:hAnsi="Times New Roman" w:cs="Times New Roman"/>
                <w:b/>
                <w:bCs/>
                <w:sz w:val="24"/>
                <w:szCs w:val="24"/>
              </w:rPr>
            </w:pPr>
          </w:p>
        </w:tc>
      </w:tr>
    </w:tbl>
    <w:p w:rsidR="003D4946" w:rsidRPr="003D4946" w:rsidRDefault="003D4946" w:rsidP="0069007B">
      <w:pPr>
        <w:spacing w:after="0" w:line="240" w:lineRule="auto"/>
        <w:rPr>
          <w:rFonts w:ascii="Times New Roman" w:hAnsi="Times New Roman" w:cs="Times New Roman"/>
          <w:b/>
          <w:bCs/>
          <w:sz w:val="24"/>
          <w:szCs w:val="24"/>
          <w:lang w:bidi="ru-RU"/>
        </w:rPr>
      </w:pPr>
    </w:p>
    <w:p w:rsidR="003D4946" w:rsidRPr="003D4946" w:rsidRDefault="003D4946" w:rsidP="0069007B">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 xml:space="preserve">Использование лесов на особо охраняемых природных территориях осуществляется в соответствии с приказом МНР России от 16 июля 2007 г. № 181 «Об утверждении Особенностей использования, охраны, защиты, воспроизводства лесов, расположенных </w:t>
      </w:r>
      <w:r w:rsidRPr="003D4946">
        <w:rPr>
          <w:rFonts w:ascii="Times New Roman" w:hAnsi="Times New Roman" w:cs="Times New Roman"/>
          <w:sz w:val="24"/>
          <w:szCs w:val="24"/>
        </w:rPr>
        <w:lastRenderedPageBreak/>
        <w:t>на особо охраняемых природных территориях». Отдельные ООНТ в лесничестве отнесены к водно-болотным угодьям международного значения.</w:t>
      </w:r>
    </w:p>
    <w:p w:rsidR="003D4946" w:rsidRPr="003D4946" w:rsidRDefault="003D4946" w:rsidP="0069007B">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Леса, расположенные на особо охраняемых природных территориях, в соответствии с частью 4 статьи 12 Лесного кодекса Российской Федерации подлежат освоению в целях со</w:t>
      </w:r>
      <w:r w:rsidRPr="003D4946">
        <w:rPr>
          <w:rFonts w:ascii="Times New Roman" w:hAnsi="Times New Roman" w:cs="Times New Roman"/>
          <w:sz w:val="24"/>
          <w:szCs w:val="24"/>
        </w:rPr>
        <w:softHyphen/>
        <w:t>хранения средообразующих, водоохранных, защитных, санитарно-гигиенических, оздорови</w:t>
      </w:r>
      <w:r w:rsidRPr="003D4946">
        <w:rPr>
          <w:rFonts w:ascii="Times New Roman" w:hAnsi="Times New Roman" w:cs="Times New Roman"/>
          <w:sz w:val="24"/>
          <w:szCs w:val="24"/>
        </w:rPr>
        <w:softHyphen/>
        <w:t>тельных и иных полезных функций лесов с одновременным использованием лесов при усло</w:t>
      </w:r>
      <w:r w:rsidRPr="003D4946">
        <w:rPr>
          <w:rFonts w:ascii="Times New Roman" w:hAnsi="Times New Roman" w:cs="Times New Roman"/>
          <w:sz w:val="24"/>
          <w:szCs w:val="24"/>
        </w:rPr>
        <w:softHyphen/>
        <w:t>вии, если это использование совместимо с целевым назначением защитных лесов и выполня</w:t>
      </w:r>
      <w:r w:rsidRPr="003D4946">
        <w:rPr>
          <w:rFonts w:ascii="Times New Roman" w:hAnsi="Times New Roman" w:cs="Times New Roman"/>
          <w:sz w:val="24"/>
          <w:szCs w:val="24"/>
        </w:rPr>
        <w:softHyphen/>
        <w:t>емыми ими полезными функциями.</w:t>
      </w:r>
    </w:p>
    <w:p w:rsidR="003D4946" w:rsidRPr="003D4946" w:rsidRDefault="003D4946" w:rsidP="0069007B">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Леса, расположенные на особо охраняемых природных территориях, используются в соответствии с режимом особой охраны особо охраняемой природной территории и целевым назначением земель, определяемыми лесным законодательством Российской Федерации, за</w:t>
      </w:r>
      <w:r w:rsidRPr="003D4946">
        <w:rPr>
          <w:rFonts w:ascii="Times New Roman" w:hAnsi="Times New Roman" w:cs="Times New Roman"/>
          <w:sz w:val="24"/>
          <w:szCs w:val="24"/>
        </w:rPr>
        <w:softHyphen/>
        <w:t>конодательством Российской Федерации об особо охраняемых природных территориях и по</w:t>
      </w:r>
      <w:r w:rsidRPr="003D4946">
        <w:rPr>
          <w:rFonts w:ascii="Times New Roman" w:hAnsi="Times New Roman" w:cs="Times New Roman"/>
          <w:sz w:val="24"/>
          <w:szCs w:val="24"/>
        </w:rPr>
        <w:softHyphen/>
        <w:t>ложением о соответствующей особо охраняемой природной территории.</w:t>
      </w:r>
    </w:p>
    <w:p w:rsidR="003D4946" w:rsidRPr="003D4946" w:rsidRDefault="003D4946" w:rsidP="0069007B">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В лесах, расположенных на особо охраняемых природных территориях, запрещается осуществление деятельности, несовместимой с их целевым назначением и полезными функ</w:t>
      </w:r>
      <w:r w:rsidRPr="003D4946">
        <w:rPr>
          <w:rFonts w:ascii="Times New Roman" w:hAnsi="Times New Roman" w:cs="Times New Roman"/>
          <w:sz w:val="24"/>
          <w:szCs w:val="24"/>
        </w:rPr>
        <w:softHyphen/>
        <w:t>циями.</w:t>
      </w:r>
    </w:p>
    <w:p w:rsidR="003D4946" w:rsidRPr="003D4946" w:rsidRDefault="003D4946" w:rsidP="0069007B">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В лесах, расположенных на территориях национальных парков, природных парков и государственных природных заказников, запрещается проведение сплошных рубок лесных насаждений, если иное не предусмотрено правовым режимом функциональных зон, установ</w:t>
      </w:r>
      <w:r w:rsidRPr="003D4946">
        <w:rPr>
          <w:rFonts w:ascii="Times New Roman" w:hAnsi="Times New Roman" w:cs="Times New Roman"/>
          <w:sz w:val="24"/>
          <w:szCs w:val="24"/>
        </w:rPr>
        <w:softHyphen/>
        <w:t>ленных в границах этих особо охраняемых природных территорий.</w:t>
      </w:r>
    </w:p>
    <w:p w:rsidR="003D4946" w:rsidRPr="003D4946" w:rsidRDefault="003D4946" w:rsidP="0069007B">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Особенности проведения выборочных рубок лесных насаждений и в установленных федеральными законами случаях сплошных рубок лесных насаждений определяются поло</w:t>
      </w:r>
      <w:r w:rsidRPr="003D4946">
        <w:rPr>
          <w:rFonts w:ascii="Times New Roman" w:hAnsi="Times New Roman" w:cs="Times New Roman"/>
          <w:sz w:val="24"/>
          <w:szCs w:val="24"/>
        </w:rPr>
        <w:softHyphen/>
        <w:t>жениями о соответствующих особо охраняемых природных территориях.</w:t>
      </w:r>
    </w:p>
    <w:p w:rsidR="003D4946" w:rsidRPr="003D4946" w:rsidRDefault="003D4946" w:rsidP="0069007B">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В лесах, расположенных на территориях комплексных (ландшафтных), биологических (ботанических и зоологических), палеонтологических, гидрологических, геологических гос</w:t>
      </w:r>
      <w:r w:rsidRPr="003D4946">
        <w:rPr>
          <w:rFonts w:ascii="Times New Roman" w:hAnsi="Times New Roman" w:cs="Times New Roman"/>
          <w:sz w:val="24"/>
          <w:szCs w:val="24"/>
        </w:rPr>
        <w:softHyphen/>
        <w:t>ударственных природных заказников запрещается проведение сплошных рубок лесных насаждений, если иное не предусмотрено положением о соответствующем государственном природном заказнике.</w:t>
      </w:r>
    </w:p>
    <w:p w:rsidR="003D4946" w:rsidRPr="003D4946" w:rsidRDefault="003D4946" w:rsidP="006E1CE4">
      <w:pPr>
        <w:tabs>
          <w:tab w:val="left" w:pos="567"/>
        </w:tabs>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В лесах, расположенных на территориях зоологических государственных природных заказников, предназначенных для сохранения редких и исчезающих видов животных, допус</w:t>
      </w:r>
      <w:r w:rsidRPr="003D4946">
        <w:rPr>
          <w:rFonts w:ascii="Times New Roman" w:hAnsi="Times New Roman" w:cs="Times New Roman"/>
          <w:sz w:val="24"/>
          <w:szCs w:val="24"/>
        </w:rPr>
        <w:softHyphen/>
        <w:t>кается проведение сплошных и выборочных рубок лесных насаждений при осуществлении ухода за лесами с сохранением на лесосеках части лесных насаждений, необходимых для обеспечения жизнедеятельности животных. Проведение сплошных рубок лесных насажде</w:t>
      </w:r>
      <w:r w:rsidRPr="003D4946">
        <w:rPr>
          <w:rFonts w:ascii="Times New Roman" w:hAnsi="Times New Roman" w:cs="Times New Roman"/>
          <w:sz w:val="24"/>
          <w:szCs w:val="24"/>
        </w:rPr>
        <w:softHyphen/>
        <w:t>ний на территории Государственных природных зоологических заказников «Локнянский» и «Новоржевский» запрещено.</w:t>
      </w:r>
    </w:p>
    <w:p w:rsidR="003D4946" w:rsidRPr="003D4946" w:rsidRDefault="003D4946" w:rsidP="006E1CE4">
      <w:pPr>
        <w:tabs>
          <w:tab w:val="left" w:pos="567"/>
        </w:tabs>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Леса, расположенные на особо охраняемых природных территориях, подлежат охране от пожаров, от загрязнения (в том числе радиоактивными веществами) и от иного негативно</w:t>
      </w:r>
      <w:r w:rsidRPr="003D4946">
        <w:rPr>
          <w:rFonts w:ascii="Times New Roman" w:hAnsi="Times New Roman" w:cs="Times New Roman"/>
          <w:sz w:val="24"/>
          <w:szCs w:val="24"/>
        </w:rPr>
        <w:softHyphen/>
        <w:t>го воздействия, а также защите от вредных организмов в соответствии с лесным законода</w:t>
      </w:r>
      <w:r w:rsidRPr="003D4946">
        <w:rPr>
          <w:rFonts w:ascii="Times New Roman" w:hAnsi="Times New Roman" w:cs="Times New Roman"/>
          <w:sz w:val="24"/>
          <w:szCs w:val="24"/>
        </w:rPr>
        <w:softHyphen/>
        <w:t>тельством Российской Федерации, режимом особой охраны особо охраняемой природной территории.</w:t>
      </w:r>
    </w:p>
    <w:p w:rsidR="003D4946" w:rsidRPr="003D4946" w:rsidRDefault="003D4946" w:rsidP="006E1CE4">
      <w:pPr>
        <w:tabs>
          <w:tab w:val="left" w:pos="567"/>
        </w:tabs>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Единые требования к пожарной безопасности в лесах установлены постановлением Правительства Российской Федерации от 30 июня 2007 г. № 417 «Об утверждении Правил пожарной безопасности в лесах».</w:t>
      </w:r>
    </w:p>
    <w:p w:rsidR="003D4946" w:rsidRPr="003D4946" w:rsidRDefault="003D4946" w:rsidP="006E1CE4">
      <w:pPr>
        <w:tabs>
          <w:tab w:val="left" w:pos="567"/>
        </w:tabs>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Единый порядок и условия организации защиты лесов от вредных организмов, а так</w:t>
      </w:r>
      <w:r w:rsidRPr="003D4946">
        <w:rPr>
          <w:rFonts w:ascii="Times New Roman" w:hAnsi="Times New Roman" w:cs="Times New Roman"/>
          <w:sz w:val="24"/>
          <w:szCs w:val="24"/>
        </w:rPr>
        <w:softHyphen/>
        <w:t>же от негативных воздействий на леса и санитарные требования к использованию лесов установлены постановлением Правительства Российской Федерации от 20 мая 2017 г. № 607 «О правилах санитарной безопасности в лесах».</w:t>
      </w:r>
    </w:p>
    <w:p w:rsidR="003D4946" w:rsidRPr="003D4946" w:rsidRDefault="003D4946" w:rsidP="006E1CE4">
      <w:pPr>
        <w:tabs>
          <w:tab w:val="left" w:pos="567"/>
        </w:tabs>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Очистка лесов, расположенных на особо охраняемых природных территориях, от за</w:t>
      </w:r>
      <w:r w:rsidRPr="003D4946">
        <w:rPr>
          <w:rFonts w:ascii="Times New Roman" w:hAnsi="Times New Roman" w:cs="Times New Roman"/>
          <w:sz w:val="24"/>
          <w:szCs w:val="24"/>
        </w:rPr>
        <w:softHyphen/>
        <w:t>хламления проводится в особо охраняемых, рекреационных функциональных зонах, функ</w:t>
      </w:r>
      <w:r w:rsidRPr="003D4946">
        <w:rPr>
          <w:rFonts w:ascii="Times New Roman" w:hAnsi="Times New Roman" w:cs="Times New Roman"/>
          <w:sz w:val="24"/>
          <w:szCs w:val="24"/>
        </w:rPr>
        <w:softHyphen/>
        <w:t xml:space="preserve">циональных зонах познавательного туризма обслуживания посетителей, </w:t>
      </w:r>
      <w:r w:rsidRPr="003D4946">
        <w:rPr>
          <w:rFonts w:ascii="Times New Roman" w:hAnsi="Times New Roman" w:cs="Times New Roman"/>
          <w:sz w:val="24"/>
          <w:szCs w:val="24"/>
        </w:rPr>
        <w:lastRenderedPageBreak/>
        <w:t>хозяйственного назначения особо охраняемой природной территории, определяемых положением об особо охраняемой природной территории.</w:t>
      </w:r>
    </w:p>
    <w:p w:rsidR="003D4946" w:rsidRPr="003D4946" w:rsidRDefault="003D4946" w:rsidP="0069007B">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Очистка лесов, расположенных на ООПТ, от захламления в других функциональных зонах особо охраняемой природной территории проводится в случае, если создается угроза возникновения очагов вредных организмов или пожарной безопасности в лесах.</w:t>
      </w:r>
    </w:p>
    <w:p w:rsidR="003D4946" w:rsidRPr="003D4946" w:rsidRDefault="003D4946" w:rsidP="0069007B">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В лесах, расположенных на ООПТ, за исключением территорий биосферных полиго</w:t>
      </w:r>
      <w:r w:rsidRPr="003D4946">
        <w:rPr>
          <w:rFonts w:ascii="Times New Roman" w:hAnsi="Times New Roman" w:cs="Times New Roman"/>
          <w:sz w:val="24"/>
          <w:szCs w:val="24"/>
        </w:rPr>
        <w:softHyphen/>
        <w:t>нов, запрещается использование токсичных химических препаратов для охраны и защиты лесов, в том числе в научных целях.</w:t>
      </w:r>
    </w:p>
    <w:p w:rsidR="003D4946" w:rsidRPr="003D4946" w:rsidRDefault="003D4946" w:rsidP="006E1CE4">
      <w:pPr>
        <w:tabs>
          <w:tab w:val="left" w:pos="567"/>
        </w:tabs>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В лесах, расположенных на биосферных полигонах государственных природных био</w:t>
      </w:r>
      <w:r w:rsidRPr="003D4946">
        <w:rPr>
          <w:rFonts w:ascii="Times New Roman" w:hAnsi="Times New Roman" w:cs="Times New Roman"/>
          <w:sz w:val="24"/>
          <w:szCs w:val="24"/>
        </w:rPr>
        <w:softHyphen/>
        <w:t>сферных заповедников в соответствии с их назначением, определенном в положении о био</w:t>
      </w:r>
      <w:r w:rsidRPr="003D4946">
        <w:rPr>
          <w:rFonts w:ascii="Times New Roman" w:hAnsi="Times New Roman" w:cs="Times New Roman"/>
          <w:sz w:val="24"/>
          <w:szCs w:val="24"/>
        </w:rPr>
        <w:softHyphen/>
        <w:t>сферном полигоне, могут использоваться токсичные химические препараты для охраны и защиты лесов в целях проведения научных исследований, экологического мониторинга, а также апробирования и внедрения методов рационального природопользования, не разру</w:t>
      </w:r>
      <w:r w:rsidRPr="003D4946">
        <w:rPr>
          <w:rFonts w:ascii="Times New Roman" w:hAnsi="Times New Roman" w:cs="Times New Roman"/>
          <w:sz w:val="24"/>
          <w:szCs w:val="24"/>
        </w:rPr>
        <w:softHyphen/>
        <w:t>шающих окружающую природную среду и не истощающих биологические ресурсы.</w:t>
      </w:r>
    </w:p>
    <w:p w:rsidR="003D4946" w:rsidRPr="003D4946" w:rsidRDefault="003D4946" w:rsidP="008F1469">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Воспроизводство лесов, расположенных на ООПТ, осуществляется путем лесовосста</w:t>
      </w:r>
      <w:r w:rsidRPr="003D4946">
        <w:rPr>
          <w:rFonts w:ascii="Times New Roman" w:hAnsi="Times New Roman" w:cs="Times New Roman"/>
          <w:sz w:val="24"/>
          <w:szCs w:val="24"/>
        </w:rPr>
        <w:softHyphen/>
        <w:t>новления и ухода за лесами в соответствии с лесным законодательством Российской Федера</w:t>
      </w:r>
      <w:r w:rsidRPr="003D4946">
        <w:rPr>
          <w:rFonts w:ascii="Times New Roman" w:hAnsi="Times New Roman" w:cs="Times New Roman"/>
          <w:sz w:val="24"/>
          <w:szCs w:val="24"/>
        </w:rPr>
        <w:softHyphen/>
        <w:t>ции и режимом особой охраны особо охраняемой природной территории.</w:t>
      </w:r>
    </w:p>
    <w:p w:rsidR="003D4946" w:rsidRPr="003D4946" w:rsidRDefault="003D4946" w:rsidP="008F1469">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Лесовосстановление на ООПТ осуществляется на лесных участках, лесные насажде</w:t>
      </w:r>
      <w:r w:rsidRPr="003D4946">
        <w:rPr>
          <w:rFonts w:ascii="Times New Roman" w:hAnsi="Times New Roman" w:cs="Times New Roman"/>
          <w:sz w:val="24"/>
          <w:szCs w:val="24"/>
        </w:rPr>
        <w:softHyphen/>
        <w:t>ния на которых погибли или повреждены в результате пожаров, воздействия вредных орга</w:t>
      </w:r>
      <w:r w:rsidRPr="003D4946">
        <w:rPr>
          <w:rFonts w:ascii="Times New Roman" w:hAnsi="Times New Roman" w:cs="Times New Roman"/>
          <w:sz w:val="24"/>
          <w:szCs w:val="24"/>
        </w:rPr>
        <w:softHyphen/>
        <w:t>низмов, а также на лесных участках, на которых проводились сплошные рубки.</w:t>
      </w:r>
    </w:p>
    <w:p w:rsidR="003D4946" w:rsidRPr="003D4946" w:rsidRDefault="003D4946" w:rsidP="006E1CE4">
      <w:pPr>
        <w:tabs>
          <w:tab w:val="left" w:pos="567"/>
        </w:tabs>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Лесоразведение осуществляется на участках нелесных земель для предотвращения водной, ветровой и иной эрозии почв, создания защитных насаждений, проведения биотех</w:t>
      </w:r>
      <w:r w:rsidRPr="003D4946">
        <w:rPr>
          <w:rFonts w:ascii="Times New Roman" w:hAnsi="Times New Roman" w:cs="Times New Roman"/>
          <w:sz w:val="24"/>
          <w:szCs w:val="24"/>
        </w:rPr>
        <w:softHyphen/>
        <w:t>нических мероприятий, а также на землях, нарушенных в результате прежней хозяйственной деятельности.</w:t>
      </w:r>
    </w:p>
    <w:p w:rsidR="003D4946" w:rsidRPr="003D4946" w:rsidRDefault="003D4946" w:rsidP="006E1CE4">
      <w:pPr>
        <w:tabs>
          <w:tab w:val="left" w:pos="567"/>
        </w:tabs>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Лесовосстановление и лесоразведение должны обеспечивать формирование лесных насаждений, близких к естественным по составу видов (пород) деревьев, кустарников, дру</w:t>
      </w:r>
      <w:r w:rsidRPr="003D4946">
        <w:rPr>
          <w:rFonts w:ascii="Times New Roman" w:hAnsi="Times New Roman" w:cs="Times New Roman"/>
          <w:sz w:val="24"/>
          <w:szCs w:val="24"/>
        </w:rPr>
        <w:softHyphen/>
        <w:t>гих лесных растений в соответствующих природно-климатических условиях.</w:t>
      </w:r>
    </w:p>
    <w:p w:rsidR="003D4946" w:rsidRPr="003D4946" w:rsidRDefault="003D4946" w:rsidP="008F1469">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Интродукция (пород) деревьев, кустарников, лиан, других лесных растений, не произ</w:t>
      </w:r>
      <w:r w:rsidRPr="003D4946">
        <w:rPr>
          <w:rFonts w:ascii="Times New Roman" w:hAnsi="Times New Roman" w:cs="Times New Roman"/>
          <w:sz w:val="24"/>
          <w:szCs w:val="24"/>
        </w:rPr>
        <w:softHyphen/>
        <w:t>растающих в данном лесном районе, не допускается.</w:t>
      </w:r>
    </w:p>
    <w:p w:rsidR="003D4946" w:rsidRPr="003D4946" w:rsidRDefault="003D4946" w:rsidP="00117070">
      <w:pPr>
        <w:tabs>
          <w:tab w:val="left" w:pos="567"/>
        </w:tabs>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Лесовосстановление, лесоразведение и уход за лесами на ООПТ осуществляется в со</w:t>
      </w:r>
      <w:r w:rsidRPr="003D4946">
        <w:rPr>
          <w:rFonts w:ascii="Times New Roman" w:hAnsi="Times New Roman" w:cs="Times New Roman"/>
          <w:sz w:val="24"/>
          <w:szCs w:val="24"/>
        </w:rPr>
        <w:softHyphen/>
        <w:t>ответствии с правовым режимом и целевым назначением указанных территорий.</w:t>
      </w:r>
    </w:p>
    <w:p w:rsidR="003D4946" w:rsidRPr="003D4946" w:rsidRDefault="003D4946" w:rsidP="008F1469">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Деятельность лесничества должна быть направлена на сохранение биоразнообразия на его территории в соответствии с распоряжением Правительства РФ от 17.02.2014 № 212-р «Об утверждении Стратегии сохранения редких и находящихся под угрозой исчезновения видов животных, растений и грибов в Российской Федерации на период до 2030 года». Наибольший эффект для предотвращения гибели редких и находящихся под угрозой исчезновения видов животных, растений и грибов достигается с помощью организации сети ООПТ с разным режимом охраны, соединенных «экологическими коридорами» (экологические сети).</w:t>
      </w:r>
    </w:p>
    <w:p w:rsidR="003D4946" w:rsidRDefault="003D4946" w:rsidP="00117070">
      <w:pPr>
        <w:tabs>
          <w:tab w:val="left" w:pos="567"/>
        </w:tabs>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Численность и плотность охотничьих ресурсов обитающих на территории Новоржевского района, по данным государственного мониторинга охотничьих ресурсов и среды их обитания (по состоянию на 01.04.2022) составляет:</w:t>
      </w:r>
    </w:p>
    <w:p w:rsidR="008F1469" w:rsidRPr="003D4946" w:rsidRDefault="008F1469" w:rsidP="008F1469">
      <w:pPr>
        <w:spacing w:after="0" w:line="240" w:lineRule="auto"/>
        <w:jc w:val="both"/>
        <w:rPr>
          <w:rFonts w:ascii="Times New Roman" w:hAnsi="Times New Roman" w:cs="Times New Roman"/>
          <w:sz w:val="24"/>
          <w:szCs w:val="24"/>
        </w:rPr>
      </w:pPr>
    </w:p>
    <w:p w:rsidR="003D4946" w:rsidRPr="003D4946" w:rsidRDefault="003D4946" w:rsidP="008F1469">
      <w:pPr>
        <w:spacing w:after="0" w:line="240" w:lineRule="auto"/>
        <w:jc w:val="both"/>
        <w:rPr>
          <w:rFonts w:ascii="Times New Roman" w:hAnsi="Times New Roman" w:cs="Times New Roman"/>
          <w:sz w:val="24"/>
          <w:szCs w:val="24"/>
        </w:rPr>
      </w:pPr>
      <w:r w:rsidRPr="003D4946">
        <w:rPr>
          <w:rFonts w:ascii="Times New Roman" w:hAnsi="Times New Roman" w:cs="Times New Roman"/>
          <w:b/>
          <w:bCs/>
          <w:sz w:val="24"/>
          <w:szCs w:val="24"/>
        </w:rPr>
        <w:t>Таблица 8 – Перечень охотничьих ресурсов</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tblPr>
      <w:tblGrid>
        <w:gridCol w:w="742"/>
        <w:gridCol w:w="2916"/>
        <w:gridCol w:w="2606"/>
        <w:gridCol w:w="2969"/>
      </w:tblGrid>
      <w:tr w:rsidR="003D4946" w:rsidRPr="003D4946" w:rsidTr="003D4946">
        <w:trPr>
          <w:trHeight w:val="23"/>
          <w:tblHeader/>
          <w:jc w:val="center"/>
        </w:trPr>
        <w:tc>
          <w:tcPr>
            <w:tcW w:w="402" w:type="pct"/>
            <w:vMerge w:val="restart"/>
            <w:tcBorders>
              <w:tl2br w:val="nil"/>
              <w:tr2bl w:val="nil"/>
            </w:tcBorders>
            <w:shd w:val="clear" w:color="auto" w:fill="auto"/>
            <w:vAlign w:val="center"/>
          </w:tcPr>
          <w:p w:rsidR="003D4946" w:rsidRPr="003D4946" w:rsidRDefault="003D4946" w:rsidP="008F1469">
            <w:pPr>
              <w:spacing w:after="0" w:line="240" w:lineRule="auto"/>
              <w:jc w:val="both"/>
              <w:rPr>
                <w:rFonts w:ascii="Times New Roman" w:hAnsi="Times New Roman" w:cs="Times New Roman"/>
                <w:b/>
                <w:bCs/>
                <w:sz w:val="24"/>
                <w:szCs w:val="24"/>
              </w:rPr>
            </w:pPr>
            <w:r w:rsidRPr="003D4946">
              <w:rPr>
                <w:rFonts w:ascii="Times New Roman" w:hAnsi="Times New Roman" w:cs="Times New Roman"/>
                <w:b/>
                <w:bCs/>
                <w:sz w:val="24"/>
                <w:szCs w:val="24"/>
                <w:lang w:bidi="ru-RU"/>
              </w:rPr>
              <w:t>№</w:t>
            </w:r>
          </w:p>
          <w:p w:rsidR="003D4946" w:rsidRPr="003D4946" w:rsidRDefault="003D4946" w:rsidP="008F1469">
            <w:pPr>
              <w:spacing w:after="0" w:line="240" w:lineRule="auto"/>
              <w:jc w:val="both"/>
              <w:rPr>
                <w:rFonts w:ascii="Times New Roman" w:hAnsi="Times New Roman" w:cs="Times New Roman"/>
                <w:b/>
                <w:bCs/>
                <w:sz w:val="24"/>
                <w:szCs w:val="24"/>
              </w:rPr>
            </w:pPr>
            <w:r w:rsidRPr="003D4946">
              <w:rPr>
                <w:rFonts w:ascii="Times New Roman" w:hAnsi="Times New Roman" w:cs="Times New Roman"/>
                <w:b/>
                <w:bCs/>
                <w:sz w:val="24"/>
                <w:szCs w:val="24"/>
                <w:lang w:bidi="ru-RU"/>
              </w:rPr>
              <w:t>п/п</w:t>
            </w:r>
          </w:p>
        </w:tc>
        <w:tc>
          <w:tcPr>
            <w:tcW w:w="1579" w:type="pct"/>
            <w:vMerge w:val="restart"/>
            <w:tcBorders>
              <w:tl2br w:val="nil"/>
              <w:tr2bl w:val="nil"/>
            </w:tcBorders>
            <w:shd w:val="clear" w:color="auto" w:fill="auto"/>
            <w:vAlign w:val="center"/>
          </w:tcPr>
          <w:p w:rsidR="003D4946" w:rsidRPr="003D4946" w:rsidRDefault="003D4946" w:rsidP="008F1469">
            <w:pPr>
              <w:spacing w:after="0" w:line="240" w:lineRule="auto"/>
              <w:jc w:val="both"/>
              <w:rPr>
                <w:rFonts w:ascii="Times New Roman" w:hAnsi="Times New Roman" w:cs="Times New Roman"/>
                <w:b/>
                <w:bCs/>
                <w:sz w:val="24"/>
                <w:szCs w:val="24"/>
                <w:lang w:bidi="ru-RU"/>
              </w:rPr>
            </w:pPr>
            <w:r w:rsidRPr="003D4946">
              <w:rPr>
                <w:rFonts w:ascii="Times New Roman" w:hAnsi="Times New Roman" w:cs="Times New Roman"/>
                <w:b/>
                <w:bCs/>
                <w:sz w:val="24"/>
                <w:szCs w:val="24"/>
                <w:lang w:bidi="ru-RU"/>
              </w:rPr>
              <w:t>Наименование охотничьего ресурса</w:t>
            </w:r>
          </w:p>
        </w:tc>
        <w:tc>
          <w:tcPr>
            <w:tcW w:w="3019" w:type="pct"/>
            <w:gridSpan w:val="2"/>
            <w:tcBorders>
              <w:tl2br w:val="nil"/>
              <w:tr2bl w:val="nil"/>
            </w:tcBorders>
            <w:shd w:val="clear" w:color="auto" w:fill="auto"/>
            <w:vAlign w:val="center"/>
          </w:tcPr>
          <w:p w:rsidR="003D4946" w:rsidRPr="003D4946" w:rsidRDefault="003D4946" w:rsidP="008F1469">
            <w:pPr>
              <w:spacing w:after="0" w:line="240" w:lineRule="auto"/>
              <w:jc w:val="both"/>
              <w:rPr>
                <w:rFonts w:ascii="Times New Roman" w:hAnsi="Times New Roman" w:cs="Times New Roman"/>
                <w:b/>
                <w:bCs/>
                <w:sz w:val="24"/>
                <w:szCs w:val="24"/>
                <w:lang w:bidi="ru-RU"/>
              </w:rPr>
            </w:pPr>
            <w:r w:rsidRPr="003D4946">
              <w:rPr>
                <w:rFonts w:ascii="Times New Roman" w:hAnsi="Times New Roman" w:cs="Times New Roman"/>
                <w:b/>
                <w:bCs/>
                <w:sz w:val="24"/>
                <w:szCs w:val="24"/>
                <w:lang w:bidi="ru-RU"/>
              </w:rPr>
              <w:t>Новоржевский район</w:t>
            </w:r>
          </w:p>
        </w:tc>
      </w:tr>
      <w:tr w:rsidR="003D4946" w:rsidRPr="003D4946" w:rsidTr="003D4946">
        <w:trPr>
          <w:trHeight w:val="23"/>
          <w:tblHeader/>
          <w:jc w:val="center"/>
        </w:trPr>
        <w:tc>
          <w:tcPr>
            <w:tcW w:w="402" w:type="pct"/>
            <w:vMerge/>
            <w:tcBorders>
              <w:tl2br w:val="nil"/>
              <w:tr2bl w:val="nil"/>
            </w:tcBorders>
            <w:shd w:val="clear" w:color="auto" w:fill="auto"/>
            <w:vAlign w:val="center"/>
          </w:tcPr>
          <w:p w:rsidR="003D4946" w:rsidRPr="003D4946" w:rsidRDefault="003D4946" w:rsidP="008F1469">
            <w:pPr>
              <w:spacing w:after="0" w:line="240" w:lineRule="auto"/>
              <w:jc w:val="both"/>
              <w:rPr>
                <w:rFonts w:ascii="Times New Roman" w:hAnsi="Times New Roman" w:cs="Times New Roman"/>
                <w:b/>
                <w:bCs/>
                <w:sz w:val="24"/>
                <w:szCs w:val="24"/>
              </w:rPr>
            </w:pPr>
          </w:p>
        </w:tc>
        <w:tc>
          <w:tcPr>
            <w:tcW w:w="1579" w:type="pct"/>
            <w:vMerge/>
            <w:tcBorders>
              <w:tl2br w:val="nil"/>
              <w:tr2bl w:val="nil"/>
            </w:tcBorders>
            <w:shd w:val="clear" w:color="auto" w:fill="auto"/>
            <w:vAlign w:val="center"/>
          </w:tcPr>
          <w:p w:rsidR="003D4946" w:rsidRPr="003D4946" w:rsidRDefault="003D4946" w:rsidP="008F1469">
            <w:pPr>
              <w:spacing w:after="0" w:line="240" w:lineRule="auto"/>
              <w:jc w:val="both"/>
              <w:rPr>
                <w:rFonts w:ascii="Times New Roman" w:hAnsi="Times New Roman" w:cs="Times New Roman"/>
                <w:b/>
                <w:bCs/>
                <w:sz w:val="24"/>
                <w:szCs w:val="24"/>
                <w:lang w:bidi="ru-RU"/>
              </w:rPr>
            </w:pPr>
          </w:p>
        </w:tc>
        <w:tc>
          <w:tcPr>
            <w:tcW w:w="1411" w:type="pct"/>
            <w:tcBorders>
              <w:tl2br w:val="nil"/>
              <w:tr2bl w:val="nil"/>
            </w:tcBorders>
            <w:shd w:val="clear" w:color="auto" w:fill="auto"/>
            <w:vAlign w:val="center"/>
          </w:tcPr>
          <w:p w:rsidR="003D4946" w:rsidRPr="003D4946" w:rsidRDefault="003D4946" w:rsidP="008F1469">
            <w:pPr>
              <w:spacing w:after="0" w:line="240" w:lineRule="auto"/>
              <w:jc w:val="both"/>
              <w:rPr>
                <w:rFonts w:ascii="Times New Roman" w:hAnsi="Times New Roman" w:cs="Times New Roman"/>
                <w:b/>
                <w:bCs/>
                <w:sz w:val="24"/>
                <w:szCs w:val="24"/>
                <w:lang w:bidi="ru-RU"/>
              </w:rPr>
            </w:pPr>
            <w:r w:rsidRPr="003D4946">
              <w:rPr>
                <w:rFonts w:ascii="Times New Roman" w:hAnsi="Times New Roman" w:cs="Times New Roman"/>
                <w:b/>
                <w:bCs/>
                <w:sz w:val="24"/>
                <w:szCs w:val="24"/>
                <w:lang w:bidi="ru-RU"/>
              </w:rPr>
              <w:t>Численность охотничьих ресурсов, особей</w:t>
            </w:r>
          </w:p>
        </w:tc>
        <w:tc>
          <w:tcPr>
            <w:tcW w:w="1609" w:type="pct"/>
            <w:tcBorders>
              <w:tl2br w:val="nil"/>
              <w:tr2bl w:val="nil"/>
            </w:tcBorders>
            <w:shd w:val="clear" w:color="auto" w:fill="auto"/>
            <w:vAlign w:val="center"/>
          </w:tcPr>
          <w:p w:rsidR="003D4946" w:rsidRPr="003D4946" w:rsidRDefault="003D4946" w:rsidP="008F1469">
            <w:pPr>
              <w:spacing w:after="0" w:line="240" w:lineRule="auto"/>
              <w:jc w:val="both"/>
              <w:rPr>
                <w:rFonts w:ascii="Times New Roman" w:hAnsi="Times New Roman" w:cs="Times New Roman"/>
                <w:b/>
                <w:bCs/>
                <w:sz w:val="24"/>
                <w:szCs w:val="24"/>
                <w:lang w:bidi="ru-RU"/>
              </w:rPr>
            </w:pPr>
            <w:r w:rsidRPr="003D4946">
              <w:rPr>
                <w:rFonts w:ascii="Times New Roman" w:hAnsi="Times New Roman" w:cs="Times New Roman"/>
                <w:b/>
                <w:bCs/>
                <w:sz w:val="24"/>
                <w:szCs w:val="24"/>
                <w:lang w:bidi="ru-RU"/>
              </w:rPr>
              <w:t>Плотность охотничьих ресурсов на, особей на 1000 га</w:t>
            </w:r>
          </w:p>
        </w:tc>
      </w:tr>
      <w:tr w:rsidR="003D4946" w:rsidRPr="003D4946" w:rsidTr="003D4946">
        <w:trPr>
          <w:trHeight w:val="23"/>
          <w:jc w:val="center"/>
        </w:trPr>
        <w:tc>
          <w:tcPr>
            <w:tcW w:w="402" w:type="pct"/>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b/>
                <w:bCs/>
                <w:sz w:val="24"/>
                <w:szCs w:val="24"/>
                <w:lang w:bidi="ru-RU"/>
              </w:rPr>
            </w:pPr>
            <w:r w:rsidRPr="003D4946">
              <w:rPr>
                <w:rFonts w:ascii="Times New Roman" w:hAnsi="Times New Roman" w:cs="Times New Roman"/>
                <w:b/>
                <w:bCs/>
                <w:sz w:val="24"/>
                <w:szCs w:val="24"/>
                <w:lang w:bidi="ru-RU"/>
              </w:rPr>
              <w:t>1</w:t>
            </w:r>
          </w:p>
        </w:tc>
        <w:tc>
          <w:tcPr>
            <w:tcW w:w="1579" w:type="pct"/>
            <w:tcBorders>
              <w:tl2br w:val="nil"/>
              <w:tr2bl w:val="nil"/>
            </w:tcBorders>
            <w:shd w:val="clear" w:color="auto" w:fill="auto"/>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Косуля европейская</w:t>
            </w:r>
          </w:p>
        </w:tc>
        <w:tc>
          <w:tcPr>
            <w:tcW w:w="1411" w:type="pct"/>
            <w:tcBorders>
              <w:tl2br w:val="nil"/>
              <w:tr2bl w:val="nil"/>
            </w:tcBorders>
            <w:shd w:val="clear" w:color="auto" w:fill="auto"/>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605</w:t>
            </w:r>
          </w:p>
        </w:tc>
        <w:tc>
          <w:tcPr>
            <w:tcW w:w="1609" w:type="pct"/>
            <w:tcBorders>
              <w:tl2br w:val="nil"/>
              <w:tr2bl w:val="nil"/>
            </w:tcBorders>
            <w:shd w:val="clear" w:color="auto" w:fill="auto"/>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3,60</w:t>
            </w:r>
          </w:p>
        </w:tc>
      </w:tr>
      <w:tr w:rsidR="003D4946" w:rsidRPr="003D4946" w:rsidTr="003D4946">
        <w:trPr>
          <w:trHeight w:val="23"/>
          <w:jc w:val="center"/>
        </w:trPr>
        <w:tc>
          <w:tcPr>
            <w:tcW w:w="402" w:type="pct"/>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b/>
                <w:bCs/>
                <w:sz w:val="24"/>
                <w:szCs w:val="24"/>
                <w:lang w:bidi="ru-RU"/>
              </w:rPr>
            </w:pPr>
            <w:r w:rsidRPr="003D4946">
              <w:rPr>
                <w:rFonts w:ascii="Times New Roman" w:hAnsi="Times New Roman" w:cs="Times New Roman"/>
                <w:b/>
                <w:bCs/>
                <w:sz w:val="24"/>
                <w:szCs w:val="24"/>
                <w:lang w:bidi="ru-RU"/>
              </w:rPr>
              <w:t>2</w:t>
            </w:r>
          </w:p>
        </w:tc>
        <w:tc>
          <w:tcPr>
            <w:tcW w:w="1579" w:type="pct"/>
            <w:tcBorders>
              <w:tl2br w:val="nil"/>
              <w:tr2bl w:val="nil"/>
            </w:tcBorders>
            <w:shd w:val="clear" w:color="auto" w:fill="auto"/>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Лось</w:t>
            </w:r>
          </w:p>
        </w:tc>
        <w:tc>
          <w:tcPr>
            <w:tcW w:w="1411" w:type="pct"/>
            <w:tcBorders>
              <w:tl2br w:val="nil"/>
              <w:tr2bl w:val="nil"/>
            </w:tcBorders>
            <w:shd w:val="clear" w:color="auto" w:fill="auto"/>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1148</w:t>
            </w:r>
          </w:p>
        </w:tc>
        <w:tc>
          <w:tcPr>
            <w:tcW w:w="1609" w:type="pct"/>
            <w:tcBorders>
              <w:tl2br w:val="nil"/>
              <w:tr2bl w:val="nil"/>
            </w:tcBorders>
            <w:shd w:val="clear" w:color="auto" w:fill="auto"/>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6,83</w:t>
            </w:r>
          </w:p>
        </w:tc>
      </w:tr>
      <w:tr w:rsidR="003D4946" w:rsidRPr="003D4946" w:rsidTr="003D4946">
        <w:trPr>
          <w:trHeight w:val="23"/>
          <w:jc w:val="center"/>
        </w:trPr>
        <w:tc>
          <w:tcPr>
            <w:tcW w:w="402" w:type="pct"/>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b/>
                <w:bCs/>
                <w:sz w:val="24"/>
                <w:szCs w:val="24"/>
                <w:lang w:bidi="ru-RU"/>
              </w:rPr>
            </w:pPr>
            <w:r w:rsidRPr="003D4946">
              <w:rPr>
                <w:rFonts w:ascii="Times New Roman" w:hAnsi="Times New Roman" w:cs="Times New Roman"/>
                <w:b/>
                <w:bCs/>
                <w:sz w:val="24"/>
                <w:szCs w:val="24"/>
                <w:lang w:bidi="ru-RU"/>
              </w:rPr>
              <w:t>3</w:t>
            </w:r>
          </w:p>
        </w:tc>
        <w:tc>
          <w:tcPr>
            <w:tcW w:w="1579" w:type="pct"/>
            <w:tcBorders>
              <w:tl2br w:val="nil"/>
              <w:tr2bl w:val="nil"/>
            </w:tcBorders>
            <w:shd w:val="clear" w:color="auto" w:fill="auto"/>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Кабан</w:t>
            </w:r>
          </w:p>
        </w:tc>
        <w:tc>
          <w:tcPr>
            <w:tcW w:w="1411" w:type="pct"/>
            <w:tcBorders>
              <w:tl2br w:val="nil"/>
              <w:tr2bl w:val="nil"/>
            </w:tcBorders>
            <w:shd w:val="clear" w:color="auto" w:fill="auto"/>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0</w:t>
            </w:r>
          </w:p>
        </w:tc>
        <w:tc>
          <w:tcPr>
            <w:tcW w:w="1609" w:type="pct"/>
            <w:tcBorders>
              <w:tl2br w:val="nil"/>
              <w:tr2bl w:val="nil"/>
            </w:tcBorders>
            <w:shd w:val="clear" w:color="auto" w:fill="auto"/>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0,00</w:t>
            </w:r>
          </w:p>
        </w:tc>
      </w:tr>
      <w:tr w:rsidR="003D4946" w:rsidRPr="003D4946" w:rsidTr="003D4946">
        <w:trPr>
          <w:trHeight w:val="23"/>
          <w:jc w:val="center"/>
        </w:trPr>
        <w:tc>
          <w:tcPr>
            <w:tcW w:w="402" w:type="pct"/>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b/>
                <w:bCs/>
                <w:sz w:val="24"/>
                <w:szCs w:val="24"/>
                <w:lang w:bidi="ru-RU"/>
              </w:rPr>
            </w:pPr>
            <w:r w:rsidRPr="003D4946">
              <w:rPr>
                <w:rFonts w:ascii="Times New Roman" w:hAnsi="Times New Roman" w:cs="Times New Roman"/>
                <w:b/>
                <w:bCs/>
                <w:sz w:val="24"/>
                <w:szCs w:val="24"/>
                <w:lang w:bidi="ru-RU"/>
              </w:rPr>
              <w:lastRenderedPageBreak/>
              <w:t>4</w:t>
            </w:r>
          </w:p>
        </w:tc>
        <w:tc>
          <w:tcPr>
            <w:tcW w:w="1579" w:type="pct"/>
            <w:tcBorders>
              <w:tl2br w:val="nil"/>
              <w:tr2bl w:val="nil"/>
            </w:tcBorders>
            <w:shd w:val="clear" w:color="auto" w:fill="auto"/>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Медведь Бурый</w:t>
            </w:r>
          </w:p>
        </w:tc>
        <w:tc>
          <w:tcPr>
            <w:tcW w:w="1411" w:type="pct"/>
            <w:tcBorders>
              <w:tl2br w:val="nil"/>
              <w:tr2bl w:val="nil"/>
            </w:tcBorders>
            <w:shd w:val="clear" w:color="auto" w:fill="auto"/>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49</w:t>
            </w:r>
          </w:p>
        </w:tc>
        <w:tc>
          <w:tcPr>
            <w:tcW w:w="1609" w:type="pct"/>
            <w:tcBorders>
              <w:tl2br w:val="nil"/>
              <w:tr2bl w:val="nil"/>
            </w:tcBorders>
            <w:shd w:val="clear" w:color="auto" w:fill="auto"/>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0,29</w:t>
            </w:r>
          </w:p>
        </w:tc>
      </w:tr>
      <w:tr w:rsidR="003D4946" w:rsidRPr="003D4946" w:rsidTr="003D4946">
        <w:trPr>
          <w:trHeight w:val="23"/>
          <w:jc w:val="center"/>
        </w:trPr>
        <w:tc>
          <w:tcPr>
            <w:tcW w:w="402" w:type="pct"/>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b/>
                <w:bCs/>
                <w:sz w:val="24"/>
                <w:szCs w:val="24"/>
                <w:lang w:bidi="ru-RU"/>
              </w:rPr>
            </w:pPr>
            <w:r w:rsidRPr="003D4946">
              <w:rPr>
                <w:rFonts w:ascii="Times New Roman" w:hAnsi="Times New Roman" w:cs="Times New Roman"/>
                <w:b/>
                <w:bCs/>
                <w:sz w:val="24"/>
                <w:szCs w:val="24"/>
                <w:lang w:bidi="ru-RU"/>
              </w:rPr>
              <w:t>5</w:t>
            </w:r>
          </w:p>
        </w:tc>
        <w:tc>
          <w:tcPr>
            <w:tcW w:w="1579" w:type="pct"/>
            <w:tcBorders>
              <w:tl2br w:val="nil"/>
              <w:tr2bl w:val="nil"/>
            </w:tcBorders>
            <w:shd w:val="clear" w:color="auto" w:fill="auto"/>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Волк</w:t>
            </w:r>
          </w:p>
        </w:tc>
        <w:tc>
          <w:tcPr>
            <w:tcW w:w="1411" w:type="pct"/>
            <w:tcBorders>
              <w:tl2br w:val="nil"/>
              <w:tr2bl w:val="nil"/>
            </w:tcBorders>
            <w:shd w:val="clear" w:color="auto" w:fill="auto"/>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3</w:t>
            </w:r>
          </w:p>
        </w:tc>
        <w:tc>
          <w:tcPr>
            <w:tcW w:w="1609" w:type="pct"/>
            <w:tcBorders>
              <w:tl2br w:val="nil"/>
              <w:tr2bl w:val="nil"/>
            </w:tcBorders>
            <w:shd w:val="clear" w:color="auto" w:fill="auto"/>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0,02</w:t>
            </w:r>
          </w:p>
        </w:tc>
      </w:tr>
      <w:tr w:rsidR="003D4946" w:rsidRPr="003D4946" w:rsidTr="003D4946">
        <w:trPr>
          <w:trHeight w:val="23"/>
          <w:jc w:val="center"/>
        </w:trPr>
        <w:tc>
          <w:tcPr>
            <w:tcW w:w="402" w:type="pct"/>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b/>
                <w:bCs/>
                <w:sz w:val="24"/>
                <w:szCs w:val="24"/>
                <w:lang w:bidi="ru-RU"/>
              </w:rPr>
            </w:pPr>
            <w:r w:rsidRPr="003D4946">
              <w:rPr>
                <w:rFonts w:ascii="Times New Roman" w:hAnsi="Times New Roman" w:cs="Times New Roman"/>
                <w:b/>
                <w:bCs/>
                <w:sz w:val="24"/>
                <w:szCs w:val="24"/>
                <w:lang w:bidi="ru-RU"/>
              </w:rPr>
              <w:t>6</w:t>
            </w:r>
          </w:p>
        </w:tc>
        <w:tc>
          <w:tcPr>
            <w:tcW w:w="1579" w:type="pct"/>
            <w:tcBorders>
              <w:tl2br w:val="nil"/>
              <w:tr2bl w:val="nil"/>
            </w:tcBorders>
            <w:shd w:val="clear" w:color="auto" w:fill="auto"/>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Лисица обыкновенная</w:t>
            </w:r>
          </w:p>
        </w:tc>
        <w:tc>
          <w:tcPr>
            <w:tcW w:w="1411" w:type="pct"/>
            <w:tcBorders>
              <w:tl2br w:val="nil"/>
              <w:tr2bl w:val="nil"/>
            </w:tcBorders>
            <w:shd w:val="clear" w:color="auto" w:fill="auto"/>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22</w:t>
            </w:r>
          </w:p>
        </w:tc>
        <w:tc>
          <w:tcPr>
            <w:tcW w:w="1609" w:type="pct"/>
            <w:tcBorders>
              <w:tl2br w:val="nil"/>
              <w:tr2bl w:val="nil"/>
            </w:tcBorders>
            <w:shd w:val="clear" w:color="auto" w:fill="auto"/>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0,13</w:t>
            </w:r>
          </w:p>
        </w:tc>
      </w:tr>
      <w:tr w:rsidR="003D4946" w:rsidRPr="003D4946" w:rsidTr="003D4946">
        <w:trPr>
          <w:trHeight w:val="23"/>
          <w:jc w:val="center"/>
        </w:trPr>
        <w:tc>
          <w:tcPr>
            <w:tcW w:w="402" w:type="pct"/>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b/>
                <w:bCs/>
                <w:sz w:val="24"/>
                <w:szCs w:val="24"/>
                <w:lang w:bidi="ru-RU"/>
              </w:rPr>
            </w:pPr>
            <w:r w:rsidRPr="003D4946">
              <w:rPr>
                <w:rFonts w:ascii="Times New Roman" w:hAnsi="Times New Roman" w:cs="Times New Roman"/>
                <w:b/>
                <w:bCs/>
                <w:sz w:val="24"/>
                <w:szCs w:val="24"/>
                <w:lang w:bidi="ru-RU"/>
              </w:rPr>
              <w:t>7</w:t>
            </w:r>
          </w:p>
        </w:tc>
        <w:tc>
          <w:tcPr>
            <w:tcW w:w="1579" w:type="pct"/>
            <w:tcBorders>
              <w:tl2br w:val="nil"/>
              <w:tr2bl w:val="nil"/>
            </w:tcBorders>
            <w:shd w:val="clear" w:color="auto" w:fill="auto"/>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Собака енотовидная</w:t>
            </w:r>
          </w:p>
        </w:tc>
        <w:tc>
          <w:tcPr>
            <w:tcW w:w="1411" w:type="pct"/>
            <w:tcBorders>
              <w:tl2br w:val="nil"/>
              <w:tr2bl w:val="nil"/>
            </w:tcBorders>
            <w:shd w:val="clear" w:color="auto" w:fill="auto"/>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107</w:t>
            </w:r>
          </w:p>
        </w:tc>
        <w:tc>
          <w:tcPr>
            <w:tcW w:w="1609" w:type="pct"/>
            <w:tcBorders>
              <w:tl2br w:val="nil"/>
              <w:tr2bl w:val="nil"/>
            </w:tcBorders>
            <w:shd w:val="clear" w:color="auto" w:fill="auto"/>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0,64</w:t>
            </w:r>
          </w:p>
        </w:tc>
      </w:tr>
      <w:tr w:rsidR="003D4946" w:rsidRPr="003D4946" w:rsidTr="003D4946">
        <w:trPr>
          <w:trHeight w:val="23"/>
          <w:jc w:val="center"/>
        </w:trPr>
        <w:tc>
          <w:tcPr>
            <w:tcW w:w="402" w:type="pct"/>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b/>
                <w:bCs/>
                <w:sz w:val="24"/>
                <w:szCs w:val="24"/>
                <w:lang w:bidi="ru-RU"/>
              </w:rPr>
            </w:pPr>
            <w:r w:rsidRPr="003D4946">
              <w:rPr>
                <w:rFonts w:ascii="Times New Roman" w:hAnsi="Times New Roman" w:cs="Times New Roman"/>
                <w:b/>
                <w:bCs/>
                <w:sz w:val="24"/>
                <w:szCs w:val="24"/>
                <w:lang w:bidi="ru-RU"/>
              </w:rPr>
              <w:t>8</w:t>
            </w:r>
          </w:p>
        </w:tc>
        <w:tc>
          <w:tcPr>
            <w:tcW w:w="1579" w:type="pct"/>
            <w:tcBorders>
              <w:tl2br w:val="nil"/>
              <w:tr2bl w:val="nil"/>
            </w:tcBorders>
            <w:shd w:val="clear" w:color="auto" w:fill="auto"/>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Барсук</w:t>
            </w:r>
          </w:p>
        </w:tc>
        <w:tc>
          <w:tcPr>
            <w:tcW w:w="1411" w:type="pct"/>
            <w:tcBorders>
              <w:tl2br w:val="nil"/>
              <w:tr2bl w:val="nil"/>
            </w:tcBorders>
            <w:shd w:val="clear" w:color="auto" w:fill="auto"/>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115</w:t>
            </w:r>
          </w:p>
        </w:tc>
        <w:tc>
          <w:tcPr>
            <w:tcW w:w="1609" w:type="pct"/>
            <w:tcBorders>
              <w:tl2br w:val="nil"/>
              <w:tr2bl w:val="nil"/>
            </w:tcBorders>
            <w:shd w:val="clear" w:color="auto" w:fill="auto"/>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0,68</w:t>
            </w:r>
          </w:p>
        </w:tc>
      </w:tr>
      <w:tr w:rsidR="003D4946" w:rsidRPr="003D4946" w:rsidTr="003D4946">
        <w:trPr>
          <w:trHeight w:val="23"/>
          <w:jc w:val="center"/>
        </w:trPr>
        <w:tc>
          <w:tcPr>
            <w:tcW w:w="402" w:type="pct"/>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b/>
                <w:bCs/>
                <w:sz w:val="24"/>
                <w:szCs w:val="24"/>
                <w:lang w:bidi="ru-RU"/>
              </w:rPr>
            </w:pPr>
            <w:r w:rsidRPr="003D4946">
              <w:rPr>
                <w:rFonts w:ascii="Times New Roman" w:hAnsi="Times New Roman" w:cs="Times New Roman"/>
                <w:b/>
                <w:bCs/>
                <w:sz w:val="24"/>
                <w:szCs w:val="24"/>
                <w:lang w:bidi="ru-RU"/>
              </w:rPr>
              <w:t>9</w:t>
            </w:r>
          </w:p>
        </w:tc>
        <w:tc>
          <w:tcPr>
            <w:tcW w:w="1579" w:type="pct"/>
            <w:tcBorders>
              <w:tl2br w:val="nil"/>
              <w:tr2bl w:val="nil"/>
            </w:tcBorders>
            <w:shd w:val="clear" w:color="auto" w:fill="auto"/>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Ласка</w:t>
            </w:r>
          </w:p>
        </w:tc>
        <w:tc>
          <w:tcPr>
            <w:tcW w:w="1411" w:type="pct"/>
            <w:tcBorders>
              <w:tl2br w:val="nil"/>
              <w:tr2bl w:val="nil"/>
            </w:tcBorders>
            <w:shd w:val="clear" w:color="auto" w:fill="auto"/>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0</w:t>
            </w:r>
          </w:p>
        </w:tc>
        <w:tc>
          <w:tcPr>
            <w:tcW w:w="1609" w:type="pct"/>
            <w:tcBorders>
              <w:tl2br w:val="nil"/>
              <w:tr2bl w:val="nil"/>
            </w:tcBorders>
            <w:shd w:val="clear" w:color="auto" w:fill="auto"/>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0,00</w:t>
            </w:r>
          </w:p>
        </w:tc>
      </w:tr>
      <w:tr w:rsidR="003D4946" w:rsidRPr="003D4946" w:rsidTr="003D4946">
        <w:trPr>
          <w:trHeight w:val="23"/>
          <w:jc w:val="center"/>
        </w:trPr>
        <w:tc>
          <w:tcPr>
            <w:tcW w:w="402" w:type="pct"/>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b/>
                <w:bCs/>
                <w:sz w:val="24"/>
                <w:szCs w:val="24"/>
                <w:lang w:bidi="ru-RU"/>
              </w:rPr>
            </w:pPr>
            <w:r w:rsidRPr="003D4946">
              <w:rPr>
                <w:rFonts w:ascii="Times New Roman" w:hAnsi="Times New Roman" w:cs="Times New Roman"/>
                <w:b/>
                <w:bCs/>
                <w:sz w:val="24"/>
                <w:szCs w:val="24"/>
                <w:lang w:bidi="ru-RU"/>
              </w:rPr>
              <w:t>10</w:t>
            </w:r>
          </w:p>
        </w:tc>
        <w:tc>
          <w:tcPr>
            <w:tcW w:w="1579" w:type="pct"/>
            <w:tcBorders>
              <w:tl2br w:val="nil"/>
              <w:tr2bl w:val="nil"/>
            </w:tcBorders>
            <w:shd w:val="clear" w:color="auto" w:fill="auto"/>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Выдра</w:t>
            </w:r>
          </w:p>
        </w:tc>
        <w:tc>
          <w:tcPr>
            <w:tcW w:w="1411" w:type="pct"/>
            <w:tcBorders>
              <w:tl2br w:val="nil"/>
              <w:tr2bl w:val="nil"/>
            </w:tcBorders>
            <w:shd w:val="clear" w:color="auto" w:fill="auto"/>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90</w:t>
            </w:r>
          </w:p>
        </w:tc>
        <w:tc>
          <w:tcPr>
            <w:tcW w:w="1609" w:type="pct"/>
            <w:tcBorders>
              <w:tl2br w:val="nil"/>
              <w:tr2bl w:val="nil"/>
            </w:tcBorders>
            <w:shd w:val="clear" w:color="auto" w:fill="auto"/>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0,54</w:t>
            </w:r>
          </w:p>
        </w:tc>
      </w:tr>
      <w:tr w:rsidR="003D4946" w:rsidRPr="003D4946" w:rsidTr="003D4946">
        <w:trPr>
          <w:trHeight w:val="23"/>
          <w:jc w:val="center"/>
        </w:trPr>
        <w:tc>
          <w:tcPr>
            <w:tcW w:w="402" w:type="pct"/>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b/>
                <w:bCs/>
                <w:sz w:val="24"/>
                <w:szCs w:val="24"/>
                <w:lang w:bidi="ru-RU"/>
              </w:rPr>
            </w:pPr>
            <w:r w:rsidRPr="003D4946">
              <w:rPr>
                <w:rFonts w:ascii="Times New Roman" w:hAnsi="Times New Roman" w:cs="Times New Roman"/>
                <w:b/>
                <w:bCs/>
                <w:sz w:val="24"/>
                <w:szCs w:val="24"/>
                <w:lang w:bidi="ru-RU"/>
              </w:rPr>
              <w:t>11</w:t>
            </w:r>
          </w:p>
        </w:tc>
        <w:tc>
          <w:tcPr>
            <w:tcW w:w="1579" w:type="pct"/>
            <w:tcBorders>
              <w:tl2br w:val="nil"/>
              <w:tr2bl w:val="nil"/>
            </w:tcBorders>
            <w:shd w:val="clear" w:color="auto" w:fill="auto"/>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Горностай</w:t>
            </w:r>
          </w:p>
        </w:tc>
        <w:tc>
          <w:tcPr>
            <w:tcW w:w="1411" w:type="pct"/>
            <w:tcBorders>
              <w:tl2br w:val="nil"/>
              <w:tr2bl w:val="nil"/>
            </w:tcBorders>
            <w:shd w:val="clear" w:color="auto" w:fill="auto"/>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0</w:t>
            </w:r>
          </w:p>
        </w:tc>
        <w:tc>
          <w:tcPr>
            <w:tcW w:w="1609" w:type="pct"/>
            <w:tcBorders>
              <w:tl2br w:val="nil"/>
              <w:tr2bl w:val="nil"/>
            </w:tcBorders>
            <w:shd w:val="clear" w:color="auto" w:fill="auto"/>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0,00</w:t>
            </w:r>
          </w:p>
        </w:tc>
      </w:tr>
      <w:tr w:rsidR="003D4946" w:rsidRPr="003D4946" w:rsidTr="003D4946">
        <w:trPr>
          <w:trHeight w:val="23"/>
          <w:jc w:val="center"/>
        </w:trPr>
        <w:tc>
          <w:tcPr>
            <w:tcW w:w="402" w:type="pct"/>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b/>
                <w:bCs/>
                <w:sz w:val="24"/>
                <w:szCs w:val="24"/>
                <w:lang w:bidi="ru-RU"/>
              </w:rPr>
            </w:pPr>
            <w:r w:rsidRPr="003D4946">
              <w:rPr>
                <w:rFonts w:ascii="Times New Roman" w:hAnsi="Times New Roman" w:cs="Times New Roman"/>
                <w:b/>
                <w:bCs/>
                <w:sz w:val="24"/>
                <w:szCs w:val="24"/>
                <w:lang w:bidi="ru-RU"/>
              </w:rPr>
              <w:t>12</w:t>
            </w:r>
          </w:p>
        </w:tc>
        <w:tc>
          <w:tcPr>
            <w:tcW w:w="1579" w:type="pct"/>
            <w:tcBorders>
              <w:tl2br w:val="nil"/>
              <w:tr2bl w:val="nil"/>
            </w:tcBorders>
            <w:shd w:val="clear" w:color="auto" w:fill="auto"/>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Норки</w:t>
            </w:r>
          </w:p>
        </w:tc>
        <w:tc>
          <w:tcPr>
            <w:tcW w:w="1411" w:type="pct"/>
            <w:tcBorders>
              <w:tl2br w:val="nil"/>
              <w:tr2bl w:val="nil"/>
            </w:tcBorders>
            <w:shd w:val="clear" w:color="auto" w:fill="auto"/>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159</w:t>
            </w:r>
          </w:p>
        </w:tc>
        <w:tc>
          <w:tcPr>
            <w:tcW w:w="1609" w:type="pct"/>
            <w:tcBorders>
              <w:tl2br w:val="nil"/>
              <w:tr2bl w:val="nil"/>
            </w:tcBorders>
            <w:shd w:val="clear" w:color="auto" w:fill="auto"/>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0,95</w:t>
            </w:r>
          </w:p>
        </w:tc>
      </w:tr>
      <w:tr w:rsidR="003D4946" w:rsidRPr="003D4946" w:rsidTr="003D4946">
        <w:trPr>
          <w:trHeight w:val="23"/>
          <w:jc w:val="center"/>
        </w:trPr>
        <w:tc>
          <w:tcPr>
            <w:tcW w:w="402" w:type="pct"/>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b/>
                <w:bCs/>
                <w:sz w:val="24"/>
                <w:szCs w:val="24"/>
                <w:lang w:bidi="ru-RU"/>
              </w:rPr>
            </w:pPr>
            <w:r w:rsidRPr="003D4946">
              <w:rPr>
                <w:rFonts w:ascii="Times New Roman" w:hAnsi="Times New Roman" w:cs="Times New Roman"/>
                <w:b/>
                <w:bCs/>
                <w:sz w:val="24"/>
                <w:szCs w:val="24"/>
                <w:lang w:bidi="ru-RU"/>
              </w:rPr>
              <w:t>13</w:t>
            </w:r>
          </w:p>
        </w:tc>
        <w:tc>
          <w:tcPr>
            <w:tcW w:w="1579" w:type="pct"/>
            <w:tcBorders>
              <w:tl2br w:val="nil"/>
              <w:tr2bl w:val="nil"/>
            </w:tcBorders>
            <w:shd w:val="clear" w:color="auto" w:fill="auto"/>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Куница лесная</w:t>
            </w:r>
          </w:p>
        </w:tc>
        <w:tc>
          <w:tcPr>
            <w:tcW w:w="1411" w:type="pct"/>
            <w:tcBorders>
              <w:tl2br w:val="nil"/>
              <w:tr2bl w:val="nil"/>
            </w:tcBorders>
            <w:shd w:val="clear" w:color="auto" w:fill="auto"/>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51</w:t>
            </w:r>
          </w:p>
        </w:tc>
        <w:tc>
          <w:tcPr>
            <w:tcW w:w="1609" w:type="pct"/>
            <w:tcBorders>
              <w:tl2br w:val="nil"/>
              <w:tr2bl w:val="nil"/>
            </w:tcBorders>
            <w:shd w:val="clear" w:color="auto" w:fill="auto"/>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0,30</w:t>
            </w:r>
          </w:p>
        </w:tc>
      </w:tr>
      <w:tr w:rsidR="003D4946" w:rsidRPr="003D4946" w:rsidTr="003D4946">
        <w:trPr>
          <w:trHeight w:val="23"/>
          <w:jc w:val="center"/>
        </w:trPr>
        <w:tc>
          <w:tcPr>
            <w:tcW w:w="402" w:type="pct"/>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b/>
                <w:bCs/>
                <w:sz w:val="24"/>
                <w:szCs w:val="24"/>
                <w:lang w:bidi="ru-RU"/>
              </w:rPr>
            </w:pPr>
            <w:r w:rsidRPr="003D4946">
              <w:rPr>
                <w:rFonts w:ascii="Times New Roman" w:hAnsi="Times New Roman" w:cs="Times New Roman"/>
                <w:b/>
                <w:bCs/>
                <w:sz w:val="24"/>
                <w:szCs w:val="24"/>
                <w:lang w:bidi="ru-RU"/>
              </w:rPr>
              <w:t>14</w:t>
            </w:r>
          </w:p>
        </w:tc>
        <w:tc>
          <w:tcPr>
            <w:tcW w:w="1579" w:type="pct"/>
            <w:tcBorders>
              <w:tl2br w:val="nil"/>
              <w:tr2bl w:val="nil"/>
            </w:tcBorders>
            <w:shd w:val="clear" w:color="auto" w:fill="auto"/>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Рысь</w:t>
            </w:r>
          </w:p>
        </w:tc>
        <w:tc>
          <w:tcPr>
            <w:tcW w:w="1411" w:type="pct"/>
            <w:tcBorders>
              <w:tl2br w:val="nil"/>
              <w:tr2bl w:val="nil"/>
            </w:tcBorders>
            <w:shd w:val="clear" w:color="auto" w:fill="auto"/>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6</w:t>
            </w:r>
          </w:p>
        </w:tc>
        <w:tc>
          <w:tcPr>
            <w:tcW w:w="1609" w:type="pct"/>
            <w:tcBorders>
              <w:tl2br w:val="nil"/>
              <w:tr2bl w:val="nil"/>
            </w:tcBorders>
            <w:shd w:val="clear" w:color="auto" w:fill="auto"/>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0,04</w:t>
            </w:r>
          </w:p>
        </w:tc>
      </w:tr>
      <w:tr w:rsidR="003D4946" w:rsidRPr="003D4946" w:rsidTr="003D4946">
        <w:trPr>
          <w:trHeight w:val="23"/>
          <w:jc w:val="center"/>
        </w:trPr>
        <w:tc>
          <w:tcPr>
            <w:tcW w:w="402" w:type="pct"/>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b/>
                <w:bCs/>
                <w:sz w:val="24"/>
                <w:szCs w:val="24"/>
                <w:lang w:bidi="ru-RU"/>
              </w:rPr>
            </w:pPr>
            <w:r w:rsidRPr="003D4946">
              <w:rPr>
                <w:rFonts w:ascii="Times New Roman" w:hAnsi="Times New Roman" w:cs="Times New Roman"/>
                <w:b/>
                <w:bCs/>
                <w:sz w:val="24"/>
                <w:szCs w:val="24"/>
                <w:lang w:bidi="ru-RU"/>
              </w:rPr>
              <w:t>15</w:t>
            </w:r>
          </w:p>
        </w:tc>
        <w:tc>
          <w:tcPr>
            <w:tcW w:w="1579" w:type="pct"/>
            <w:tcBorders>
              <w:tl2br w:val="nil"/>
              <w:tr2bl w:val="nil"/>
            </w:tcBorders>
            <w:shd w:val="clear" w:color="auto" w:fill="auto"/>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Белка</w:t>
            </w:r>
          </w:p>
        </w:tc>
        <w:tc>
          <w:tcPr>
            <w:tcW w:w="1411" w:type="pct"/>
            <w:tcBorders>
              <w:tl2br w:val="nil"/>
              <w:tr2bl w:val="nil"/>
            </w:tcBorders>
            <w:shd w:val="clear" w:color="auto" w:fill="auto"/>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360</w:t>
            </w:r>
          </w:p>
        </w:tc>
        <w:tc>
          <w:tcPr>
            <w:tcW w:w="1609" w:type="pct"/>
            <w:tcBorders>
              <w:tl2br w:val="nil"/>
              <w:tr2bl w:val="nil"/>
            </w:tcBorders>
            <w:shd w:val="clear" w:color="auto" w:fill="auto"/>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2,14</w:t>
            </w:r>
          </w:p>
        </w:tc>
      </w:tr>
      <w:tr w:rsidR="003D4946" w:rsidRPr="003D4946" w:rsidTr="003D4946">
        <w:trPr>
          <w:trHeight w:val="23"/>
          <w:jc w:val="center"/>
        </w:trPr>
        <w:tc>
          <w:tcPr>
            <w:tcW w:w="402" w:type="pct"/>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b/>
                <w:bCs/>
                <w:sz w:val="24"/>
                <w:szCs w:val="24"/>
                <w:lang w:bidi="ru-RU"/>
              </w:rPr>
            </w:pPr>
            <w:r w:rsidRPr="003D4946">
              <w:rPr>
                <w:rFonts w:ascii="Times New Roman" w:hAnsi="Times New Roman" w:cs="Times New Roman"/>
                <w:b/>
                <w:bCs/>
                <w:sz w:val="24"/>
                <w:szCs w:val="24"/>
                <w:lang w:bidi="ru-RU"/>
              </w:rPr>
              <w:t>16</w:t>
            </w:r>
          </w:p>
        </w:tc>
        <w:tc>
          <w:tcPr>
            <w:tcW w:w="1579" w:type="pct"/>
            <w:tcBorders>
              <w:tl2br w:val="nil"/>
              <w:tr2bl w:val="nil"/>
            </w:tcBorders>
            <w:shd w:val="clear" w:color="auto" w:fill="auto"/>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Заяц-беляк</w:t>
            </w:r>
          </w:p>
        </w:tc>
        <w:tc>
          <w:tcPr>
            <w:tcW w:w="1411" w:type="pct"/>
            <w:tcBorders>
              <w:tl2br w:val="nil"/>
              <w:tr2bl w:val="nil"/>
            </w:tcBorders>
            <w:shd w:val="clear" w:color="auto" w:fill="auto"/>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770</w:t>
            </w:r>
          </w:p>
        </w:tc>
        <w:tc>
          <w:tcPr>
            <w:tcW w:w="1609" w:type="pct"/>
            <w:tcBorders>
              <w:tl2br w:val="nil"/>
              <w:tr2bl w:val="nil"/>
            </w:tcBorders>
            <w:shd w:val="clear" w:color="auto" w:fill="auto"/>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4,58</w:t>
            </w:r>
          </w:p>
        </w:tc>
      </w:tr>
      <w:tr w:rsidR="003D4946" w:rsidRPr="003D4946" w:rsidTr="003D4946">
        <w:trPr>
          <w:trHeight w:val="23"/>
          <w:jc w:val="center"/>
        </w:trPr>
        <w:tc>
          <w:tcPr>
            <w:tcW w:w="402" w:type="pct"/>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b/>
                <w:bCs/>
                <w:sz w:val="24"/>
                <w:szCs w:val="24"/>
                <w:lang w:bidi="ru-RU"/>
              </w:rPr>
            </w:pPr>
            <w:r w:rsidRPr="003D4946">
              <w:rPr>
                <w:rFonts w:ascii="Times New Roman" w:hAnsi="Times New Roman" w:cs="Times New Roman"/>
                <w:b/>
                <w:bCs/>
                <w:sz w:val="24"/>
                <w:szCs w:val="24"/>
                <w:lang w:bidi="ru-RU"/>
              </w:rPr>
              <w:t>17</w:t>
            </w:r>
          </w:p>
        </w:tc>
        <w:tc>
          <w:tcPr>
            <w:tcW w:w="1579" w:type="pct"/>
            <w:tcBorders>
              <w:tl2br w:val="nil"/>
              <w:tr2bl w:val="nil"/>
            </w:tcBorders>
            <w:shd w:val="clear" w:color="auto" w:fill="auto"/>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Заяц-русак</w:t>
            </w:r>
          </w:p>
        </w:tc>
        <w:tc>
          <w:tcPr>
            <w:tcW w:w="1411" w:type="pct"/>
            <w:tcBorders>
              <w:tl2br w:val="nil"/>
              <w:tr2bl w:val="nil"/>
            </w:tcBorders>
            <w:shd w:val="clear" w:color="auto" w:fill="auto"/>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74</w:t>
            </w:r>
          </w:p>
        </w:tc>
        <w:tc>
          <w:tcPr>
            <w:tcW w:w="1609" w:type="pct"/>
            <w:tcBorders>
              <w:tl2br w:val="nil"/>
              <w:tr2bl w:val="nil"/>
            </w:tcBorders>
            <w:shd w:val="clear" w:color="auto" w:fill="auto"/>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0,44</w:t>
            </w:r>
          </w:p>
        </w:tc>
      </w:tr>
      <w:tr w:rsidR="003D4946" w:rsidRPr="003D4946" w:rsidTr="003D4946">
        <w:trPr>
          <w:trHeight w:val="23"/>
          <w:jc w:val="center"/>
        </w:trPr>
        <w:tc>
          <w:tcPr>
            <w:tcW w:w="402" w:type="pct"/>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b/>
                <w:bCs/>
                <w:sz w:val="24"/>
                <w:szCs w:val="24"/>
                <w:lang w:bidi="ru-RU"/>
              </w:rPr>
            </w:pPr>
            <w:r w:rsidRPr="003D4946">
              <w:rPr>
                <w:rFonts w:ascii="Times New Roman" w:hAnsi="Times New Roman" w:cs="Times New Roman"/>
                <w:b/>
                <w:bCs/>
                <w:sz w:val="24"/>
                <w:szCs w:val="24"/>
                <w:lang w:bidi="ru-RU"/>
              </w:rPr>
              <w:t>18</w:t>
            </w:r>
          </w:p>
        </w:tc>
        <w:tc>
          <w:tcPr>
            <w:tcW w:w="1579" w:type="pct"/>
            <w:tcBorders>
              <w:tl2br w:val="nil"/>
              <w:tr2bl w:val="nil"/>
            </w:tcBorders>
            <w:shd w:val="clear" w:color="auto" w:fill="auto"/>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Бобр</w:t>
            </w:r>
          </w:p>
        </w:tc>
        <w:tc>
          <w:tcPr>
            <w:tcW w:w="1411" w:type="pct"/>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308</w:t>
            </w:r>
          </w:p>
        </w:tc>
        <w:tc>
          <w:tcPr>
            <w:tcW w:w="1609" w:type="pct"/>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1,83</w:t>
            </w:r>
          </w:p>
        </w:tc>
      </w:tr>
      <w:tr w:rsidR="003D4946" w:rsidRPr="003D4946" w:rsidTr="003D4946">
        <w:trPr>
          <w:trHeight w:val="23"/>
          <w:jc w:val="center"/>
        </w:trPr>
        <w:tc>
          <w:tcPr>
            <w:tcW w:w="402" w:type="pct"/>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b/>
                <w:bCs/>
                <w:sz w:val="24"/>
                <w:szCs w:val="24"/>
                <w:lang w:bidi="ru-RU"/>
              </w:rPr>
            </w:pPr>
            <w:r w:rsidRPr="003D4946">
              <w:rPr>
                <w:rFonts w:ascii="Times New Roman" w:hAnsi="Times New Roman" w:cs="Times New Roman"/>
                <w:b/>
                <w:bCs/>
                <w:sz w:val="24"/>
                <w:szCs w:val="24"/>
                <w:lang w:bidi="ru-RU"/>
              </w:rPr>
              <w:t>19</w:t>
            </w:r>
          </w:p>
        </w:tc>
        <w:tc>
          <w:tcPr>
            <w:tcW w:w="1579" w:type="pct"/>
            <w:tcBorders>
              <w:tl2br w:val="nil"/>
              <w:tr2bl w:val="nil"/>
            </w:tcBorders>
            <w:shd w:val="clear" w:color="auto" w:fill="auto"/>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Ондатра</w:t>
            </w:r>
          </w:p>
        </w:tc>
        <w:tc>
          <w:tcPr>
            <w:tcW w:w="1411" w:type="pct"/>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0</w:t>
            </w:r>
          </w:p>
        </w:tc>
        <w:tc>
          <w:tcPr>
            <w:tcW w:w="1609" w:type="pct"/>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0,00</w:t>
            </w:r>
          </w:p>
        </w:tc>
      </w:tr>
      <w:tr w:rsidR="003D4946" w:rsidRPr="003D4946" w:rsidTr="003D4946">
        <w:trPr>
          <w:trHeight w:val="23"/>
          <w:jc w:val="center"/>
        </w:trPr>
        <w:tc>
          <w:tcPr>
            <w:tcW w:w="402" w:type="pct"/>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b/>
                <w:bCs/>
                <w:sz w:val="24"/>
                <w:szCs w:val="24"/>
                <w:lang w:bidi="ru-RU"/>
              </w:rPr>
            </w:pPr>
            <w:r w:rsidRPr="003D4946">
              <w:rPr>
                <w:rFonts w:ascii="Times New Roman" w:hAnsi="Times New Roman" w:cs="Times New Roman"/>
                <w:b/>
                <w:bCs/>
                <w:sz w:val="24"/>
                <w:szCs w:val="24"/>
                <w:lang w:bidi="ru-RU"/>
              </w:rPr>
              <w:t>20</w:t>
            </w:r>
          </w:p>
        </w:tc>
        <w:tc>
          <w:tcPr>
            <w:tcW w:w="1579" w:type="pct"/>
            <w:tcBorders>
              <w:tl2br w:val="nil"/>
              <w:tr2bl w:val="nil"/>
            </w:tcBorders>
            <w:shd w:val="clear" w:color="auto" w:fill="auto"/>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Глухарь обыкновенный</w:t>
            </w:r>
          </w:p>
        </w:tc>
        <w:tc>
          <w:tcPr>
            <w:tcW w:w="1411" w:type="pct"/>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237</w:t>
            </w:r>
          </w:p>
        </w:tc>
        <w:tc>
          <w:tcPr>
            <w:tcW w:w="1609" w:type="pct"/>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1,41</w:t>
            </w:r>
          </w:p>
        </w:tc>
      </w:tr>
      <w:tr w:rsidR="003D4946" w:rsidRPr="003D4946" w:rsidTr="003D4946">
        <w:trPr>
          <w:trHeight w:val="23"/>
          <w:jc w:val="center"/>
        </w:trPr>
        <w:tc>
          <w:tcPr>
            <w:tcW w:w="402" w:type="pct"/>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b/>
                <w:bCs/>
                <w:sz w:val="24"/>
                <w:szCs w:val="24"/>
                <w:lang w:bidi="ru-RU"/>
              </w:rPr>
            </w:pPr>
            <w:r w:rsidRPr="003D4946">
              <w:rPr>
                <w:rFonts w:ascii="Times New Roman" w:hAnsi="Times New Roman" w:cs="Times New Roman"/>
                <w:b/>
                <w:bCs/>
                <w:sz w:val="24"/>
                <w:szCs w:val="24"/>
                <w:lang w:bidi="ru-RU"/>
              </w:rPr>
              <w:t>21</w:t>
            </w:r>
          </w:p>
        </w:tc>
        <w:tc>
          <w:tcPr>
            <w:tcW w:w="1579" w:type="pct"/>
            <w:tcBorders>
              <w:tl2br w:val="nil"/>
              <w:tr2bl w:val="nil"/>
            </w:tcBorders>
            <w:shd w:val="clear" w:color="auto" w:fill="auto"/>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Куропатка Белая</w:t>
            </w:r>
          </w:p>
        </w:tc>
        <w:tc>
          <w:tcPr>
            <w:tcW w:w="1411" w:type="pct"/>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0</w:t>
            </w:r>
          </w:p>
        </w:tc>
        <w:tc>
          <w:tcPr>
            <w:tcW w:w="1609" w:type="pct"/>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0,00</w:t>
            </w:r>
          </w:p>
        </w:tc>
      </w:tr>
      <w:tr w:rsidR="003D4946" w:rsidRPr="003D4946" w:rsidTr="003D4946">
        <w:trPr>
          <w:trHeight w:val="23"/>
          <w:jc w:val="center"/>
        </w:trPr>
        <w:tc>
          <w:tcPr>
            <w:tcW w:w="402" w:type="pct"/>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b/>
                <w:bCs/>
                <w:sz w:val="24"/>
                <w:szCs w:val="24"/>
                <w:lang w:bidi="ru-RU"/>
              </w:rPr>
            </w:pPr>
            <w:r w:rsidRPr="003D4946">
              <w:rPr>
                <w:rFonts w:ascii="Times New Roman" w:hAnsi="Times New Roman" w:cs="Times New Roman"/>
                <w:b/>
                <w:bCs/>
                <w:sz w:val="24"/>
                <w:szCs w:val="24"/>
                <w:lang w:bidi="ru-RU"/>
              </w:rPr>
              <w:t>22</w:t>
            </w:r>
          </w:p>
        </w:tc>
        <w:tc>
          <w:tcPr>
            <w:tcW w:w="1579" w:type="pct"/>
            <w:tcBorders>
              <w:tl2br w:val="nil"/>
              <w:tr2bl w:val="nil"/>
            </w:tcBorders>
            <w:shd w:val="clear" w:color="auto" w:fill="auto"/>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Куропатка Серая</w:t>
            </w:r>
          </w:p>
        </w:tc>
        <w:tc>
          <w:tcPr>
            <w:tcW w:w="1411" w:type="pct"/>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0</w:t>
            </w:r>
          </w:p>
        </w:tc>
        <w:tc>
          <w:tcPr>
            <w:tcW w:w="1609" w:type="pct"/>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0,00</w:t>
            </w:r>
          </w:p>
        </w:tc>
      </w:tr>
      <w:tr w:rsidR="003D4946" w:rsidRPr="003D4946" w:rsidTr="003D4946">
        <w:trPr>
          <w:trHeight w:val="23"/>
          <w:jc w:val="center"/>
        </w:trPr>
        <w:tc>
          <w:tcPr>
            <w:tcW w:w="402" w:type="pct"/>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b/>
                <w:bCs/>
                <w:sz w:val="24"/>
                <w:szCs w:val="24"/>
                <w:lang w:bidi="ru-RU"/>
              </w:rPr>
            </w:pPr>
            <w:r w:rsidRPr="003D4946">
              <w:rPr>
                <w:rFonts w:ascii="Times New Roman" w:hAnsi="Times New Roman" w:cs="Times New Roman"/>
                <w:b/>
                <w:bCs/>
                <w:sz w:val="24"/>
                <w:szCs w:val="24"/>
                <w:lang w:bidi="ru-RU"/>
              </w:rPr>
              <w:t>23</w:t>
            </w:r>
          </w:p>
        </w:tc>
        <w:tc>
          <w:tcPr>
            <w:tcW w:w="1579" w:type="pct"/>
            <w:tcBorders>
              <w:tl2br w:val="nil"/>
              <w:tr2bl w:val="nil"/>
            </w:tcBorders>
            <w:shd w:val="clear" w:color="auto" w:fill="auto"/>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Рябчик</w:t>
            </w:r>
          </w:p>
        </w:tc>
        <w:tc>
          <w:tcPr>
            <w:tcW w:w="1411" w:type="pct"/>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1078</w:t>
            </w:r>
          </w:p>
        </w:tc>
        <w:tc>
          <w:tcPr>
            <w:tcW w:w="1609" w:type="pct"/>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6,41</w:t>
            </w:r>
          </w:p>
        </w:tc>
      </w:tr>
      <w:tr w:rsidR="003D4946" w:rsidRPr="003D4946" w:rsidTr="003D4946">
        <w:trPr>
          <w:trHeight w:val="23"/>
          <w:jc w:val="center"/>
        </w:trPr>
        <w:tc>
          <w:tcPr>
            <w:tcW w:w="402" w:type="pct"/>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b/>
                <w:bCs/>
                <w:sz w:val="24"/>
                <w:szCs w:val="24"/>
                <w:lang w:bidi="ru-RU"/>
              </w:rPr>
            </w:pPr>
            <w:r w:rsidRPr="003D4946">
              <w:rPr>
                <w:rFonts w:ascii="Times New Roman" w:hAnsi="Times New Roman" w:cs="Times New Roman"/>
                <w:b/>
                <w:bCs/>
                <w:sz w:val="24"/>
                <w:szCs w:val="24"/>
                <w:lang w:bidi="ru-RU"/>
              </w:rPr>
              <w:t>25</w:t>
            </w:r>
          </w:p>
        </w:tc>
        <w:tc>
          <w:tcPr>
            <w:tcW w:w="1579" w:type="pct"/>
            <w:tcBorders>
              <w:tl2br w:val="nil"/>
              <w:tr2bl w:val="nil"/>
            </w:tcBorders>
            <w:shd w:val="clear" w:color="auto" w:fill="auto"/>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Тетерев обыкновенный</w:t>
            </w:r>
          </w:p>
        </w:tc>
        <w:tc>
          <w:tcPr>
            <w:tcW w:w="1411" w:type="pct"/>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523</w:t>
            </w:r>
          </w:p>
        </w:tc>
        <w:tc>
          <w:tcPr>
            <w:tcW w:w="1609" w:type="pct"/>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3,11</w:t>
            </w:r>
          </w:p>
        </w:tc>
      </w:tr>
      <w:tr w:rsidR="003D4946" w:rsidRPr="003D4946" w:rsidTr="003D4946">
        <w:trPr>
          <w:trHeight w:val="23"/>
          <w:jc w:val="center"/>
        </w:trPr>
        <w:tc>
          <w:tcPr>
            <w:tcW w:w="402" w:type="pct"/>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b/>
                <w:bCs/>
                <w:sz w:val="24"/>
                <w:szCs w:val="24"/>
                <w:lang w:bidi="ru-RU"/>
              </w:rPr>
            </w:pPr>
            <w:r w:rsidRPr="003D4946">
              <w:rPr>
                <w:rFonts w:ascii="Times New Roman" w:hAnsi="Times New Roman" w:cs="Times New Roman"/>
                <w:b/>
                <w:bCs/>
                <w:sz w:val="24"/>
                <w:szCs w:val="24"/>
                <w:lang w:bidi="ru-RU"/>
              </w:rPr>
              <w:t>26</w:t>
            </w:r>
          </w:p>
        </w:tc>
        <w:tc>
          <w:tcPr>
            <w:tcW w:w="1579" w:type="pct"/>
            <w:tcBorders>
              <w:tl2br w:val="nil"/>
              <w:tr2bl w:val="nil"/>
            </w:tcBorders>
            <w:shd w:val="clear" w:color="auto" w:fill="auto"/>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Хорь</w:t>
            </w:r>
          </w:p>
        </w:tc>
        <w:tc>
          <w:tcPr>
            <w:tcW w:w="1411" w:type="pct"/>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16</w:t>
            </w:r>
          </w:p>
        </w:tc>
        <w:tc>
          <w:tcPr>
            <w:tcW w:w="1609" w:type="pct"/>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0,10</w:t>
            </w:r>
          </w:p>
        </w:tc>
      </w:tr>
      <w:tr w:rsidR="003D4946" w:rsidRPr="003D4946" w:rsidTr="003D4946">
        <w:trPr>
          <w:trHeight w:val="23"/>
          <w:jc w:val="center"/>
        </w:trPr>
        <w:tc>
          <w:tcPr>
            <w:tcW w:w="402" w:type="pct"/>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b/>
                <w:bCs/>
                <w:sz w:val="24"/>
                <w:szCs w:val="24"/>
                <w:lang w:bidi="ru-RU"/>
              </w:rPr>
            </w:pPr>
            <w:r w:rsidRPr="003D4946">
              <w:rPr>
                <w:rFonts w:ascii="Times New Roman" w:hAnsi="Times New Roman" w:cs="Times New Roman"/>
                <w:b/>
                <w:bCs/>
                <w:sz w:val="24"/>
                <w:szCs w:val="24"/>
                <w:lang w:bidi="ru-RU"/>
              </w:rPr>
              <w:t>27</w:t>
            </w:r>
          </w:p>
        </w:tc>
        <w:tc>
          <w:tcPr>
            <w:tcW w:w="1579" w:type="pct"/>
            <w:tcBorders>
              <w:tl2br w:val="nil"/>
              <w:tr2bl w:val="nil"/>
            </w:tcBorders>
            <w:shd w:val="clear" w:color="auto" w:fill="auto"/>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Олень благородный</w:t>
            </w:r>
          </w:p>
        </w:tc>
        <w:tc>
          <w:tcPr>
            <w:tcW w:w="1411" w:type="pct"/>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0</w:t>
            </w:r>
          </w:p>
        </w:tc>
        <w:tc>
          <w:tcPr>
            <w:tcW w:w="1609" w:type="pct"/>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0,00</w:t>
            </w:r>
          </w:p>
        </w:tc>
      </w:tr>
      <w:tr w:rsidR="003D4946" w:rsidRPr="003D4946" w:rsidTr="003D4946">
        <w:trPr>
          <w:trHeight w:val="23"/>
          <w:jc w:val="center"/>
        </w:trPr>
        <w:tc>
          <w:tcPr>
            <w:tcW w:w="402" w:type="pct"/>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b/>
                <w:bCs/>
                <w:sz w:val="24"/>
                <w:szCs w:val="24"/>
                <w:lang w:bidi="ru-RU"/>
              </w:rPr>
            </w:pPr>
            <w:r w:rsidRPr="003D4946">
              <w:rPr>
                <w:rFonts w:ascii="Times New Roman" w:hAnsi="Times New Roman" w:cs="Times New Roman"/>
                <w:b/>
                <w:bCs/>
                <w:sz w:val="24"/>
                <w:szCs w:val="24"/>
                <w:lang w:bidi="ru-RU"/>
              </w:rPr>
              <w:t>28</w:t>
            </w:r>
          </w:p>
        </w:tc>
        <w:tc>
          <w:tcPr>
            <w:tcW w:w="1579" w:type="pct"/>
            <w:tcBorders>
              <w:tl2br w:val="nil"/>
              <w:tr2bl w:val="nil"/>
            </w:tcBorders>
            <w:shd w:val="clear" w:color="auto" w:fill="auto"/>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Гусь белолобый</w:t>
            </w:r>
          </w:p>
        </w:tc>
        <w:tc>
          <w:tcPr>
            <w:tcW w:w="1411" w:type="pct"/>
            <w:vMerge w:val="restart"/>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не установлена</w:t>
            </w:r>
          </w:p>
        </w:tc>
        <w:tc>
          <w:tcPr>
            <w:tcW w:w="1609" w:type="pct"/>
            <w:vMerge w:val="restart"/>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не установлена</w:t>
            </w:r>
          </w:p>
        </w:tc>
      </w:tr>
      <w:tr w:rsidR="003D4946" w:rsidRPr="003D4946" w:rsidTr="003D4946">
        <w:trPr>
          <w:trHeight w:val="23"/>
          <w:jc w:val="center"/>
        </w:trPr>
        <w:tc>
          <w:tcPr>
            <w:tcW w:w="402" w:type="pct"/>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b/>
                <w:bCs/>
                <w:sz w:val="24"/>
                <w:szCs w:val="24"/>
                <w:lang w:bidi="ru-RU"/>
              </w:rPr>
            </w:pPr>
            <w:r w:rsidRPr="003D4946">
              <w:rPr>
                <w:rFonts w:ascii="Times New Roman" w:hAnsi="Times New Roman" w:cs="Times New Roman"/>
                <w:b/>
                <w:bCs/>
                <w:sz w:val="24"/>
                <w:szCs w:val="24"/>
                <w:lang w:bidi="ru-RU"/>
              </w:rPr>
              <w:t>29</w:t>
            </w:r>
          </w:p>
        </w:tc>
        <w:tc>
          <w:tcPr>
            <w:tcW w:w="1579" w:type="pct"/>
            <w:tcBorders>
              <w:tl2br w:val="nil"/>
              <w:tr2bl w:val="nil"/>
            </w:tcBorders>
            <w:shd w:val="clear" w:color="auto" w:fill="auto"/>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Гусь гуменник</w:t>
            </w:r>
          </w:p>
        </w:tc>
        <w:tc>
          <w:tcPr>
            <w:tcW w:w="1411" w:type="pct"/>
            <w:vMerge/>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sz w:val="24"/>
                <w:szCs w:val="24"/>
              </w:rPr>
            </w:pPr>
          </w:p>
        </w:tc>
        <w:tc>
          <w:tcPr>
            <w:tcW w:w="1609" w:type="pct"/>
            <w:vMerge/>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sz w:val="24"/>
                <w:szCs w:val="24"/>
              </w:rPr>
            </w:pPr>
          </w:p>
        </w:tc>
      </w:tr>
      <w:tr w:rsidR="003D4946" w:rsidRPr="003D4946" w:rsidTr="003D4946">
        <w:trPr>
          <w:trHeight w:val="23"/>
          <w:jc w:val="center"/>
        </w:trPr>
        <w:tc>
          <w:tcPr>
            <w:tcW w:w="402" w:type="pct"/>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b/>
                <w:bCs/>
                <w:sz w:val="24"/>
                <w:szCs w:val="24"/>
                <w:lang w:bidi="ru-RU"/>
              </w:rPr>
            </w:pPr>
            <w:r w:rsidRPr="003D4946">
              <w:rPr>
                <w:rFonts w:ascii="Times New Roman" w:hAnsi="Times New Roman" w:cs="Times New Roman"/>
                <w:b/>
                <w:bCs/>
                <w:sz w:val="24"/>
                <w:szCs w:val="24"/>
                <w:lang w:bidi="ru-RU"/>
              </w:rPr>
              <w:t>30</w:t>
            </w:r>
          </w:p>
        </w:tc>
        <w:tc>
          <w:tcPr>
            <w:tcW w:w="1579" w:type="pct"/>
            <w:tcBorders>
              <w:tl2br w:val="nil"/>
              <w:tr2bl w:val="nil"/>
            </w:tcBorders>
            <w:shd w:val="clear" w:color="auto" w:fill="auto"/>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 xml:space="preserve"> усь серый</w:t>
            </w:r>
          </w:p>
        </w:tc>
        <w:tc>
          <w:tcPr>
            <w:tcW w:w="1411" w:type="pct"/>
            <w:vMerge/>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sz w:val="24"/>
                <w:szCs w:val="24"/>
              </w:rPr>
            </w:pPr>
          </w:p>
        </w:tc>
        <w:tc>
          <w:tcPr>
            <w:tcW w:w="1609" w:type="pct"/>
            <w:vMerge/>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sz w:val="24"/>
                <w:szCs w:val="24"/>
              </w:rPr>
            </w:pPr>
          </w:p>
        </w:tc>
      </w:tr>
      <w:tr w:rsidR="003D4946" w:rsidRPr="003D4946" w:rsidTr="003D4946">
        <w:trPr>
          <w:trHeight w:val="23"/>
          <w:jc w:val="center"/>
        </w:trPr>
        <w:tc>
          <w:tcPr>
            <w:tcW w:w="402" w:type="pct"/>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b/>
                <w:bCs/>
                <w:sz w:val="24"/>
                <w:szCs w:val="24"/>
                <w:lang w:bidi="ru-RU"/>
              </w:rPr>
            </w:pPr>
            <w:r w:rsidRPr="003D4946">
              <w:rPr>
                <w:rFonts w:ascii="Times New Roman" w:hAnsi="Times New Roman" w:cs="Times New Roman"/>
                <w:b/>
                <w:bCs/>
                <w:sz w:val="24"/>
                <w:szCs w:val="24"/>
                <w:lang w:bidi="ru-RU"/>
              </w:rPr>
              <w:t>31</w:t>
            </w:r>
          </w:p>
        </w:tc>
        <w:tc>
          <w:tcPr>
            <w:tcW w:w="1579" w:type="pct"/>
            <w:tcBorders>
              <w:tl2br w:val="nil"/>
              <w:tr2bl w:val="nil"/>
            </w:tcBorders>
            <w:shd w:val="clear" w:color="auto" w:fill="auto"/>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Белощекая казарка</w:t>
            </w:r>
          </w:p>
        </w:tc>
        <w:tc>
          <w:tcPr>
            <w:tcW w:w="1411" w:type="pct"/>
            <w:vMerge/>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sz w:val="24"/>
                <w:szCs w:val="24"/>
              </w:rPr>
            </w:pPr>
          </w:p>
        </w:tc>
        <w:tc>
          <w:tcPr>
            <w:tcW w:w="1609" w:type="pct"/>
            <w:vMerge/>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sz w:val="24"/>
                <w:szCs w:val="24"/>
              </w:rPr>
            </w:pPr>
          </w:p>
        </w:tc>
      </w:tr>
      <w:tr w:rsidR="003D4946" w:rsidRPr="003D4946" w:rsidTr="003D4946">
        <w:trPr>
          <w:trHeight w:val="23"/>
          <w:jc w:val="center"/>
        </w:trPr>
        <w:tc>
          <w:tcPr>
            <w:tcW w:w="402" w:type="pct"/>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b/>
                <w:bCs/>
                <w:sz w:val="24"/>
                <w:szCs w:val="24"/>
                <w:lang w:bidi="ru-RU"/>
              </w:rPr>
            </w:pPr>
            <w:r w:rsidRPr="003D4946">
              <w:rPr>
                <w:rFonts w:ascii="Times New Roman" w:hAnsi="Times New Roman" w:cs="Times New Roman"/>
                <w:b/>
                <w:bCs/>
                <w:sz w:val="24"/>
                <w:szCs w:val="24"/>
                <w:lang w:bidi="ru-RU"/>
              </w:rPr>
              <w:t>32</w:t>
            </w:r>
          </w:p>
        </w:tc>
        <w:tc>
          <w:tcPr>
            <w:tcW w:w="1579" w:type="pct"/>
            <w:tcBorders>
              <w:tl2br w:val="nil"/>
              <w:tr2bl w:val="nil"/>
            </w:tcBorders>
            <w:shd w:val="clear" w:color="auto" w:fill="auto"/>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Кряква</w:t>
            </w:r>
          </w:p>
        </w:tc>
        <w:tc>
          <w:tcPr>
            <w:tcW w:w="1411" w:type="pct"/>
            <w:vMerge/>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sz w:val="24"/>
                <w:szCs w:val="24"/>
              </w:rPr>
            </w:pPr>
          </w:p>
        </w:tc>
        <w:tc>
          <w:tcPr>
            <w:tcW w:w="1609" w:type="pct"/>
            <w:vMerge/>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sz w:val="24"/>
                <w:szCs w:val="24"/>
              </w:rPr>
            </w:pPr>
          </w:p>
        </w:tc>
      </w:tr>
      <w:tr w:rsidR="003D4946" w:rsidRPr="003D4946" w:rsidTr="003D4946">
        <w:trPr>
          <w:trHeight w:val="23"/>
          <w:jc w:val="center"/>
        </w:trPr>
        <w:tc>
          <w:tcPr>
            <w:tcW w:w="402" w:type="pct"/>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b/>
                <w:bCs/>
                <w:sz w:val="24"/>
                <w:szCs w:val="24"/>
                <w:lang w:bidi="ru-RU"/>
              </w:rPr>
            </w:pPr>
            <w:r w:rsidRPr="003D4946">
              <w:rPr>
                <w:rFonts w:ascii="Times New Roman" w:hAnsi="Times New Roman" w:cs="Times New Roman"/>
                <w:b/>
                <w:bCs/>
                <w:sz w:val="24"/>
                <w:szCs w:val="24"/>
                <w:lang w:bidi="ru-RU"/>
              </w:rPr>
              <w:t>33</w:t>
            </w:r>
          </w:p>
        </w:tc>
        <w:tc>
          <w:tcPr>
            <w:tcW w:w="1579" w:type="pct"/>
            <w:tcBorders>
              <w:tl2br w:val="nil"/>
              <w:tr2bl w:val="nil"/>
            </w:tcBorders>
            <w:shd w:val="clear" w:color="auto" w:fill="auto"/>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Чирок- свистунок</w:t>
            </w:r>
          </w:p>
        </w:tc>
        <w:tc>
          <w:tcPr>
            <w:tcW w:w="1411" w:type="pct"/>
            <w:vMerge/>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sz w:val="24"/>
                <w:szCs w:val="24"/>
              </w:rPr>
            </w:pPr>
          </w:p>
        </w:tc>
        <w:tc>
          <w:tcPr>
            <w:tcW w:w="1609" w:type="pct"/>
            <w:vMerge/>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sz w:val="24"/>
                <w:szCs w:val="24"/>
              </w:rPr>
            </w:pPr>
          </w:p>
        </w:tc>
      </w:tr>
      <w:tr w:rsidR="003D4946" w:rsidRPr="003D4946" w:rsidTr="003D4946">
        <w:trPr>
          <w:trHeight w:val="23"/>
          <w:jc w:val="center"/>
        </w:trPr>
        <w:tc>
          <w:tcPr>
            <w:tcW w:w="402" w:type="pct"/>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b/>
                <w:bCs/>
                <w:sz w:val="24"/>
                <w:szCs w:val="24"/>
                <w:lang w:bidi="ru-RU"/>
              </w:rPr>
            </w:pPr>
            <w:r w:rsidRPr="003D4946">
              <w:rPr>
                <w:rFonts w:ascii="Times New Roman" w:hAnsi="Times New Roman" w:cs="Times New Roman"/>
                <w:b/>
                <w:bCs/>
                <w:sz w:val="24"/>
                <w:szCs w:val="24"/>
                <w:lang w:bidi="ru-RU"/>
              </w:rPr>
              <w:t>34</w:t>
            </w:r>
          </w:p>
        </w:tc>
        <w:tc>
          <w:tcPr>
            <w:tcW w:w="1579" w:type="pct"/>
            <w:tcBorders>
              <w:tl2br w:val="nil"/>
              <w:tr2bl w:val="nil"/>
            </w:tcBorders>
            <w:shd w:val="clear" w:color="auto" w:fill="auto"/>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Чирок-трескунок</w:t>
            </w:r>
          </w:p>
        </w:tc>
        <w:tc>
          <w:tcPr>
            <w:tcW w:w="1411" w:type="pct"/>
            <w:vMerge/>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sz w:val="24"/>
                <w:szCs w:val="24"/>
              </w:rPr>
            </w:pPr>
          </w:p>
        </w:tc>
        <w:tc>
          <w:tcPr>
            <w:tcW w:w="1609" w:type="pct"/>
            <w:vMerge/>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sz w:val="24"/>
                <w:szCs w:val="24"/>
              </w:rPr>
            </w:pPr>
          </w:p>
        </w:tc>
      </w:tr>
      <w:tr w:rsidR="003D4946" w:rsidRPr="003D4946" w:rsidTr="003D4946">
        <w:trPr>
          <w:trHeight w:val="23"/>
          <w:jc w:val="center"/>
        </w:trPr>
        <w:tc>
          <w:tcPr>
            <w:tcW w:w="402" w:type="pct"/>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b/>
                <w:bCs/>
                <w:sz w:val="24"/>
                <w:szCs w:val="24"/>
                <w:lang w:bidi="ru-RU"/>
              </w:rPr>
            </w:pPr>
            <w:r w:rsidRPr="003D4946">
              <w:rPr>
                <w:rFonts w:ascii="Times New Roman" w:hAnsi="Times New Roman" w:cs="Times New Roman"/>
                <w:b/>
                <w:bCs/>
                <w:sz w:val="24"/>
                <w:szCs w:val="24"/>
                <w:lang w:bidi="ru-RU"/>
              </w:rPr>
              <w:t>35</w:t>
            </w:r>
          </w:p>
        </w:tc>
        <w:tc>
          <w:tcPr>
            <w:tcW w:w="1579" w:type="pct"/>
            <w:tcBorders>
              <w:tl2br w:val="nil"/>
              <w:tr2bl w:val="nil"/>
            </w:tcBorders>
            <w:shd w:val="clear" w:color="auto" w:fill="auto"/>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Широконоска</w:t>
            </w:r>
          </w:p>
        </w:tc>
        <w:tc>
          <w:tcPr>
            <w:tcW w:w="1411" w:type="pct"/>
            <w:vMerge/>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sz w:val="24"/>
                <w:szCs w:val="24"/>
              </w:rPr>
            </w:pPr>
          </w:p>
        </w:tc>
        <w:tc>
          <w:tcPr>
            <w:tcW w:w="1609" w:type="pct"/>
            <w:vMerge/>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sz w:val="24"/>
                <w:szCs w:val="24"/>
              </w:rPr>
            </w:pPr>
          </w:p>
        </w:tc>
      </w:tr>
      <w:tr w:rsidR="003D4946" w:rsidRPr="003D4946" w:rsidTr="003D4946">
        <w:trPr>
          <w:trHeight w:val="23"/>
          <w:jc w:val="center"/>
        </w:trPr>
        <w:tc>
          <w:tcPr>
            <w:tcW w:w="402" w:type="pct"/>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b/>
                <w:bCs/>
                <w:sz w:val="24"/>
                <w:szCs w:val="24"/>
                <w:lang w:bidi="ru-RU"/>
              </w:rPr>
            </w:pPr>
            <w:r w:rsidRPr="003D4946">
              <w:rPr>
                <w:rFonts w:ascii="Times New Roman" w:hAnsi="Times New Roman" w:cs="Times New Roman"/>
                <w:b/>
                <w:bCs/>
                <w:sz w:val="24"/>
                <w:szCs w:val="24"/>
                <w:lang w:bidi="ru-RU"/>
              </w:rPr>
              <w:t>36</w:t>
            </w:r>
          </w:p>
        </w:tc>
        <w:tc>
          <w:tcPr>
            <w:tcW w:w="1579" w:type="pct"/>
            <w:tcBorders>
              <w:tl2br w:val="nil"/>
              <w:tr2bl w:val="nil"/>
            </w:tcBorders>
            <w:shd w:val="clear" w:color="auto" w:fill="auto"/>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Свиязь</w:t>
            </w:r>
          </w:p>
        </w:tc>
        <w:tc>
          <w:tcPr>
            <w:tcW w:w="1411" w:type="pct"/>
            <w:vMerge/>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sz w:val="24"/>
                <w:szCs w:val="24"/>
              </w:rPr>
            </w:pPr>
          </w:p>
        </w:tc>
        <w:tc>
          <w:tcPr>
            <w:tcW w:w="1609" w:type="pct"/>
            <w:vMerge/>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sz w:val="24"/>
                <w:szCs w:val="24"/>
              </w:rPr>
            </w:pPr>
          </w:p>
        </w:tc>
      </w:tr>
      <w:tr w:rsidR="003D4946" w:rsidRPr="003D4946" w:rsidTr="003D4946">
        <w:trPr>
          <w:trHeight w:val="23"/>
          <w:jc w:val="center"/>
        </w:trPr>
        <w:tc>
          <w:tcPr>
            <w:tcW w:w="402" w:type="pct"/>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b/>
                <w:bCs/>
                <w:sz w:val="24"/>
                <w:szCs w:val="24"/>
                <w:lang w:bidi="ru-RU"/>
              </w:rPr>
            </w:pPr>
            <w:r w:rsidRPr="003D4946">
              <w:rPr>
                <w:rFonts w:ascii="Times New Roman" w:hAnsi="Times New Roman" w:cs="Times New Roman"/>
                <w:b/>
                <w:bCs/>
                <w:sz w:val="24"/>
                <w:szCs w:val="24"/>
                <w:lang w:bidi="ru-RU"/>
              </w:rPr>
              <w:t>37</w:t>
            </w:r>
          </w:p>
        </w:tc>
        <w:tc>
          <w:tcPr>
            <w:tcW w:w="1579" w:type="pct"/>
            <w:tcBorders>
              <w:tl2br w:val="nil"/>
              <w:tr2bl w:val="nil"/>
            </w:tcBorders>
            <w:shd w:val="clear" w:color="auto" w:fill="auto"/>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Серая утка</w:t>
            </w:r>
          </w:p>
        </w:tc>
        <w:tc>
          <w:tcPr>
            <w:tcW w:w="1411" w:type="pct"/>
            <w:vMerge/>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sz w:val="24"/>
                <w:szCs w:val="24"/>
              </w:rPr>
            </w:pPr>
          </w:p>
        </w:tc>
        <w:tc>
          <w:tcPr>
            <w:tcW w:w="1609" w:type="pct"/>
            <w:vMerge/>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sz w:val="24"/>
                <w:szCs w:val="24"/>
              </w:rPr>
            </w:pPr>
          </w:p>
        </w:tc>
      </w:tr>
      <w:tr w:rsidR="003D4946" w:rsidRPr="003D4946" w:rsidTr="003D4946">
        <w:trPr>
          <w:trHeight w:val="23"/>
          <w:jc w:val="center"/>
        </w:trPr>
        <w:tc>
          <w:tcPr>
            <w:tcW w:w="402" w:type="pct"/>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b/>
                <w:bCs/>
                <w:sz w:val="24"/>
                <w:szCs w:val="24"/>
                <w:lang w:bidi="ru-RU"/>
              </w:rPr>
            </w:pPr>
            <w:r w:rsidRPr="003D4946">
              <w:rPr>
                <w:rFonts w:ascii="Times New Roman" w:hAnsi="Times New Roman" w:cs="Times New Roman"/>
                <w:b/>
                <w:bCs/>
                <w:sz w:val="24"/>
                <w:szCs w:val="24"/>
                <w:lang w:bidi="ru-RU"/>
              </w:rPr>
              <w:t>38</w:t>
            </w:r>
          </w:p>
        </w:tc>
        <w:tc>
          <w:tcPr>
            <w:tcW w:w="1579" w:type="pct"/>
            <w:tcBorders>
              <w:tl2br w:val="nil"/>
              <w:tr2bl w:val="nil"/>
            </w:tcBorders>
            <w:shd w:val="clear" w:color="auto" w:fill="auto"/>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Шилохвость</w:t>
            </w:r>
          </w:p>
        </w:tc>
        <w:tc>
          <w:tcPr>
            <w:tcW w:w="1411" w:type="pct"/>
            <w:vMerge/>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sz w:val="24"/>
                <w:szCs w:val="24"/>
              </w:rPr>
            </w:pPr>
          </w:p>
        </w:tc>
        <w:tc>
          <w:tcPr>
            <w:tcW w:w="1609" w:type="pct"/>
            <w:vMerge/>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sz w:val="24"/>
                <w:szCs w:val="24"/>
              </w:rPr>
            </w:pPr>
          </w:p>
        </w:tc>
      </w:tr>
      <w:tr w:rsidR="003D4946" w:rsidRPr="003D4946" w:rsidTr="003D4946">
        <w:trPr>
          <w:trHeight w:val="23"/>
          <w:jc w:val="center"/>
        </w:trPr>
        <w:tc>
          <w:tcPr>
            <w:tcW w:w="402" w:type="pct"/>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b/>
                <w:bCs/>
                <w:sz w:val="24"/>
                <w:szCs w:val="24"/>
                <w:lang w:bidi="ru-RU"/>
              </w:rPr>
            </w:pPr>
            <w:r w:rsidRPr="003D4946">
              <w:rPr>
                <w:rFonts w:ascii="Times New Roman" w:hAnsi="Times New Roman" w:cs="Times New Roman"/>
                <w:b/>
                <w:bCs/>
                <w:sz w:val="24"/>
                <w:szCs w:val="24"/>
                <w:lang w:bidi="ru-RU"/>
              </w:rPr>
              <w:t>39</w:t>
            </w:r>
          </w:p>
        </w:tc>
        <w:tc>
          <w:tcPr>
            <w:tcW w:w="1579" w:type="pct"/>
            <w:tcBorders>
              <w:tl2br w:val="nil"/>
              <w:tr2bl w:val="nil"/>
            </w:tcBorders>
            <w:shd w:val="clear" w:color="auto" w:fill="auto"/>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Хохлатая чернеть</w:t>
            </w:r>
          </w:p>
        </w:tc>
        <w:tc>
          <w:tcPr>
            <w:tcW w:w="1411" w:type="pct"/>
            <w:vMerge/>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sz w:val="24"/>
                <w:szCs w:val="24"/>
              </w:rPr>
            </w:pPr>
          </w:p>
        </w:tc>
        <w:tc>
          <w:tcPr>
            <w:tcW w:w="1609" w:type="pct"/>
            <w:vMerge/>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sz w:val="24"/>
                <w:szCs w:val="24"/>
              </w:rPr>
            </w:pPr>
          </w:p>
        </w:tc>
      </w:tr>
      <w:tr w:rsidR="003D4946" w:rsidRPr="003D4946" w:rsidTr="003D4946">
        <w:trPr>
          <w:trHeight w:val="23"/>
          <w:jc w:val="center"/>
        </w:trPr>
        <w:tc>
          <w:tcPr>
            <w:tcW w:w="402" w:type="pct"/>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b/>
                <w:bCs/>
                <w:sz w:val="24"/>
                <w:szCs w:val="24"/>
                <w:lang w:bidi="ru-RU"/>
              </w:rPr>
            </w:pPr>
            <w:r w:rsidRPr="003D4946">
              <w:rPr>
                <w:rFonts w:ascii="Times New Roman" w:hAnsi="Times New Roman" w:cs="Times New Roman"/>
                <w:b/>
                <w:bCs/>
                <w:sz w:val="24"/>
                <w:szCs w:val="24"/>
                <w:lang w:bidi="ru-RU"/>
              </w:rPr>
              <w:t>40</w:t>
            </w:r>
          </w:p>
        </w:tc>
        <w:tc>
          <w:tcPr>
            <w:tcW w:w="1579" w:type="pct"/>
            <w:tcBorders>
              <w:tl2br w:val="nil"/>
              <w:tr2bl w:val="nil"/>
            </w:tcBorders>
            <w:shd w:val="clear" w:color="auto" w:fill="auto"/>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Морская чернеть</w:t>
            </w:r>
          </w:p>
        </w:tc>
        <w:tc>
          <w:tcPr>
            <w:tcW w:w="1411" w:type="pct"/>
            <w:vMerge/>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sz w:val="24"/>
                <w:szCs w:val="24"/>
              </w:rPr>
            </w:pPr>
          </w:p>
        </w:tc>
        <w:tc>
          <w:tcPr>
            <w:tcW w:w="1609" w:type="pct"/>
            <w:vMerge/>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sz w:val="24"/>
                <w:szCs w:val="24"/>
              </w:rPr>
            </w:pPr>
          </w:p>
        </w:tc>
      </w:tr>
      <w:tr w:rsidR="003D4946" w:rsidRPr="003D4946" w:rsidTr="003D4946">
        <w:trPr>
          <w:trHeight w:val="23"/>
          <w:jc w:val="center"/>
        </w:trPr>
        <w:tc>
          <w:tcPr>
            <w:tcW w:w="402" w:type="pct"/>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b/>
                <w:bCs/>
                <w:sz w:val="24"/>
                <w:szCs w:val="24"/>
                <w:lang w:bidi="ru-RU"/>
              </w:rPr>
            </w:pPr>
            <w:r w:rsidRPr="003D4946">
              <w:rPr>
                <w:rFonts w:ascii="Times New Roman" w:hAnsi="Times New Roman" w:cs="Times New Roman"/>
                <w:b/>
                <w:bCs/>
                <w:sz w:val="24"/>
                <w:szCs w:val="24"/>
                <w:lang w:bidi="ru-RU"/>
              </w:rPr>
              <w:t>41</w:t>
            </w:r>
          </w:p>
        </w:tc>
        <w:tc>
          <w:tcPr>
            <w:tcW w:w="1579" w:type="pct"/>
            <w:tcBorders>
              <w:tl2br w:val="nil"/>
              <w:tr2bl w:val="nil"/>
            </w:tcBorders>
            <w:shd w:val="clear" w:color="auto" w:fill="auto"/>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Обыкновенный гоголь</w:t>
            </w:r>
          </w:p>
        </w:tc>
        <w:tc>
          <w:tcPr>
            <w:tcW w:w="1411" w:type="pct"/>
            <w:vMerge/>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sz w:val="24"/>
                <w:szCs w:val="24"/>
              </w:rPr>
            </w:pPr>
          </w:p>
        </w:tc>
        <w:tc>
          <w:tcPr>
            <w:tcW w:w="1609" w:type="pct"/>
            <w:vMerge/>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sz w:val="24"/>
                <w:szCs w:val="24"/>
              </w:rPr>
            </w:pPr>
          </w:p>
        </w:tc>
      </w:tr>
      <w:tr w:rsidR="003D4946" w:rsidRPr="003D4946" w:rsidTr="003D4946">
        <w:trPr>
          <w:trHeight w:val="23"/>
          <w:jc w:val="center"/>
        </w:trPr>
        <w:tc>
          <w:tcPr>
            <w:tcW w:w="402" w:type="pct"/>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b/>
                <w:bCs/>
                <w:sz w:val="24"/>
                <w:szCs w:val="24"/>
                <w:lang w:bidi="ru-RU"/>
              </w:rPr>
            </w:pPr>
            <w:r w:rsidRPr="003D4946">
              <w:rPr>
                <w:rFonts w:ascii="Times New Roman" w:hAnsi="Times New Roman" w:cs="Times New Roman"/>
                <w:b/>
                <w:bCs/>
                <w:sz w:val="24"/>
                <w:szCs w:val="24"/>
                <w:lang w:bidi="ru-RU"/>
              </w:rPr>
              <w:t>42</w:t>
            </w:r>
          </w:p>
        </w:tc>
        <w:tc>
          <w:tcPr>
            <w:tcW w:w="1579" w:type="pct"/>
            <w:tcBorders>
              <w:tl2br w:val="nil"/>
              <w:tr2bl w:val="nil"/>
            </w:tcBorders>
            <w:shd w:val="clear" w:color="auto" w:fill="auto"/>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Перепел</w:t>
            </w:r>
          </w:p>
        </w:tc>
        <w:tc>
          <w:tcPr>
            <w:tcW w:w="1411" w:type="pct"/>
            <w:vMerge/>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sz w:val="24"/>
                <w:szCs w:val="24"/>
              </w:rPr>
            </w:pPr>
          </w:p>
        </w:tc>
        <w:tc>
          <w:tcPr>
            <w:tcW w:w="1609" w:type="pct"/>
            <w:vMerge/>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sz w:val="24"/>
                <w:szCs w:val="24"/>
              </w:rPr>
            </w:pPr>
          </w:p>
        </w:tc>
      </w:tr>
      <w:tr w:rsidR="003D4946" w:rsidRPr="003D4946" w:rsidTr="003D4946">
        <w:trPr>
          <w:trHeight w:val="23"/>
          <w:jc w:val="center"/>
        </w:trPr>
        <w:tc>
          <w:tcPr>
            <w:tcW w:w="402" w:type="pct"/>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b/>
                <w:bCs/>
                <w:sz w:val="24"/>
                <w:szCs w:val="24"/>
                <w:lang w:bidi="ru-RU"/>
              </w:rPr>
            </w:pPr>
            <w:r w:rsidRPr="003D4946">
              <w:rPr>
                <w:rFonts w:ascii="Times New Roman" w:hAnsi="Times New Roman" w:cs="Times New Roman"/>
                <w:b/>
                <w:bCs/>
                <w:sz w:val="24"/>
                <w:szCs w:val="24"/>
                <w:lang w:bidi="ru-RU"/>
              </w:rPr>
              <w:t>43</w:t>
            </w:r>
          </w:p>
        </w:tc>
        <w:tc>
          <w:tcPr>
            <w:tcW w:w="1579" w:type="pct"/>
            <w:tcBorders>
              <w:tl2br w:val="nil"/>
              <w:tr2bl w:val="nil"/>
            </w:tcBorders>
            <w:shd w:val="clear" w:color="auto" w:fill="auto"/>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Вальдшнеп</w:t>
            </w:r>
          </w:p>
        </w:tc>
        <w:tc>
          <w:tcPr>
            <w:tcW w:w="1411" w:type="pct"/>
            <w:vMerge/>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sz w:val="24"/>
                <w:szCs w:val="24"/>
              </w:rPr>
            </w:pPr>
          </w:p>
        </w:tc>
        <w:tc>
          <w:tcPr>
            <w:tcW w:w="1609" w:type="pct"/>
            <w:vMerge/>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sz w:val="24"/>
                <w:szCs w:val="24"/>
              </w:rPr>
            </w:pPr>
          </w:p>
        </w:tc>
      </w:tr>
      <w:tr w:rsidR="003D4946" w:rsidRPr="003D4946" w:rsidTr="003D4946">
        <w:trPr>
          <w:trHeight w:val="23"/>
          <w:jc w:val="center"/>
        </w:trPr>
        <w:tc>
          <w:tcPr>
            <w:tcW w:w="402" w:type="pct"/>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b/>
                <w:bCs/>
                <w:sz w:val="24"/>
                <w:szCs w:val="24"/>
                <w:lang w:bidi="ru-RU"/>
              </w:rPr>
            </w:pPr>
            <w:r w:rsidRPr="003D4946">
              <w:rPr>
                <w:rFonts w:ascii="Times New Roman" w:hAnsi="Times New Roman" w:cs="Times New Roman"/>
                <w:b/>
                <w:bCs/>
                <w:sz w:val="24"/>
                <w:szCs w:val="24"/>
                <w:lang w:bidi="ru-RU"/>
              </w:rPr>
              <w:t>44</w:t>
            </w:r>
          </w:p>
        </w:tc>
        <w:tc>
          <w:tcPr>
            <w:tcW w:w="1579" w:type="pct"/>
            <w:tcBorders>
              <w:tl2br w:val="nil"/>
              <w:tr2bl w:val="nil"/>
            </w:tcBorders>
            <w:shd w:val="clear" w:color="auto" w:fill="auto"/>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Бекас</w:t>
            </w:r>
          </w:p>
        </w:tc>
        <w:tc>
          <w:tcPr>
            <w:tcW w:w="1411" w:type="pct"/>
            <w:vMerge/>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sz w:val="24"/>
                <w:szCs w:val="24"/>
              </w:rPr>
            </w:pPr>
          </w:p>
        </w:tc>
        <w:tc>
          <w:tcPr>
            <w:tcW w:w="1609" w:type="pct"/>
            <w:vMerge/>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sz w:val="24"/>
                <w:szCs w:val="24"/>
              </w:rPr>
            </w:pPr>
          </w:p>
        </w:tc>
      </w:tr>
      <w:tr w:rsidR="003D4946" w:rsidRPr="003D4946" w:rsidTr="003D4946">
        <w:trPr>
          <w:trHeight w:val="23"/>
          <w:jc w:val="center"/>
        </w:trPr>
        <w:tc>
          <w:tcPr>
            <w:tcW w:w="402" w:type="pct"/>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b/>
                <w:bCs/>
                <w:sz w:val="24"/>
                <w:szCs w:val="24"/>
                <w:lang w:bidi="ru-RU"/>
              </w:rPr>
            </w:pPr>
            <w:r w:rsidRPr="003D4946">
              <w:rPr>
                <w:rFonts w:ascii="Times New Roman" w:hAnsi="Times New Roman" w:cs="Times New Roman"/>
                <w:b/>
                <w:bCs/>
                <w:sz w:val="24"/>
                <w:szCs w:val="24"/>
                <w:lang w:bidi="ru-RU"/>
              </w:rPr>
              <w:t>45</w:t>
            </w:r>
          </w:p>
        </w:tc>
        <w:tc>
          <w:tcPr>
            <w:tcW w:w="1579" w:type="pct"/>
            <w:tcBorders>
              <w:tl2br w:val="nil"/>
              <w:tr2bl w:val="nil"/>
            </w:tcBorders>
            <w:shd w:val="clear" w:color="auto" w:fill="auto"/>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Чибис</w:t>
            </w:r>
          </w:p>
        </w:tc>
        <w:tc>
          <w:tcPr>
            <w:tcW w:w="1411" w:type="pct"/>
            <w:vMerge/>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sz w:val="24"/>
                <w:szCs w:val="24"/>
              </w:rPr>
            </w:pPr>
          </w:p>
        </w:tc>
        <w:tc>
          <w:tcPr>
            <w:tcW w:w="1609" w:type="pct"/>
            <w:vMerge/>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sz w:val="24"/>
                <w:szCs w:val="24"/>
              </w:rPr>
            </w:pPr>
          </w:p>
        </w:tc>
      </w:tr>
      <w:tr w:rsidR="003D4946" w:rsidRPr="003D4946" w:rsidTr="003D4946">
        <w:trPr>
          <w:trHeight w:val="23"/>
          <w:jc w:val="center"/>
        </w:trPr>
        <w:tc>
          <w:tcPr>
            <w:tcW w:w="402" w:type="pct"/>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b/>
                <w:bCs/>
                <w:sz w:val="24"/>
                <w:szCs w:val="24"/>
                <w:lang w:bidi="ru-RU"/>
              </w:rPr>
            </w:pPr>
            <w:r w:rsidRPr="003D4946">
              <w:rPr>
                <w:rFonts w:ascii="Times New Roman" w:hAnsi="Times New Roman" w:cs="Times New Roman"/>
                <w:b/>
                <w:bCs/>
                <w:sz w:val="24"/>
                <w:szCs w:val="24"/>
                <w:lang w:bidi="ru-RU"/>
              </w:rPr>
              <w:t>46</w:t>
            </w:r>
          </w:p>
        </w:tc>
        <w:tc>
          <w:tcPr>
            <w:tcW w:w="1579" w:type="pct"/>
            <w:tcBorders>
              <w:tl2br w:val="nil"/>
              <w:tr2bl w:val="nil"/>
            </w:tcBorders>
            <w:shd w:val="clear" w:color="auto" w:fill="auto"/>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Лысуха</w:t>
            </w:r>
          </w:p>
        </w:tc>
        <w:tc>
          <w:tcPr>
            <w:tcW w:w="1411" w:type="pct"/>
            <w:vMerge/>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sz w:val="24"/>
                <w:szCs w:val="24"/>
              </w:rPr>
            </w:pPr>
          </w:p>
        </w:tc>
        <w:tc>
          <w:tcPr>
            <w:tcW w:w="1609" w:type="pct"/>
            <w:vMerge/>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sz w:val="24"/>
                <w:szCs w:val="24"/>
              </w:rPr>
            </w:pPr>
          </w:p>
        </w:tc>
      </w:tr>
      <w:tr w:rsidR="003D4946" w:rsidRPr="003D4946" w:rsidTr="003D4946">
        <w:trPr>
          <w:trHeight w:val="23"/>
          <w:jc w:val="center"/>
        </w:trPr>
        <w:tc>
          <w:tcPr>
            <w:tcW w:w="402" w:type="pct"/>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b/>
                <w:bCs/>
                <w:sz w:val="24"/>
                <w:szCs w:val="24"/>
                <w:lang w:bidi="ru-RU"/>
              </w:rPr>
            </w:pPr>
            <w:r w:rsidRPr="003D4946">
              <w:rPr>
                <w:rFonts w:ascii="Times New Roman" w:hAnsi="Times New Roman" w:cs="Times New Roman"/>
                <w:b/>
                <w:bCs/>
                <w:sz w:val="24"/>
                <w:szCs w:val="24"/>
                <w:lang w:bidi="ru-RU"/>
              </w:rPr>
              <w:t>47</w:t>
            </w:r>
          </w:p>
        </w:tc>
        <w:tc>
          <w:tcPr>
            <w:tcW w:w="1579" w:type="pct"/>
            <w:tcBorders>
              <w:tl2br w:val="nil"/>
              <w:tr2bl w:val="nil"/>
            </w:tcBorders>
            <w:shd w:val="clear" w:color="auto" w:fill="auto"/>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Коростель</w:t>
            </w:r>
          </w:p>
        </w:tc>
        <w:tc>
          <w:tcPr>
            <w:tcW w:w="1411" w:type="pct"/>
            <w:vMerge/>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sz w:val="24"/>
                <w:szCs w:val="24"/>
              </w:rPr>
            </w:pPr>
          </w:p>
        </w:tc>
        <w:tc>
          <w:tcPr>
            <w:tcW w:w="1609" w:type="pct"/>
            <w:vMerge/>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sz w:val="24"/>
                <w:szCs w:val="24"/>
              </w:rPr>
            </w:pPr>
          </w:p>
        </w:tc>
      </w:tr>
      <w:tr w:rsidR="003D4946" w:rsidRPr="003D4946" w:rsidTr="003D4946">
        <w:trPr>
          <w:trHeight w:val="23"/>
          <w:jc w:val="center"/>
        </w:trPr>
        <w:tc>
          <w:tcPr>
            <w:tcW w:w="402" w:type="pct"/>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b/>
                <w:bCs/>
                <w:sz w:val="24"/>
                <w:szCs w:val="24"/>
                <w:lang w:bidi="ru-RU"/>
              </w:rPr>
            </w:pPr>
            <w:r w:rsidRPr="003D4946">
              <w:rPr>
                <w:rFonts w:ascii="Times New Roman" w:hAnsi="Times New Roman" w:cs="Times New Roman"/>
                <w:b/>
                <w:bCs/>
                <w:sz w:val="24"/>
                <w:szCs w:val="24"/>
                <w:lang w:bidi="ru-RU"/>
              </w:rPr>
              <w:t>48</w:t>
            </w:r>
          </w:p>
        </w:tc>
        <w:tc>
          <w:tcPr>
            <w:tcW w:w="1579" w:type="pct"/>
            <w:tcBorders>
              <w:tl2br w:val="nil"/>
              <w:tr2bl w:val="nil"/>
            </w:tcBorders>
            <w:shd w:val="clear" w:color="auto" w:fill="auto"/>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Большой баклан</w:t>
            </w:r>
          </w:p>
        </w:tc>
        <w:tc>
          <w:tcPr>
            <w:tcW w:w="1411" w:type="pct"/>
            <w:vMerge/>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sz w:val="24"/>
                <w:szCs w:val="24"/>
              </w:rPr>
            </w:pPr>
          </w:p>
        </w:tc>
        <w:tc>
          <w:tcPr>
            <w:tcW w:w="1609" w:type="pct"/>
            <w:vMerge/>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sz w:val="24"/>
                <w:szCs w:val="24"/>
              </w:rPr>
            </w:pPr>
          </w:p>
        </w:tc>
      </w:tr>
      <w:tr w:rsidR="003D4946" w:rsidRPr="003D4946" w:rsidTr="003D4946">
        <w:trPr>
          <w:trHeight w:val="23"/>
          <w:jc w:val="center"/>
        </w:trPr>
        <w:tc>
          <w:tcPr>
            <w:tcW w:w="402" w:type="pct"/>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b/>
                <w:bCs/>
                <w:sz w:val="24"/>
                <w:szCs w:val="24"/>
                <w:lang w:bidi="ru-RU"/>
              </w:rPr>
            </w:pPr>
            <w:r w:rsidRPr="003D4946">
              <w:rPr>
                <w:rFonts w:ascii="Times New Roman" w:hAnsi="Times New Roman" w:cs="Times New Roman"/>
                <w:b/>
                <w:bCs/>
                <w:sz w:val="24"/>
                <w:szCs w:val="24"/>
                <w:lang w:bidi="ru-RU"/>
              </w:rPr>
              <w:t>49</w:t>
            </w:r>
          </w:p>
        </w:tc>
        <w:tc>
          <w:tcPr>
            <w:tcW w:w="1579" w:type="pct"/>
            <w:tcBorders>
              <w:tl2br w:val="nil"/>
              <w:tr2bl w:val="nil"/>
            </w:tcBorders>
            <w:shd w:val="clear" w:color="auto" w:fill="auto"/>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Серая ворона</w:t>
            </w:r>
          </w:p>
        </w:tc>
        <w:tc>
          <w:tcPr>
            <w:tcW w:w="1411" w:type="pct"/>
            <w:vMerge/>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sz w:val="24"/>
                <w:szCs w:val="24"/>
              </w:rPr>
            </w:pPr>
          </w:p>
        </w:tc>
        <w:tc>
          <w:tcPr>
            <w:tcW w:w="1609" w:type="pct"/>
            <w:vMerge/>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sz w:val="24"/>
                <w:szCs w:val="24"/>
              </w:rPr>
            </w:pPr>
          </w:p>
        </w:tc>
      </w:tr>
      <w:tr w:rsidR="003D4946" w:rsidRPr="003D4946" w:rsidTr="003D4946">
        <w:trPr>
          <w:trHeight w:val="23"/>
          <w:jc w:val="center"/>
        </w:trPr>
        <w:tc>
          <w:tcPr>
            <w:tcW w:w="402" w:type="pct"/>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b/>
                <w:bCs/>
                <w:sz w:val="24"/>
                <w:szCs w:val="24"/>
                <w:lang w:bidi="ru-RU"/>
              </w:rPr>
            </w:pPr>
            <w:r w:rsidRPr="003D4946">
              <w:rPr>
                <w:rFonts w:ascii="Times New Roman" w:hAnsi="Times New Roman" w:cs="Times New Roman"/>
                <w:b/>
                <w:bCs/>
                <w:sz w:val="24"/>
                <w:szCs w:val="24"/>
                <w:lang w:bidi="ru-RU"/>
              </w:rPr>
              <w:t>50</w:t>
            </w:r>
          </w:p>
        </w:tc>
        <w:tc>
          <w:tcPr>
            <w:tcW w:w="1579" w:type="pct"/>
            <w:tcBorders>
              <w:tl2br w:val="nil"/>
              <w:tr2bl w:val="nil"/>
            </w:tcBorders>
            <w:shd w:val="clear" w:color="auto" w:fill="auto"/>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Чайки</w:t>
            </w:r>
          </w:p>
        </w:tc>
        <w:tc>
          <w:tcPr>
            <w:tcW w:w="1411" w:type="pct"/>
            <w:vMerge/>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sz w:val="24"/>
                <w:szCs w:val="24"/>
              </w:rPr>
            </w:pPr>
          </w:p>
        </w:tc>
        <w:tc>
          <w:tcPr>
            <w:tcW w:w="1609" w:type="pct"/>
            <w:vMerge/>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sz w:val="24"/>
                <w:szCs w:val="24"/>
              </w:rPr>
            </w:pPr>
          </w:p>
        </w:tc>
      </w:tr>
    </w:tbl>
    <w:p w:rsidR="003D4946" w:rsidRPr="003D4946" w:rsidRDefault="003D4946" w:rsidP="008F1469">
      <w:pPr>
        <w:spacing w:after="0" w:line="240" w:lineRule="auto"/>
        <w:jc w:val="both"/>
        <w:rPr>
          <w:rFonts w:ascii="Times New Roman" w:hAnsi="Times New Roman" w:cs="Times New Roman"/>
          <w:sz w:val="24"/>
          <w:szCs w:val="24"/>
        </w:rPr>
      </w:pPr>
    </w:p>
    <w:p w:rsidR="003D4946" w:rsidRPr="003D4946" w:rsidRDefault="003D4946" w:rsidP="00117070">
      <w:pPr>
        <w:tabs>
          <w:tab w:val="left" w:pos="567"/>
        </w:tabs>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lastRenderedPageBreak/>
        <w:t>Распределение территории лесничества по видам разрешенного использования лесов выполнено с учетом требований нормативных правовых актов, действующих на момент пе</w:t>
      </w:r>
      <w:r w:rsidRPr="003D4946">
        <w:rPr>
          <w:rFonts w:ascii="Times New Roman" w:hAnsi="Times New Roman" w:cs="Times New Roman"/>
          <w:sz w:val="24"/>
          <w:szCs w:val="24"/>
        </w:rPr>
        <w:softHyphen/>
        <w:t>реработки лесохозяйственного регламента.</w:t>
      </w:r>
    </w:p>
    <w:p w:rsidR="003D4946" w:rsidRPr="003D4946" w:rsidRDefault="003D4946" w:rsidP="008F1469">
      <w:pPr>
        <w:spacing w:after="0" w:line="240" w:lineRule="auto"/>
        <w:jc w:val="both"/>
        <w:rPr>
          <w:rFonts w:ascii="Times New Roman" w:hAnsi="Times New Roman" w:cs="Times New Roman"/>
          <w:sz w:val="24"/>
          <w:szCs w:val="24"/>
        </w:rPr>
      </w:pPr>
    </w:p>
    <w:p w:rsidR="003D4946" w:rsidRPr="003D4946" w:rsidRDefault="003D4946" w:rsidP="008F1469">
      <w:pPr>
        <w:spacing w:after="0" w:line="240" w:lineRule="auto"/>
        <w:jc w:val="both"/>
        <w:rPr>
          <w:rFonts w:ascii="Times New Roman" w:hAnsi="Times New Roman" w:cs="Times New Roman"/>
          <w:b/>
          <w:bCs/>
          <w:sz w:val="24"/>
          <w:szCs w:val="24"/>
        </w:rPr>
      </w:pPr>
      <w:r w:rsidRPr="00117070">
        <w:rPr>
          <w:rFonts w:ascii="Times New Roman" w:hAnsi="Times New Roman" w:cs="Times New Roman"/>
          <w:b/>
          <w:bCs/>
          <w:sz w:val="24"/>
          <w:szCs w:val="24"/>
        </w:rPr>
        <w:t>Таблица 9 - Виды разрешенного использования лесов</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tblPr>
      <w:tblGrid>
        <w:gridCol w:w="2309"/>
        <w:gridCol w:w="2308"/>
        <w:gridCol w:w="2308"/>
        <w:gridCol w:w="2308"/>
      </w:tblGrid>
      <w:tr w:rsidR="003D4946" w:rsidRPr="003D4946" w:rsidTr="003D4946">
        <w:trPr>
          <w:trHeight w:val="23"/>
          <w:tblHeader/>
          <w:jc w:val="center"/>
        </w:trPr>
        <w:tc>
          <w:tcPr>
            <w:tcW w:w="1250" w:type="pct"/>
            <w:tcBorders>
              <w:tl2br w:val="nil"/>
              <w:tr2bl w:val="nil"/>
            </w:tcBorders>
            <w:shd w:val="clear" w:color="auto" w:fill="auto"/>
            <w:vAlign w:val="center"/>
          </w:tcPr>
          <w:p w:rsidR="003D4946" w:rsidRPr="003D4946" w:rsidRDefault="003D4946" w:rsidP="008F1469">
            <w:pPr>
              <w:spacing w:after="0" w:line="240" w:lineRule="auto"/>
              <w:jc w:val="both"/>
              <w:rPr>
                <w:rFonts w:ascii="Times New Roman" w:hAnsi="Times New Roman" w:cs="Times New Roman"/>
                <w:b/>
                <w:bCs/>
                <w:sz w:val="24"/>
                <w:szCs w:val="24"/>
                <w:lang w:bidi="ru-RU"/>
              </w:rPr>
            </w:pPr>
            <w:r w:rsidRPr="003D4946">
              <w:rPr>
                <w:rFonts w:ascii="Times New Roman" w:hAnsi="Times New Roman" w:cs="Times New Roman"/>
                <w:b/>
                <w:bCs/>
                <w:sz w:val="24"/>
                <w:szCs w:val="24"/>
                <w:lang w:bidi="ru-RU"/>
              </w:rPr>
              <w:t>Вид разрешенного использования лесов</w:t>
            </w:r>
          </w:p>
        </w:tc>
        <w:tc>
          <w:tcPr>
            <w:tcW w:w="1250" w:type="pct"/>
            <w:tcBorders>
              <w:tl2br w:val="nil"/>
              <w:tr2bl w:val="nil"/>
            </w:tcBorders>
            <w:shd w:val="clear" w:color="auto" w:fill="auto"/>
            <w:vAlign w:val="center"/>
          </w:tcPr>
          <w:p w:rsidR="003D4946" w:rsidRPr="003D4946" w:rsidRDefault="003D4946" w:rsidP="008F1469">
            <w:pPr>
              <w:spacing w:after="0" w:line="240" w:lineRule="auto"/>
              <w:jc w:val="both"/>
              <w:rPr>
                <w:rFonts w:ascii="Times New Roman" w:hAnsi="Times New Roman" w:cs="Times New Roman"/>
                <w:b/>
                <w:bCs/>
                <w:sz w:val="24"/>
                <w:szCs w:val="24"/>
                <w:lang w:bidi="ru-RU"/>
              </w:rPr>
            </w:pPr>
            <w:r w:rsidRPr="003D4946">
              <w:rPr>
                <w:rFonts w:ascii="Times New Roman" w:hAnsi="Times New Roman" w:cs="Times New Roman"/>
                <w:b/>
                <w:bCs/>
                <w:sz w:val="24"/>
                <w:szCs w:val="24"/>
                <w:lang w:bidi="ru-RU"/>
              </w:rPr>
              <w:t>Наименование</w:t>
            </w:r>
          </w:p>
          <w:p w:rsidR="003D4946" w:rsidRPr="003D4946" w:rsidRDefault="003D4946" w:rsidP="008F1469">
            <w:pPr>
              <w:spacing w:after="0" w:line="240" w:lineRule="auto"/>
              <w:jc w:val="both"/>
              <w:rPr>
                <w:rFonts w:ascii="Times New Roman" w:hAnsi="Times New Roman" w:cs="Times New Roman"/>
                <w:b/>
                <w:bCs/>
                <w:sz w:val="24"/>
                <w:szCs w:val="24"/>
                <w:lang w:bidi="ru-RU"/>
              </w:rPr>
            </w:pPr>
            <w:r w:rsidRPr="003D4946">
              <w:rPr>
                <w:rFonts w:ascii="Times New Roman" w:hAnsi="Times New Roman" w:cs="Times New Roman"/>
                <w:b/>
                <w:bCs/>
                <w:sz w:val="24"/>
                <w:szCs w:val="24"/>
                <w:lang w:bidi="ru-RU"/>
              </w:rPr>
              <w:t>участкового</w:t>
            </w:r>
          </w:p>
          <w:p w:rsidR="003D4946" w:rsidRPr="003D4946" w:rsidRDefault="003D4946" w:rsidP="008F1469">
            <w:pPr>
              <w:spacing w:after="0" w:line="240" w:lineRule="auto"/>
              <w:jc w:val="both"/>
              <w:rPr>
                <w:rFonts w:ascii="Times New Roman" w:hAnsi="Times New Roman" w:cs="Times New Roman"/>
                <w:b/>
                <w:bCs/>
                <w:sz w:val="24"/>
                <w:szCs w:val="24"/>
                <w:lang w:bidi="ru-RU"/>
              </w:rPr>
            </w:pPr>
            <w:r w:rsidRPr="003D4946">
              <w:rPr>
                <w:rFonts w:ascii="Times New Roman" w:hAnsi="Times New Roman" w:cs="Times New Roman"/>
                <w:b/>
                <w:bCs/>
                <w:sz w:val="24"/>
                <w:szCs w:val="24"/>
                <w:lang w:bidi="ru-RU"/>
              </w:rPr>
              <w:t>лесничества</w:t>
            </w:r>
          </w:p>
        </w:tc>
        <w:tc>
          <w:tcPr>
            <w:tcW w:w="1250" w:type="pct"/>
            <w:tcBorders>
              <w:tl2br w:val="nil"/>
              <w:tr2bl w:val="nil"/>
            </w:tcBorders>
            <w:shd w:val="clear" w:color="auto" w:fill="auto"/>
            <w:vAlign w:val="center"/>
          </w:tcPr>
          <w:p w:rsidR="003D4946" w:rsidRPr="003D4946" w:rsidRDefault="003D4946" w:rsidP="008F1469">
            <w:pPr>
              <w:spacing w:after="0" w:line="240" w:lineRule="auto"/>
              <w:jc w:val="both"/>
              <w:rPr>
                <w:rFonts w:ascii="Times New Roman" w:hAnsi="Times New Roman" w:cs="Times New Roman"/>
                <w:b/>
                <w:bCs/>
                <w:sz w:val="24"/>
                <w:szCs w:val="24"/>
                <w:lang w:bidi="ru-RU"/>
              </w:rPr>
            </w:pPr>
            <w:r w:rsidRPr="003D4946">
              <w:rPr>
                <w:rFonts w:ascii="Times New Roman" w:hAnsi="Times New Roman" w:cs="Times New Roman"/>
                <w:b/>
                <w:bCs/>
                <w:sz w:val="24"/>
                <w:szCs w:val="24"/>
                <w:lang w:bidi="ru-RU"/>
              </w:rPr>
              <w:t>Перечень кварталов или их частей</w:t>
            </w:r>
          </w:p>
        </w:tc>
        <w:tc>
          <w:tcPr>
            <w:tcW w:w="1250" w:type="pct"/>
            <w:tcBorders>
              <w:tl2br w:val="nil"/>
              <w:tr2bl w:val="nil"/>
            </w:tcBorders>
            <w:shd w:val="clear" w:color="auto" w:fill="auto"/>
            <w:vAlign w:val="center"/>
          </w:tcPr>
          <w:p w:rsidR="003D4946" w:rsidRPr="003D4946" w:rsidRDefault="003D4946" w:rsidP="008F1469">
            <w:pPr>
              <w:spacing w:after="0" w:line="240" w:lineRule="auto"/>
              <w:jc w:val="both"/>
              <w:rPr>
                <w:rFonts w:ascii="Times New Roman" w:hAnsi="Times New Roman" w:cs="Times New Roman"/>
                <w:b/>
                <w:bCs/>
                <w:sz w:val="24"/>
                <w:szCs w:val="24"/>
                <w:lang w:bidi="ru-RU"/>
              </w:rPr>
            </w:pPr>
            <w:r w:rsidRPr="003D4946">
              <w:rPr>
                <w:rFonts w:ascii="Times New Roman" w:hAnsi="Times New Roman" w:cs="Times New Roman"/>
                <w:b/>
                <w:bCs/>
                <w:sz w:val="24"/>
                <w:szCs w:val="24"/>
                <w:lang w:bidi="ru-RU"/>
              </w:rPr>
              <w:t>Площадь,</w:t>
            </w:r>
          </w:p>
          <w:p w:rsidR="003D4946" w:rsidRPr="003D4946" w:rsidRDefault="003D4946" w:rsidP="008F1469">
            <w:pPr>
              <w:spacing w:after="0" w:line="240" w:lineRule="auto"/>
              <w:jc w:val="both"/>
              <w:rPr>
                <w:rFonts w:ascii="Times New Roman" w:hAnsi="Times New Roman" w:cs="Times New Roman"/>
                <w:b/>
                <w:bCs/>
                <w:sz w:val="24"/>
                <w:szCs w:val="24"/>
                <w:lang w:bidi="ru-RU"/>
              </w:rPr>
            </w:pPr>
            <w:r w:rsidRPr="003D4946">
              <w:rPr>
                <w:rFonts w:ascii="Times New Roman" w:hAnsi="Times New Roman" w:cs="Times New Roman"/>
                <w:b/>
                <w:bCs/>
                <w:sz w:val="24"/>
                <w:szCs w:val="24"/>
                <w:lang w:bidi="ru-RU"/>
              </w:rPr>
              <w:t>га</w:t>
            </w:r>
          </w:p>
        </w:tc>
      </w:tr>
      <w:tr w:rsidR="003D4946" w:rsidRPr="003D4946" w:rsidTr="003D4946">
        <w:trPr>
          <w:trHeight w:val="23"/>
          <w:jc w:val="center"/>
        </w:trPr>
        <w:tc>
          <w:tcPr>
            <w:tcW w:w="1250" w:type="pct"/>
            <w:vMerge w:val="restart"/>
            <w:tcBorders>
              <w:tl2br w:val="nil"/>
              <w:tr2bl w:val="nil"/>
            </w:tcBorders>
            <w:shd w:val="clear" w:color="auto" w:fill="auto"/>
            <w:vAlign w:val="center"/>
          </w:tcPr>
          <w:p w:rsidR="003D4946" w:rsidRPr="003D4946" w:rsidRDefault="003D4946" w:rsidP="008F1469">
            <w:pPr>
              <w:spacing w:after="0" w:line="240" w:lineRule="auto"/>
              <w:jc w:val="both"/>
              <w:rPr>
                <w:rFonts w:ascii="Times New Roman" w:hAnsi="Times New Roman" w:cs="Times New Roman"/>
                <w:b/>
                <w:bCs/>
                <w:sz w:val="24"/>
                <w:szCs w:val="24"/>
                <w:lang w:bidi="ru-RU"/>
              </w:rPr>
            </w:pPr>
            <w:r w:rsidRPr="003D4946">
              <w:rPr>
                <w:rFonts w:ascii="Times New Roman" w:hAnsi="Times New Roman" w:cs="Times New Roman"/>
                <w:b/>
                <w:bCs/>
                <w:sz w:val="24"/>
                <w:szCs w:val="24"/>
                <w:lang w:bidi="ru-RU"/>
              </w:rPr>
              <w:t>1. Заготовка древесины</w:t>
            </w:r>
          </w:p>
        </w:tc>
        <w:tc>
          <w:tcPr>
            <w:tcW w:w="1250" w:type="pct"/>
            <w:vMerge w:val="restart"/>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Стехновское</w:t>
            </w:r>
          </w:p>
        </w:tc>
        <w:tc>
          <w:tcPr>
            <w:tcW w:w="1250" w:type="pct"/>
            <w:vMerge w:val="restart"/>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Все кварталы, кроме лесов, расположенных на ОЗУ. В ООПТ допускается, если не противоречит его Положе</w:t>
            </w:r>
            <w:r w:rsidRPr="003D4946">
              <w:rPr>
                <w:rFonts w:ascii="Times New Roman" w:hAnsi="Times New Roman" w:cs="Times New Roman"/>
                <w:sz w:val="24"/>
                <w:szCs w:val="24"/>
                <w:lang w:bidi="ru-RU"/>
              </w:rPr>
              <w:softHyphen/>
              <w:t>нию. Ограничения по виду использования лесов даны в пунктах 1, 2 примечаний к таблице 1.7.(5)</w:t>
            </w:r>
          </w:p>
        </w:tc>
        <w:tc>
          <w:tcPr>
            <w:tcW w:w="1250" w:type="pct"/>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17929</w:t>
            </w:r>
          </w:p>
        </w:tc>
      </w:tr>
      <w:tr w:rsidR="003D4946" w:rsidRPr="003D4946" w:rsidTr="003D4946">
        <w:trPr>
          <w:trHeight w:val="23"/>
          <w:jc w:val="center"/>
        </w:trPr>
        <w:tc>
          <w:tcPr>
            <w:tcW w:w="1250" w:type="pct"/>
            <w:vMerge/>
            <w:tcBorders>
              <w:tl2br w:val="nil"/>
              <w:tr2bl w:val="nil"/>
            </w:tcBorders>
            <w:shd w:val="clear" w:color="auto" w:fill="auto"/>
            <w:vAlign w:val="center"/>
          </w:tcPr>
          <w:p w:rsidR="003D4946" w:rsidRPr="003D4946" w:rsidRDefault="003D4946" w:rsidP="008F1469">
            <w:pPr>
              <w:spacing w:after="0" w:line="240" w:lineRule="auto"/>
              <w:jc w:val="both"/>
              <w:rPr>
                <w:rFonts w:ascii="Times New Roman" w:hAnsi="Times New Roman" w:cs="Times New Roman"/>
                <w:b/>
                <w:bCs/>
                <w:sz w:val="24"/>
                <w:szCs w:val="24"/>
                <w:lang w:bidi="ru-RU"/>
              </w:rPr>
            </w:pPr>
          </w:p>
        </w:tc>
        <w:tc>
          <w:tcPr>
            <w:tcW w:w="1250" w:type="pct"/>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Новоржевское</w:t>
            </w:r>
          </w:p>
        </w:tc>
        <w:tc>
          <w:tcPr>
            <w:tcW w:w="1250" w:type="pct"/>
            <w:vMerge/>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p>
        </w:tc>
        <w:tc>
          <w:tcPr>
            <w:tcW w:w="1250" w:type="pct"/>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29490</w:t>
            </w:r>
          </w:p>
        </w:tc>
      </w:tr>
      <w:tr w:rsidR="003D4946" w:rsidRPr="003D4946" w:rsidTr="003D4946">
        <w:trPr>
          <w:trHeight w:val="23"/>
          <w:jc w:val="center"/>
        </w:trPr>
        <w:tc>
          <w:tcPr>
            <w:tcW w:w="3750" w:type="pct"/>
            <w:gridSpan w:val="3"/>
            <w:tcBorders>
              <w:tl2br w:val="nil"/>
              <w:tr2bl w:val="nil"/>
            </w:tcBorders>
            <w:shd w:val="clear" w:color="auto" w:fill="auto"/>
            <w:vAlign w:val="center"/>
          </w:tcPr>
          <w:p w:rsidR="003D4946" w:rsidRPr="003D4946" w:rsidRDefault="003D4946" w:rsidP="008F1469">
            <w:pPr>
              <w:spacing w:after="0" w:line="240" w:lineRule="auto"/>
              <w:jc w:val="both"/>
              <w:rPr>
                <w:rFonts w:ascii="Times New Roman" w:hAnsi="Times New Roman" w:cs="Times New Roman"/>
                <w:b/>
                <w:bCs/>
                <w:sz w:val="24"/>
                <w:szCs w:val="24"/>
                <w:lang w:bidi="ru-RU"/>
              </w:rPr>
            </w:pPr>
            <w:r w:rsidRPr="003D4946">
              <w:rPr>
                <w:rFonts w:ascii="Times New Roman" w:hAnsi="Times New Roman" w:cs="Times New Roman"/>
                <w:b/>
                <w:bCs/>
                <w:sz w:val="24"/>
                <w:szCs w:val="24"/>
                <w:lang w:bidi="ru-RU"/>
              </w:rPr>
              <w:t>Итого</w:t>
            </w:r>
          </w:p>
        </w:tc>
        <w:tc>
          <w:tcPr>
            <w:tcW w:w="1250" w:type="pct"/>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b/>
                <w:bCs/>
                <w:sz w:val="24"/>
                <w:szCs w:val="24"/>
                <w:lang w:val="en-US"/>
              </w:rPr>
            </w:pPr>
            <w:r w:rsidRPr="003D4946">
              <w:rPr>
                <w:rFonts w:ascii="Times New Roman" w:hAnsi="Times New Roman" w:cs="Times New Roman"/>
                <w:b/>
                <w:bCs/>
                <w:sz w:val="24"/>
                <w:szCs w:val="24"/>
                <w:lang w:val="en-US"/>
              </w:rPr>
              <w:t>47419</w:t>
            </w:r>
          </w:p>
        </w:tc>
      </w:tr>
      <w:tr w:rsidR="003D4946" w:rsidRPr="003D4946" w:rsidTr="003D4946">
        <w:trPr>
          <w:trHeight w:val="23"/>
          <w:jc w:val="center"/>
        </w:trPr>
        <w:tc>
          <w:tcPr>
            <w:tcW w:w="1250" w:type="pct"/>
            <w:vMerge w:val="restart"/>
            <w:tcBorders>
              <w:tl2br w:val="nil"/>
              <w:tr2bl w:val="nil"/>
            </w:tcBorders>
            <w:shd w:val="clear" w:color="auto" w:fill="auto"/>
            <w:vAlign w:val="center"/>
          </w:tcPr>
          <w:p w:rsidR="003D4946" w:rsidRPr="003D4946" w:rsidRDefault="003D4946" w:rsidP="008F1469">
            <w:pPr>
              <w:spacing w:after="0" w:line="240" w:lineRule="auto"/>
              <w:jc w:val="both"/>
              <w:rPr>
                <w:rFonts w:ascii="Times New Roman" w:hAnsi="Times New Roman" w:cs="Times New Roman"/>
                <w:b/>
                <w:bCs/>
                <w:sz w:val="24"/>
                <w:szCs w:val="24"/>
                <w:lang w:bidi="ru-RU"/>
              </w:rPr>
            </w:pPr>
            <w:r w:rsidRPr="003D4946">
              <w:rPr>
                <w:rFonts w:ascii="Times New Roman" w:hAnsi="Times New Roman" w:cs="Times New Roman"/>
                <w:b/>
                <w:bCs/>
                <w:sz w:val="24"/>
                <w:szCs w:val="24"/>
                <w:lang w:bidi="ru-RU"/>
              </w:rPr>
              <w:t>1.1. В том числе, заго</w:t>
            </w:r>
            <w:r w:rsidRPr="003D4946">
              <w:rPr>
                <w:rFonts w:ascii="Times New Roman" w:hAnsi="Times New Roman" w:cs="Times New Roman"/>
                <w:b/>
                <w:bCs/>
                <w:sz w:val="24"/>
                <w:szCs w:val="24"/>
                <w:lang w:bidi="ru-RU"/>
              </w:rPr>
              <w:softHyphen/>
              <w:t>товка древесины по до</w:t>
            </w:r>
            <w:r w:rsidRPr="003D4946">
              <w:rPr>
                <w:rFonts w:ascii="Times New Roman" w:hAnsi="Times New Roman" w:cs="Times New Roman"/>
                <w:b/>
                <w:bCs/>
                <w:sz w:val="24"/>
                <w:szCs w:val="24"/>
                <w:lang w:bidi="ru-RU"/>
              </w:rPr>
              <w:softHyphen/>
              <w:t>говорам купли-продажи (примечание 19).</w:t>
            </w:r>
          </w:p>
        </w:tc>
        <w:tc>
          <w:tcPr>
            <w:tcW w:w="1250" w:type="pct"/>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Стехновское</w:t>
            </w:r>
          </w:p>
        </w:tc>
        <w:tc>
          <w:tcPr>
            <w:tcW w:w="1250" w:type="pct"/>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15-18, 26, 28-30, 43, 45, 235, 263</w:t>
            </w:r>
          </w:p>
        </w:tc>
        <w:tc>
          <w:tcPr>
            <w:tcW w:w="1250" w:type="pct"/>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1621,0</w:t>
            </w:r>
          </w:p>
        </w:tc>
      </w:tr>
      <w:tr w:rsidR="003D4946" w:rsidRPr="003D4946" w:rsidTr="003D4946">
        <w:trPr>
          <w:trHeight w:val="23"/>
          <w:jc w:val="center"/>
        </w:trPr>
        <w:tc>
          <w:tcPr>
            <w:tcW w:w="1250" w:type="pct"/>
            <w:vMerge/>
            <w:tcBorders>
              <w:tl2br w:val="nil"/>
              <w:tr2bl w:val="nil"/>
            </w:tcBorders>
            <w:shd w:val="clear" w:color="auto" w:fill="auto"/>
            <w:vAlign w:val="center"/>
          </w:tcPr>
          <w:p w:rsidR="003D4946" w:rsidRPr="003D4946" w:rsidRDefault="003D4946" w:rsidP="008F1469">
            <w:pPr>
              <w:spacing w:after="0" w:line="240" w:lineRule="auto"/>
              <w:jc w:val="both"/>
              <w:rPr>
                <w:rFonts w:ascii="Times New Roman" w:hAnsi="Times New Roman" w:cs="Times New Roman"/>
                <w:b/>
                <w:bCs/>
                <w:sz w:val="24"/>
                <w:szCs w:val="24"/>
                <w:lang w:bidi="ru-RU"/>
              </w:rPr>
            </w:pPr>
          </w:p>
        </w:tc>
        <w:tc>
          <w:tcPr>
            <w:tcW w:w="1250" w:type="pct"/>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Новоржевское</w:t>
            </w:r>
          </w:p>
        </w:tc>
        <w:tc>
          <w:tcPr>
            <w:tcW w:w="1250" w:type="pct"/>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22, 25, 49, 60, 114, 146, 147, 155, 156, 178, 192, 193, 208, 211, 212</w:t>
            </w:r>
          </w:p>
        </w:tc>
        <w:tc>
          <w:tcPr>
            <w:tcW w:w="1250" w:type="pct"/>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2351,0</w:t>
            </w:r>
          </w:p>
        </w:tc>
      </w:tr>
      <w:tr w:rsidR="003D4946" w:rsidRPr="003D4946" w:rsidTr="003D4946">
        <w:trPr>
          <w:trHeight w:val="23"/>
          <w:jc w:val="center"/>
        </w:trPr>
        <w:tc>
          <w:tcPr>
            <w:tcW w:w="3750" w:type="pct"/>
            <w:gridSpan w:val="3"/>
            <w:tcBorders>
              <w:tl2br w:val="nil"/>
              <w:tr2bl w:val="nil"/>
            </w:tcBorders>
            <w:shd w:val="clear" w:color="auto" w:fill="auto"/>
            <w:vAlign w:val="center"/>
          </w:tcPr>
          <w:p w:rsidR="003D4946" w:rsidRPr="003D4946" w:rsidRDefault="003D4946" w:rsidP="008F1469">
            <w:pPr>
              <w:spacing w:after="0" w:line="240" w:lineRule="auto"/>
              <w:jc w:val="both"/>
              <w:rPr>
                <w:rFonts w:ascii="Times New Roman" w:hAnsi="Times New Roman" w:cs="Times New Roman"/>
                <w:b/>
                <w:bCs/>
                <w:sz w:val="24"/>
                <w:szCs w:val="24"/>
                <w:lang w:bidi="ru-RU"/>
              </w:rPr>
            </w:pPr>
            <w:r w:rsidRPr="003D4946">
              <w:rPr>
                <w:rFonts w:ascii="Times New Roman" w:hAnsi="Times New Roman" w:cs="Times New Roman"/>
                <w:b/>
                <w:bCs/>
                <w:sz w:val="24"/>
                <w:szCs w:val="24"/>
                <w:lang w:bidi="ru-RU"/>
              </w:rPr>
              <w:t>Итого</w:t>
            </w:r>
          </w:p>
        </w:tc>
        <w:tc>
          <w:tcPr>
            <w:tcW w:w="1250" w:type="pct"/>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b/>
                <w:bCs/>
                <w:sz w:val="24"/>
                <w:szCs w:val="24"/>
                <w:lang w:val="en-US"/>
              </w:rPr>
            </w:pPr>
            <w:r w:rsidRPr="003D4946">
              <w:rPr>
                <w:rFonts w:ascii="Times New Roman" w:hAnsi="Times New Roman" w:cs="Times New Roman"/>
                <w:b/>
                <w:bCs/>
                <w:sz w:val="24"/>
                <w:szCs w:val="24"/>
                <w:lang w:val="en-US"/>
              </w:rPr>
              <w:t>3972,0</w:t>
            </w:r>
          </w:p>
        </w:tc>
      </w:tr>
      <w:tr w:rsidR="003D4946" w:rsidRPr="003D4946" w:rsidTr="003D4946">
        <w:trPr>
          <w:trHeight w:val="23"/>
          <w:jc w:val="center"/>
        </w:trPr>
        <w:tc>
          <w:tcPr>
            <w:tcW w:w="1250" w:type="pct"/>
            <w:vMerge w:val="restart"/>
            <w:tcBorders>
              <w:tl2br w:val="nil"/>
              <w:tr2bl w:val="nil"/>
            </w:tcBorders>
            <w:shd w:val="clear" w:color="auto" w:fill="auto"/>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b/>
                <w:bCs/>
                <w:sz w:val="24"/>
                <w:szCs w:val="24"/>
                <w:lang w:bidi="ru-RU"/>
              </w:rPr>
              <w:t>2. Заготовка живицы</w:t>
            </w:r>
          </w:p>
        </w:tc>
        <w:tc>
          <w:tcPr>
            <w:tcW w:w="1250" w:type="pct"/>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Стехновское</w:t>
            </w:r>
          </w:p>
        </w:tc>
        <w:tc>
          <w:tcPr>
            <w:tcW w:w="1250" w:type="pct"/>
            <w:vMerge w:val="restart"/>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Все кварталы, в которых раз</w:t>
            </w:r>
            <w:r w:rsidRPr="003D4946">
              <w:rPr>
                <w:rFonts w:ascii="Times New Roman" w:hAnsi="Times New Roman" w:cs="Times New Roman"/>
                <w:sz w:val="24"/>
                <w:szCs w:val="24"/>
                <w:lang w:bidi="ru-RU"/>
              </w:rPr>
              <w:softHyphen/>
              <w:t>решается заготовка древесины при проведении рубок спелых и перестойных лесных насаж</w:t>
            </w:r>
            <w:r w:rsidRPr="003D4946">
              <w:rPr>
                <w:rFonts w:ascii="Times New Roman" w:hAnsi="Times New Roman" w:cs="Times New Roman"/>
                <w:sz w:val="24"/>
                <w:szCs w:val="24"/>
                <w:lang w:bidi="ru-RU"/>
              </w:rPr>
              <w:softHyphen/>
              <w:t>дений. Ограничения по виду использования лесов даны в пунктах 1, 3 примечаний к таблице 1.7.</w:t>
            </w:r>
          </w:p>
        </w:tc>
        <w:tc>
          <w:tcPr>
            <w:tcW w:w="1250" w:type="pct"/>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23034</w:t>
            </w:r>
          </w:p>
        </w:tc>
      </w:tr>
      <w:tr w:rsidR="003D4946" w:rsidRPr="003D4946" w:rsidTr="003D4946">
        <w:trPr>
          <w:trHeight w:val="23"/>
          <w:jc w:val="center"/>
        </w:trPr>
        <w:tc>
          <w:tcPr>
            <w:tcW w:w="1250" w:type="pct"/>
            <w:vMerge/>
            <w:tcBorders>
              <w:tl2br w:val="nil"/>
              <w:tr2bl w:val="nil"/>
            </w:tcBorders>
            <w:shd w:val="clear" w:color="auto" w:fill="auto"/>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p>
        </w:tc>
        <w:tc>
          <w:tcPr>
            <w:tcW w:w="1250" w:type="pct"/>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Новоржевское</w:t>
            </w:r>
          </w:p>
        </w:tc>
        <w:tc>
          <w:tcPr>
            <w:tcW w:w="1250" w:type="pct"/>
            <w:vMerge/>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p>
        </w:tc>
        <w:tc>
          <w:tcPr>
            <w:tcW w:w="1250" w:type="pct"/>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31621</w:t>
            </w:r>
          </w:p>
        </w:tc>
      </w:tr>
      <w:tr w:rsidR="003D4946" w:rsidRPr="003D4946" w:rsidTr="003D4946">
        <w:trPr>
          <w:trHeight w:val="23"/>
          <w:jc w:val="center"/>
        </w:trPr>
        <w:tc>
          <w:tcPr>
            <w:tcW w:w="3750" w:type="pct"/>
            <w:gridSpan w:val="3"/>
            <w:tcBorders>
              <w:tl2br w:val="nil"/>
              <w:tr2bl w:val="nil"/>
            </w:tcBorders>
            <w:shd w:val="clear" w:color="auto" w:fill="auto"/>
            <w:vAlign w:val="center"/>
          </w:tcPr>
          <w:p w:rsidR="003D4946" w:rsidRPr="003D4946" w:rsidRDefault="003D4946" w:rsidP="008F1469">
            <w:pPr>
              <w:spacing w:after="0" w:line="240" w:lineRule="auto"/>
              <w:jc w:val="both"/>
              <w:rPr>
                <w:rFonts w:ascii="Times New Roman" w:hAnsi="Times New Roman" w:cs="Times New Roman"/>
                <w:b/>
                <w:bCs/>
                <w:sz w:val="24"/>
                <w:szCs w:val="24"/>
                <w:lang w:bidi="ru-RU"/>
              </w:rPr>
            </w:pPr>
            <w:r w:rsidRPr="003D4946">
              <w:rPr>
                <w:rFonts w:ascii="Times New Roman" w:hAnsi="Times New Roman" w:cs="Times New Roman"/>
                <w:b/>
                <w:bCs/>
                <w:sz w:val="24"/>
                <w:szCs w:val="24"/>
                <w:lang w:bidi="ru-RU"/>
              </w:rPr>
              <w:t>Итого</w:t>
            </w:r>
          </w:p>
        </w:tc>
        <w:tc>
          <w:tcPr>
            <w:tcW w:w="1250" w:type="pct"/>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b/>
                <w:bCs/>
                <w:sz w:val="24"/>
                <w:szCs w:val="24"/>
                <w:lang w:val="en-US"/>
              </w:rPr>
            </w:pPr>
            <w:r w:rsidRPr="003D4946">
              <w:rPr>
                <w:rFonts w:ascii="Times New Roman" w:hAnsi="Times New Roman" w:cs="Times New Roman"/>
                <w:b/>
                <w:bCs/>
                <w:sz w:val="24"/>
                <w:szCs w:val="24"/>
                <w:lang w:val="en-US"/>
              </w:rPr>
              <w:t>54655</w:t>
            </w:r>
          </w:p>
        </w:tc>
      </w:tr>
      <w:tr w:rsidR="003D4946" w:rsidRPr="003D4946" w:rsidTr="003D4946">
        <w:trPr>
          <w:trHeight w:val="23"/>
          <w:jc w:val="center"/>
        </w:trPr>
        <w:tc>
          <w:tcPr>
            <w:tcW w:w="1250" w:type="pct"/>
            <w:vMerge w:val="restart"/>
            <w:tcBorders>
              <w:tl2br w:val="nil"/>
              <w:tr2bl w:val="nil"/>
            </w:tcBorders>
            <w:shd w:val="clear" w:color="auto" w:fill="auto"/>
            <w:vAlign w:val="center"/>
          </w:tcPr>
          <w:p w:rsidR="003D4946" w:rsidRPr="003D4946" w:rsidRDefault="003D4946" w:rsidP="008F1469">
            <w:pPr>
              <w:spacing w:after="0" w:line="240" w:lineRule="auto"/>
              <w:jc w:val="both"/>
              <w:rPr>
                <w:rFonts w:ascii="Times New Roman" w:hAnsi="Times New Roman" w:cs="Times New Roman"/>
                <w:b/>
                <w:bCs/>
                <w:sz w:val="24"/>
                <w:szCs w:val="24"/>
                <w:lang w:bidi="ru-RU"/>
              </w:rPr>
            </w:pPr>
            <w:r w:rsidRPr="003D4946">
              <w:rPr>
                <w:rFonts w:ascii="Times New Roman" w:hAnsi="Times New Roman" w:cs="Times New Roman"/>
                <w:b/>
                <w:bCs/>
                <w:sz w:val="24"/>
                <w:szCs w:val="24"/>
                <w:lang w:bidi="ru-RU"/>
              </w:rPr>
              <w:t>3. Заготовка и сбор не</w:t>
            </w:r>
            <w:r w:rsidRPr="003D4946">
              <w:rPr>
                <w:rFonts w:ascii="Times New Roman" w:hAnsi="Times New Roman" w:cs="Times New Roman"/>
                <w:b/>
                <w:bCs/>
                <w:sz w:val="24"/>
                <w:szCs w:val="24"/>
                <w:lang w:bidi="ru-RU"/>
              </w:rPr>
              <w:softHyphen/>
              <w:t>древесных лесных ресур</w:t>
            </w:r>
            <w:r w:rsidRPr="003D4946">
              <w:rPr>
                <w:rFonts w:ascii="Times New Roman" w:hAnsi="Times New Roman" w:cs="Times New Roman"/>
                <w:b/>
                <w:bCs/>
                <w:sz w:val="24"/>
                <w:szCs w:val="24"/>
                <w:lang w:bidi="ru-RU"/>
              </w:rPr>
              <w:softHyphen/>
              <w:t>сов</w:t>
            </w:r>
          </w:p>
        </w:tc>
        <w:tc>
          <w:tcPr>
            <w:tcW w:w="1250" w:type="pct"/>
            <w:vMerge w:val="restart"/>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Стехновское</w:t>
            </w:r>
          </w:p>
        </w:tc>
        <w:tc>
          <w:tcPr>
            <w:tcW w:w="1250" w:type="pct"/>
            <w:vMerge w:val="restart"/>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Все кварталы. Ограничения по виду использования лесов даны в пунктах 1, 4 примеча</w:t>
            </w:r>
            <w:r w:rsidRPr="003D4946">
              <w:rPr>
                <w:rFonts w:ascii="Times New Roman" w:hAnsi="Times New Roman" w:cs="Times New Roman"/>
                <w:sz w:val="24"/>
                <w:szCs w:val="24"/>
                <w:lang w:bidi="ru-RU"/>
              </w:rPr>
              <w:softHyphen/>
              <w:t>ний к таблице 1.7.</w:t>
            </w:r>
          </w:p>
        </w:tc>
        <w:tc>
          <w:tcPr>
            <w:tcW w:w="1250" w:type="pct"/>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23034</w:t>
            </w:r>
          </w:p>
        </w:tc>
      </w:tr>
      <w:tr w:rsidR="003D4946" w:rsidRPr="003D4946" w:rsidTr="003D4946">
        <w:trPr>
          <w:trHeight w:val="23"/>
          <w:jc w:val="center"/>
        </w:trPr>
        <w:tc>
          <w:tcPr>
            <w:tcW w:w="1250" w:type="pct"/>
            <w:vMerge/>
            <w:tcBorders>
              <w:tl2br w:val="nil"/>
              <w:tr2bl w:val="nil"/>
            </w:tcBorders>
            <w:shd w:val="clear" w:color="auto" w:fill="auto"/>
            <w:vAlign w:val="center"/>
          </w:tcPr>
          <w:p w:rsidR="003D4946" w:rsidRPr="003D4946" w:rsidRDefault="003D4946" w:rsidP="008F1469">
            <w:pPr>
              <w:spacing w:after="0" w:line="240" w:lineRule="auto"/>
              <w:jc w:val="both"/>
              <w:rPr>
                <w:rFonts w:ascii="Times New Roman" w:hAnsi="Times New Roman" w:cs="Times New Roman"/>
                <w:b/>
                <w:bCs/>
                <w:sz w:val="24"/>
                <w:szCs w:val="24"/>
                <w:lang w:bidi="ru-RU"/>
              </w:rPr>
            </w:pPr>
          </w:p>
        </w:tc>
        <w:tc>
          <w:tcPr>
            <w:tcW w:w="1250" w:type="pct"/>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Новоржевское</w:t>
            </w:r>
          </w:p>
        </w:tc>
        <w:tc>
          <w:tcPr>
            <w:tcW w:w="1250" w:type="pct"/>
            <w:vMerge/>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p>
        </w:tc>
        <w:tc>
          <w:tcPr>
            <w:tcW w:w="1250" w:type="pct"/>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31621</w:t>
            </w:r>
          </w:p>
        </w:tc>
      </w:tr>
      <w:tr w:rsidR="003D4946" w:rsidRPr="003D4946" w:rsidTr="003D4946">
        <w:trPr>
          <w:trHeight w:val="23"/>
          <w:jc w:val="center"/>
        </w:trPr>
        <w:tc>
          <w:tcPr>
            <w:tcW w:w="3750" w:type="pct"/>
            <w:gridSpan w:val="3"/>
            <w:tcBorders>
              <w:tl2br w:val="nil"/>
              <w:tr2bl w:val="nil"/>
            </w:tcBorders>
            <w:shd w:val="clear" w:color="auto" w:fill="auto"/>
            <w:vAlign w:val="center"/>
          </w:tcPr>
          <w:p w:rsidR="003D4946" w:rsidRPr="003D4946" w:rsidRDefault="003D4946" w:rsidP="008F1469">
            <w:pPr>
              <w:spacing w:after="0" w:line="240" w:lineRule="auto"/>
              <w:jc w:val="both"/>
              <w:rPr>
                <w:rFonts w:ascii="Times New Roman" w:hAnsi="Times New Roman" w:cs="Times New Roman"/>
                <w:b/>
                <w:bCs/>
                <w:sz w:val="24"/>
                <w:szCs w:val="24"/>
                <w:lang w:bidi="ru-RU"/>
              </w:rPr>
            </w:pPr>
            <w:r w:rsidRPr="003D4946">
              <w:rPr>
                <w:rFonts w:ascii="Times New Roman" w:hAnsi="Times New Roman" w:cs="Times New Roman"/>
                <w:b/>
                <w:bCs/>
                <w:sz w:val="24"/>
                <w:szCs w:val="24"/>
                <w:lang w:bidi="ru-RU"/>
              </w:rPr>
              <w:t>Итого</w:t>
            </w:r>
          </w:p>
        </w:tc>
        <w:tc>
          <w:tcPr>
            <w:tcW w:w="1250" w:type="pct"/>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b/>
                <w:bCs/>
                <w:sz w:val="24"/>
                <w:szCs w:val="24"/>
                <w:lang w:val="en-US"/>
              </w:rPr>
              <w:t>54655</w:t>
            </w:r>
          </w:p>
        </w:tc>
      </w:tr>
      <w:tr w:rsidR="003D4946" w:rsidRPr="003D4946" w:rsidTr="003D4946">
        <w:trPr>
          <w:trHeight w:val="23"/>
          <w:jc w:val="center"/>
        </w:trPr>
        <w:tc>
          <w:tcPr>
            <w:tcW w:w="1250" w:type="pct"/>
            <w:vMerge w:val="restart"/>
            <w:tcBorders>
              <w:tl2br w:val="nil"/>
              <w:tr2bl w:val="nil"/>
            </w:tcBorders>
            <w:shd w:val="clear" w:color="auto" w:fill="auto"/>
            <w:vAlign w:val="center"/>
          </w:tcPr>
          <w:p w:rsidR="003D4946" w:rsidRPr="003D4946" w:rsidRDefault="003D4946" w:rsidP="008F1469">
            <w:pPr>
              <w:spacing w:after="0" w:line="240" w:lineRule="auto"/>
              <w:jc w:val="both"/>
              <w:rPr>
                <w:rFonts w:ascii="Times New Roman" w:hAnsi="Times New Roman" w:cs="Times New Roman"/>
                <w:b/>
                <w:bCs/>
                <w:sz w:val="24"/>
                <w:szCs w:val="24"/>
                <w:lang w:bidi="ru-RU"/>
              </w:rPr>
            </w:pPr>
            <w:r w:rsidRPr="003D4946">
              <w:rPr>
                <w:rFonts w:ascii="Times New Roman" w:hAnsi="Times New Roman" w:cs="Times New Roman"/>
                <w:b/>
                <w:bCs/>
                <w:sz w:val="24"/>
                <w:szCs w:val="24"/>
                <w:lang w:bidi="ru-RU"/>
              </w:rPr>
              <w:t xml:space="preserve">4. Заготовка пищевых лесных ресурсов и сбор лекарственных </w:t>
            </w:r>
            <w:r w:rsidRPr="003D4946">
              <w:rPr>
                <w:rFonts w:ascii="Times New Roman" w:hAnsi="Times New Roman" w:cs="Times New Roman"/>
                <w:b/>
                <w:bCs/>
                <w:sz w:val="24"/>
                <w:szCs w:val="24"/>
                <w:lang w:bidi="ru-RU"/>
              </w:rPr>
              <w:lastRenderedPageBreak/>
              <w:t>растений</w:t>
            </w:r>
          </w:p>
        </w:tc>
        <w:tc>
          <w:tcPr>
            <w:tcW w:w="1250" w:type="pct"/>
            <w:vMerge w:val="restart"/>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lastRenderedPageBreak/>
              <w:t>Стехновское</w:t>
            </w:r>
          </w:p>
        </w:tc>
        <w:tc>
          <w:tcPr>
            <w:tcW w:w="1250" w:type="pct"/>
            <w:vMerge w:val="restart"/>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 xml:space="preserve">Все кварталы. Ограничения по виду использования лесов даны в пунктах 1, 5 </w:t>
            </w:r>
            <w:r w:rsidRPr="003D4946">
              <w:rPr>
                <w:rFonts w:ascii="Times New Roman" w:hAnsi="Times New Roman" w:cs="Times New Roman"/>
                <w:sz w:val="24"/>
                <w:szCs w:val="24"/>
                <w:lang w:bidi="ru-RU"/>
              </w:rPr>
              <w:lastRenderedPageBreak/>
              <w:t>примеча</w:t>
            </w:r>
            <w:r w:rsidRPr="003D4946">
              <w:rPr>
                <w:rFonts w:ascii="Times New Roman" w:hAnsi="Times New Roman" w:cs="Times New Roman"/>
                <w:sz w:val="24"/>
                <w:szCs w:val="24"/>
                <w:lang w:bidi="ru-RU"/>
              </w:rPr>
              <w:softHyphen/>
              <w:t>ний к таблице 1.7</w:t>
            </w:r>
          </w:p>
        </w:tc>
        <w:tc>
          <w:tcPr>
            <w:tcW w:w="1250" w:type="pct"/>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lastRenderedPageBreak/>
              <w:t>23034</w:t>
            </w:r>
          </w:p>
        </w:tc>
      </w:tr>
      <w:tr w:rsidR="003D4946" w:rsidRPr="003D4946" w:rsidTr="003D4946">
        <w:trPr>
          <w:trHeight w:val="23"/>
          <w:jc w:val="center"/>
        </w:trPr>
        <w:tc>
          <w:tcPr>
            <w:tcW w:w="1250" w:type="pct"/>
            <w:vMerge/>
            <w:tcBorders>
              <w:tl2br w:val="nil"/>
              <w:tr2bl w:val="nil"/>
            </w:tcBorders>
            <w:shd w:val="clear" w:color="auto" w:fill="auto"/>
            <w:vAlign w:val="center"/>
          </w:tcPr>
          <w:p w:rsidR="003D4946" w:rsidRPr="003D4946" w:rsidRDefault="003D4946" w:rsidP="008F1469">
            <w:pPr>
              <w:spacing w:after="0" w:line="240" w:lineRule="auto"/>
              <w:jc w:val="both"/>
              <w:rPr>
                <w:rFonts w:ascii="Times New Roman" w:hAnsi="Times New Roman" w:cs="Times New Roman"/>
                <w:b/>
                <w:bCs/>
                <w:sz w:val="24"/>
                <w:szCs w:val="24"/>
                <w:lang w:bidi="ru-RU"/>
              </w:rPr>
            </w:pPr>
          </w:p>
        </w:tc>
        <w:tc>
          <w:tcPr>
            <w:tcW w:w="1250" w:type="pct"/>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Новоржевское</w:t>
            </w:r>
          </w:p>
        </w:tc>
        <w:tc>
          <w:tcPr>
            <w:tcW w:w="1250" w:type="pct"/>
            <w:vMerge/>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p>
        </w:tc>
        <w:tc>
          <w:tcPr>
            <w:tcW w:w="1250" w:type="pct"/>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31621</w:t>
            </w:r>
          </w:p>
        </w:tc>
      </w:tr>
      <w:tr w:rsidR="003D4946" w:rsidRPr="003D4946" w:rsidTr="003D4946">
        <w:trPr>
          <w:trHeight w:val="23"/>
          <w:jc w:val="center"/>
        </w:trPr>
        <w:tc>
          <w:tcPr>
            <w:tcW w:w="3750" w:type="pct"/>
            <w:gridSpan w:val="3"/>
            <w:tcBorders>
              <w:tl2br w:val="nil"/>
              <w:tr2bl w:val="nil"/>
            </w:tcBorders>
            <w:shd w:val="clear" w:color="auto" w:fill="auto"/>
            <w:vAlign w:val="center"/>
          </w:tcPr>
          <w:p w:rsidR="003D4946" w:rsidRPr="003D4946" w:rsidRDefault="003D4946" w:rsidP="008F1469">
            <w:pPr>
              <w:spacing w:after="0" w:line="240" w:lineRule="auto"/>
              <w:jc w:val="both"/>
              <w:rPr>
                <w:rFonts w:ascii="Times New Roman" w:hAnsi="Times New Roman" w:cs="Times New Roman"/>
                <w:b/>
                <w:bCs/>
                <w:sz w:val="24"/>
                <w:szCs w:val="24"/>
                <w:lang w:bidi="ru-RU"/>
              </w:rPr>
            </w:pPr>
            <w:r w:rsidRPr="003D4946">
              <w:rPr>
                <w:rFonts w:ascii="Times New Roman" w:hAnsi="Times New Roman" w:cs="Times New Roman"/>
                <w:b/>
                <w:bCs/>
                <w:sz w:val="24"/>
                <w:szCs w:val="24"/>
                <w:lang w:bidi="ru-RU"/>
              </w:rPr>
              <w:lastRenderedPageBreak/>
              <w:t>Итого</w:t>
            </w:r>
          </w:p>
        </w:tc>
        <w:tc>
          <w:tcPr>
            <w:tcW w:w="1250" w:type="pct"/>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b/>
                <w:bCs/>
                <w:sz w:val="24"/>
                <w:szCs w:val="24"/>
                <w:lang w:val="en-US"/>
              </w:rPr>
              <w:t>54655</w:t>
            </w:r>
          </w:p>
        </w:tc>
      </w:tr>
      <w:tr w:rsidR="003D4946" w:rsidRPr="003D4946" w:rsidTr="003D4946">
        <w:trPr>
          <w:trHeight w:val="23"/>
          <w:jc w:val="center"/>
        </w:trPr>
        <w:tc>
          <w:tcPr>
            <w:tcW w:w="1250" w:type="pct"/>
            <w:vMerge w:val="restart"/>
            <w:tcBorders>
              <w:tl2br w:val="nil"/>
              <w:tr2bl w:val="nil"/>
            </w:tcBorders>
            <w:shd w:val="clear" w:color="auto" w:fill="auto"/>
            <w:vAlign w:val="center"/>
          </w:tcPr>
          <w:p w:rsidR="003D4946" w:rsidRPr="003D4946" w:rsidRDefault="003D4946" w:rsidP="008F1469">
            <w:pPr>
              <w:spacing w:after="0" w:line="240" w:lineRule="auto"/>
              <w:jc w:val="both"/>
              <w:rPr>
                <w:rFonts w:ascii="Times New Roman" w:hAnsi="Times New Roman" w:cs="Times New Roman"/>
                <w:b/>
                <w:bCs/>
                <w:sz w:val="24"/>
                <w:szCs w:val="24"/>
                <w:lang w:bidi="ru-RU"/>
              </w:rPr>
            </w:pPr>
            <w:r w:rsidRPr="003D4946">
              <w:rPr>
                <w:rFonts w:ascii="Times New Roman" w:hAnsi="Times New Roman" w:cs="Times New Roman"/>
                <w:b/>
                <w:bCs/>
                <w:sz w:val="24"/>
                <w:szCs w:val="24"/>
                <w:lang w:bidi="ru-RU"/>
              </w:rPr>
              <w:t>5. Осуществление видов деятельности в сфере охотничьего хозяйства</w:t>
            </w:r>
          </w:p>
        </w:tc>
        <w:tc>
          <w:tcPr>
            <w:tcW w:w="1250" w:type="pct"/>
            <w:vMerge w:val="restart"/>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Стехновское</w:t>
            </w:r>
          </w:p>
        </w:tc>
        <w:tc>
          <w:tcPr>
            <w:tcW w:w="1250" w:type="pct"/>
            <w:vMerge w:val="restart"/>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Все кварталы, кроме распо</w:t>
            </w:r>
            <w:r w:rsidRPr="003D4946">
              <w:rPr>
                <w:rFonts w:ascii="Times New Roman" w:hAnsi="Times New Roman" w:cs="Times New Roman"/>
                <w:sz w:val="24"/>
                <w:szCs w:val="24"/>
                <w:lang w:bidi="ru-RU"/>
              </w:rPr>
              <w:softHyphen/>
              <w:t>ложенных в зеленых и ле- сопаркоых зонах.</w:t>
            </w:r>
          </w:p>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Ограничения по виду исполь</w:t>
            </w:r>
            <w:r w:rsidRPr="003D4946">
              <w:rPr>
                <w:rFonts w:ascii="Times New Roman" w:hAnsi="Times New Roman" w:cs="Times New Roman"/>
                <w:sz w:val="24"/>
                <w:szCs w:val="24"/>
                <w:lang w:bidi="ru-RU"/>
              </w:rPr>
              <w:softHyphen/>
              <w:t>зования лесов даны в пунктах 1, 6 примечаний к таблице 1.7.</w:t>
            </w:r>
          </w:p>
        </w:tc>
        <w:tc>
          <w:tcPr>
            <w:tcW w:w="1250" w:type="pct"/>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22039</w:t>
            </w:r>
          </w:p>
        </w:tc>
      </w:tr>
      <w:tr w:rsidR="003D4946" w:rsidRPr="003D4946" w:rsidTr="003D4946">
        <w:trPr>
          <w:trHeight w:val="23"/>
          <w:jc w:val="center"/>
        </w:trPr>
        <w:tc>
          <w:tcPr>
            <w:tcW w:w="1250" w:type="pct"/>
            <w:vMerge/>
            <w:tcBorders>
              <w:tl2br w:val="nil"/>
              <w:tr2bl w:val="nil"/>
            </w:tcBorders>
            <w:shd w:val="clear" w:color="auto" w:fill="auto"/>
            <w:vAlign w:val="center"/>
          </w:tcPr>
          <w:p w:rsidR="003D4946" w:rsidRPr="003D4946" w:rsidRDefault="003D4946" w:rsidP="008F1469">
            <w:pPr>
              <w:spacing w:after="0" w:line="240" w:lineRule="auto"/>
              <w:jc w:val="both"/>
              <w:rPr>
                <w:rFonts w:ascii="Times New Roman" w:hAnsi="Times New Roman" w:cs="Times New Roman"/>
                <w:b/>
                <w:bCs/>
                <w:sz w:val="24"/>
                <w:szCs w:val="24"/>
                <w:lang w:bidi="ru-RU"/>
              </w:rPr>
            </w:pPr>
          </w:p>
        </w:tc>
        <w:tc>
          <w:tcPr>
            <w:tcW w:w="1250" w:type="pct"/>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Новоржевское</w:t>
            </w:r>
          </w:p>
        </w:tc>
        <w:tc>
          <w:tcPr>
            <w:tcW w:w="1250" w:type="pct"/>
            <w:vMerge/>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p>
        </w:tc>
        <w:tc>
          <w:tcPr>
            <w:tcW w:w="1250" w:type="pct"/>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31219</w:t>
            </w:r>
          </w:p>
        </w:tc>
      </w:tr>
      <w:tr w:rsidR="003D4946" w:rsidRPr="003D4946" w:rsidTr="003D4946">
        <w:trPr>
          <w:trHeight w:val="23"/>
          <w:jc w:val="center"/>
        </w:trPr>
        <w:tc>
          <w:tcPr>
            <w:tcW w:w="3750" w:type="pct"/>
            <w:gridSpan w:val="3"/>
            <w:tcBorders>
              <w:tl2br w:val="nil"/>
              <w:tr2bl w:val="nil"/>
            </w:tcBorders>
            <w:shd w:val="clear" w:color="auto" w:fill="auto"/>
            <w:vAlign w:val="center"/>
          </w:tcPr>
          <w:p w:rsidR="003D4946" w:rsidRPr="003D4946" w:rsidRDefault="003D4946" w:rsidP="008F1469">
            <w:pPr>
              <w:spacing w:after="0" w:line="240" w:lineRule="auto"/>
              <w:jc w:val="both"/>
              <w:rPr>
                <w:rFonts w:ascii="Times New Roman" w:hAnsi="Times New Roman" w:cs="Times New Roman"/>
                <w:b/>
                <w:bCs/>
                <w:sz w:val="24"/>
                <w:szCs w:val="24"/>
                <w:lang w:bidi="ru-RU"/>
              </w:rPr>
            </w:pPr>
            <w:r w:rsidRPr="003D4946">
              <w:rPr>
                <w:rFonts w:ascii="Times New Roman" w:hAnsi="Times New Roman" w:cs="Times New Roman"/>
                <w:b/>
                <w:bCs/>
                <w:sz w:val="24"/>
                <w:szCs w:val="24"/>
                <w:lang w:bidi="ru-RU"/>
              </w:rPr>
              <w:t>Итого</w:t>
            </w:r>
          </w:p>
        </w:tc>
        <w:tc>
          <w:tcPr>
            <w:tcW w:w="1250" w:type="pct"/>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b/>
                <w:bCs/>
                <w:sz w:val="24"/>
                <w:szCs w:val="24"/>
                <w:lang w:val="en-US"/>
              </w:rPr>
              <w:t>54655</w:t>
            </w:r>
          </w:p>
        </w:tc>
      </w:tr>
      <w:tr w:rsidR="003D4946" w:rsidRPr="003D4946" w:rsidTr="003D4946">
        <w:trPr>
          <w:trHeight w:val="23"/>
          <w:jc w:val="center"/>
        </w:trPr>
        <w:tc>
          <w:tcPr>
            <w:tcW w:w="1250" w:type="pct"/>
            <w:vMerge w:val="restart"/>
            <w:tcBorders>
              <w:tl2br w:val="nil"/>
              <w:tr2bl w:val="nil"/>
            </w:tcBorders>
            <w:shd w:val="clear" w:color="auto" w:fill="auto"/>
            <w:vAlign w:val="center"/>
          </w:tcPr>
          <w:p w:rsidR="003D4946" w:rsidRPr="003D4946" w:rsidRDefault="003D4946" w:rsidP="008F1469">
            <w:pPr>
              <w:spacing w:after="0" w:line="240" w:lineRule="auto"/>
              <w:jc w:val="both"/>
              <w:rPr>
                <w:rFonts w:ascii="Times New Roman" w:hAnsi="Times New Roman" w:cs="Times New Roman"/>
                <w:b/>
                <w:bCs/>
                <w:sz w:val="24"/>
                <w:szCs w:val="24"/>
                <w:lang w:bidi="ru-RU"/>
              </w:rPr>
            </w:pPr>
            <w:r w:rsidRPr="003D4946">
              <w:rPr>
                <w:rFonts w:ascii="Times New Roman" w:hAnsi="Times New Roman" w:cs="Times New Roman"/>
                <w:b/>
                <w:bCs/>
                <w:sz w:val="24"/>
                <w:szCs w:val="24"/>
                <w:lang w:bidi="ru-RU"/>
              </w:rPr>
              <w:t>6. Ведение сельского хо</w:t>
            </w:r>
            <w:r w:rsidRPr="003D4946">
              <w:rPr>
                <w:rFonts w:ascii="Times New Roman" w:hAnsi="Times New Roman" w:cs="Times New Roman"/>
                <w:b/>
                <w:bCs/>
                <w:sz w:val="24"/>
                <w:szCs w:val="24"/>
                <w:lang w:bidi="ru-RU"/>
              </w:rPr>
              <w:softHyphen/>
              <w:t>зяйства</w:t>
            </w:r>
          </w:p>
        </w:tc>
        <w:tc>
          <w:tcPr>
            <w:tcW w:w="1250" w:type="pct"/>
            <w:vMerge w:val="restart"/>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Стехновское</w:t>
            </w:r>
          </w:p>
        </w:tc>
        <w:tc>
          <w:tcPr>
            <w:tcW w:w="1250" w:type="pct"/>
            <w:vMerge w:val="restart"/>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Все кварталы. Ограничения по виду использования лесов даны в пунктах 1, 7 примеча</w:t>
            </w:r>
            <w:r w:rsidRPr="003D4946">
              <w:rPr>
                <w:rFonts w:ascii="Times New Roman" w:hAnsi="Times New Roman" w:cs="Times New Roman"/>
                <w:sz w:val="24"/>
                <w:szCs w:val="24"/>
                <w:lang w:bidi="ru-RU"/>
              </w:rPr>
              <w:softHyphen/>
              <w:t>ний к таблице 1.7.</w:t>
            </w:r>
          </w:p>
        </w:tc>
        <w:tc>
          <w:tcPr>
            <w:tcW w:w="1250" w:type="pct"/>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23034</w:t>
            </w:r>
          </w:p>
        </w:tc>
      </w:tr>
      <w:tr w:rsidR="003D4946" w:rsidRPr="003D4946" w:rsidTr="003D4946">
        <w:trPr>
          <w:trHeight w:val="23"/>
          <w:jc w:val="center"/>
        </w:trPr>
        <w:tc>
          <w:tcPr>
            <w:tcW w:w="1250" w:type="pct"/>
            <w:vMerge/>
            <w:tcBorders>
              <w:tl2br w:val="nil"/>
              <w:tr2bl w:val="nil"/>
            </w:tcBorders>
            <w:shd w:val="clear" w:color="auto" w:fill="auto"/>
            <w:vAlign w:val="center"/>
          </w:tcPr>
          <w:p w:rsidR="003D4946" w:rsidRPr="003D4946" w:rsidRDefault="003D4946" w:rsidP="008F1469">
            <w:pPr>
              <w:spacing w:after="0" w:line="240" w:lineRule="auto"/>
              <w:jc w:val="both"/>
              <w:rPr>
                <w:rFonts w:ascii="Times New Roman" w:hAnsi="Times New Roman" w:cs="Times New Roman"/>
                <w:b/>
                <w:bCs/>
                <w:sz w:val="24"/>
                <w:szCs w:val="24"/>
                <w:lang w:bidi="ru-RU"/>
              </w:rPr>
            </w:pPr>
          </w:p>
        </w:tc>
        <w:tc>
          <w:tcPr>
            <w:tcW w:w="1250" w:type="pct"/>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Новоржевское</w:t>
            </w:r>
          </w:p>
        </w:tc>
        <w:tc>
          <w:tcPr>
            <w:tcW w:w="1250" w:type="pct"/>
            <w:vMerge/>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p>
        </w:tc>
        <w:tc>
          <w:tcPr>
            <w:tcW w:w="1250" w:type="pct"/>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31621</w:t>
            </w:r>
          </w:p>
        </w:tc>
      </w:tr>
      <w:tr w:rsidR="003D4946" w:rsidRPr="003D4946" w:rsidTr="003D4946">
        <w:trPr>
          <w:trHeight w:val="23"/>
          <w:jc w:val="center"/>
        </w:trPr>
        <w:tc>
          <w:tcPr>
            <w:tcW w:w="3750" w:type="pct"/>
            <w:gridSpan w:val="3"/>
            <w:tcBorders>
              <w:tl2br w:val="nil"/>
              <w:tr2bl w:val="nil"/>
            </w:tcBorders>
            <w:shd w:val="clear" w:color="auto" w:fill="auto"/>
            <w:vAlign w:val="center"/>
          </w:tcPr>
          <w:p w:rsidR="003D4946" w:rsidRPr="003D4946" w:rsidRDefault="003D4946" w:rsidP="008F1469">
            <w:pPr>
              <w:spacing w:after="0" w:line="240" w:lineRule="auto"/>
              <w:jc w:val="both"/>
              <w:rPr>
                <w:rFonts w:ascii="Times New Roman" w:hAnsi="Times New Roman" w:cs="Times New Roman"/>
                <w:b/>
                <w:bCs/>
                <w:sz w:val="24"/>
                <w:szCs w:val="24"/>
                <w:lang w:bidi="ru-RU"/>
              </w:rPr>
            </w:pPr>
            <w:r w:rsidRPr="003D4946">
              <w:rPr>
                <w:rFonts w:ascii="Times New Roman" w:hAnsi="Times New Roman" w:cs="Times New Roman"/>
                <w:b/>
                <w:bCs/>
                <w:sz w:val="24"/>
                <w:szCs w:val="24"/>
                <w:lang w:bidi="ru-RU"/>
              </w:rPr>
              <w:t>Итого</w:t>
            </w:r>
          </w:p>
        </w:tc>
        <w:tc>
          <w:tcPr>
            <w:tcW w:w="1250" w:type="pct"/>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b/>
                <w:bCs/>
                <w:sz w:val="24"/>
                <w:szCs w:val="24"/>
                <w:lang w:val="en-US"/>
              </w:rPr>
              <w:t>54655</w:t>
            </w:r>
          </w:p>
        </w:tc>
      </w:tr>
      <w:tr w:rsidR="003D4946" w:rsidRPr="003D4946" w:rsidTr="003D4946">
        <w:trPr>
          <w:trHeight w:val="23"/>
          <w:jc w:val="center"/>
        </w:trPr>
        <w:tc>
          <w:tcPr>
            <w:tcW w:w="1250" w:type="pct"/>
            <w:vMerge w:val="restart"/>
            <w:tcBorders>
              <w:tl2br w:val="nil"/>
              <w:tr2bl w:val="nil"/>
            </w:tcBorders>
            <w:shd w:val="clear" w:color="auto" w:fill="auto"/>
            <w:vAlign w:val="center"/>
          </w:tcPr>
          <w:p w:rsidR="003D4946" w:rsidRPr="003D4946" w:rsidRDefault="003D4946" w:rsidP="008F1469">
            <w:pPr>
              <w:spacing w:after="0" w:line="240" w:lineRule="auto"/>
              <w:jc w:val="both"/>
              <w:rPr>
                <w:rFonts w:ascii="Times New Roman" w:hAnsi="Times New Roman" w:cs="Times New Roman"/>
                <w:b/>
                <w:bCs/>
                <w:sz w:val="24"/>
                <w:szCs w:val="24"/>
                <w:lang w:bidi="ru-RU"/>
              </w:rPr>
            </w:pPr>
            <w:r w:rsidRPr="003D4946">
              <w:rPr>
                <w:rFonts w:ascii="Times New Roman" w:hAnsi="Times New Roman" w:cs="Times New Roman"/>
                <w:b/>
                <w:bCs/>
                <w:sz w:val="24"/>
                <w:szCs w:val="24"/>
                <w:lang w:bidi="ru-RU"/>
              </w:rPr>
              <w:t>7. Осуществление науч</w:t>
            </w:r>
            <w:r w:rsidRPr="003D4946">
              <w:rPr>
                <w:rFonts w:ascii="Times New Roman" w:hAnsi="Times New Roman" w:cs="Times New Roman"/>
                <w:b/>
                <w:bCs/>
                <w:sz w:val="24"/>
                <w:szCs w:val="24"/>
                <w:lang w:bidi="ru-RU"/>
              </w:rPr>
              <w:softHyphen/>
              <w:t>но-исследовательской</w:t>
            </w:r>
          </w:p>
          <w:p w:rsidR="003D4946" w:rsidRPr="003D4946" w:rsidRDefault="003D4946" w:rsidP="008F1469">
            <w:pPr>
              <w:spacing w:after="0" w:line="240" w:lineRule="auto"/>
              <w:jc w:val="both"/>
              <w:rPr>
                <w:rFonts w:ascii="Times New Roman" w:hAnsi="Times New Roman" w:cs="Times New Roman"/>
                <w:b/>
                <w:bCs/>
                <w:sz w:val="24"/>
                <w:szCs w:val="24"/>
                <w:lang w:bidi="ru-RU"/>
              </w:rPr>
            </w:pPr>
            <w:r w:rsidRPr="003D4946">
              <w:rPr>
                <w:rFonts w:ascii="Times New Roman" w:hAnsi="Times New Roman" w:cs="Times New Roman"/>
                <w:b/>
                <w:bCs/>
                <w:sz w:val="24"/>
                <w:szCs w:val="24"/>
                <w:lang w:bidi="ru-RU"/>
              </w:rPr>
              <w:t>деятельности, образова</w:t>
            </w:r>
            <w:r w:rsidRPr="003D4946">
              <w:rPr>
                <w:rFonts w:ascii="Times New Roman" w:hAnsi="Times New Roman" w:cs="Times New Roman"/>
                <w:b/>
                <w:bCs/>
                <w:sz w:val="24"/>
                <w:szCs w:val="24"/>
                <w:lang w:bidi="ru-RU"/>
              </w:rPr>
              <w:softHyphen/>
              <w:t>тельной деятельности</w:t>
            </w:r>
          </w:p>
        </w:tc>
        <w:tc>
          <w:tcPr>
            <w:tcW w:w="1250" w:type="pct"/>
            <w:vMerge w:val="restart"/>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Стехновское</w:t>
            </w:r>
          </w:p>
        </w:tc>
        <w:tc>
          <w:tcPr>
            <w:tcW w:w="1250" w:type="pct"/>
            <w:vMerge w:val="restart"/>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Все кварталы. Ограничения по виду использования лесов</w:t>
            </w:r>
          </w:p>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даны в пунктах 1, 8 примеча</w:t>
            </w:r>
            <w:r w:rsidRPr="003D4946">
              <w:rPr>
                <w:rFonts w:ascii="Times New Roman" w:hAnsi="Times New Roman" w:cs="Times New Roman"/>
                <w:sz w:val="24"/>
                <w:szCs w:val="24"/>
                <w:lang w:bidi="ru-RU"/>
              </w:rPr>
              <w:softHyphen/>
              <w:t>ний к таблице 1.7.</w:t>
            </w:r>
          </w:p>
        </w:tc>
        <w:tc>
          <w:tcPr>
            <w:tcW w:w="1250" w:type="pct"/>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23034</w:t>
            </w:r>
          </w:p>
        </w:tc>
      </w:tr>
      <w:tr w:rsidR="003D4946" w:rsidRPr="003D4946" w:rsidTr="003D4946">
        <w:trPr>
          <w:trHeight w:val="23"/>
          <w:jc w:val="center"/>
        </w:trPr>
        <w:tc>
          <w:tcPr>
            <w:tcW w:w="1250" w:type="pct"/>
            <w:vMerge/>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b/>
                <w:bCs/>
                <w:sz w:val="24"/>
                <w:szCs w:val="24"/>
                <w:lang w:bidi="ru-RU"/>
              </w:rPr>
            </w:pPr>
          </w:p>
        </w:tc>
        <w:tc>
          <w:tcPr>
            <w:tcW w:w="1250" w:type="pct"/>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Новоржевское</w:t>
            </w:r>
          </w:p>
        </w:tc>
        <w:tc>
          <w:tcPr>
            <w:tcW w:w="1250" w:type="pct"/>
            <w:vMerge/>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p>
        </w:tc>
        <w:tc>
          <w:tcPr>
            <w:tcW w:w="1250" w:type="pct"/>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31621</w:t>
            </w:r>
          </w:p>
        </w:tc>
      </w:tr>
      <w:tr w:rsidR="003D4946" w:rsidRPr="003D4946" w:rsidTr="003D4946">
        <w:trPr>
          <w:trHeight w:val="23"/>
          <w:jc w:val="center"/>
        </w:trPr>
        <w:tc>
          <w:tcPr>
            <w:tcW w:w="3750" w:type="pct"/>
            <w:gridSpan w:val="3"/>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b/>
                <w:bCs/>
                <w:sz w:val="24"/>
                <w:szCs w:val="24"/>
                <w:lang w:bidi="ru-RU"/>
              </w:rPr>
            </w:pPr>
            <w:r w:rsidRPr="003D4946">
              <w:rPr>
                <w:rFonts w:ascii="Times New Roman" w:hAnsi="Times New Roman" w:cs="Times New Roman"/>
                <w:b/>
                <w:bCs/>
                <w:sz w:val="24"/>
                <w:szCs w:val="24"/>
                <w:lang w:bidi="ru-RU"/>
              </w:rPr>
              <w:t>Итого</w:t>
            </w:r>
          </w:p>
        </w:tc>
        <w:tc>
          <w:tcPr>
            <w:tcW w:w="1250" w:type="pct"/>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b/>
                <w:bCs/>
                <w:sz w:val="24"/>
                <w:szCs w:val="24"/>
                <w:lang w:bidi="ru-RU"/>
              </w:rPr>
            </w:pPr>
            <w:r w:rsidRPr="003D4946">
              <w:rPr>
                <w:rFonts w:ascii="Times New Roman" w:hAnsi="Times New Roman" w:cs="Times New Roman"/>
                <w:b/>
                <w:bCs/>
                <w:sz w:val="24"/>
                <w:szCs w:val="24"/>
                <w:lang w:val="en-US"/>
              </w:rPr>
              <w:t>54655</w:t>
            </w:r>
          </w:p>
        </w:tc>
      </w:tr>
      <w:tr w:rsidR="003D4946" w:rsidRPr="003D4946" w:rsidTr="003D4946">
        <w:trPr>
          <w:trHeight w:val="23"/>
          <w:jc w:val="center"/>
        </w:trPr>
        <w:tc>
          <w:tcPr>
            <w:tcW w:w="1250" w:type="pct"/>
            <w:vMerge w:val="restart"/>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b/>
                <w:bCs/>
                <w:sz w:val="24"/>
                <w:szCs w:val="24"/>
                <w:lang w:bidi="ru-RU"/>
              </w:rPr>
            </w:pPr>
            <w:r w:rsidRPr="003D4946">
              <w:rPr>
                <w:rFonts w:ascii="Times New Roman" w:hAnsi="Times New Roman" w:cs="Times New Roman"/>
                <w:b/>
                <w:bCs/>
                <w:sz w:val="24"/>
                <w:szCs w:val="24"/>
                <w:lang w:bidi="ru-RU"/>
              </w:rPr>
              <w:t>8. Осуществление рекре</w:t>
            </w:r>
            <w:r w:rsidRPr="003D4946">
              <w:rPr>
                <w:rFonts w:ascii="Times New Roman" w:hAnsi="Times New Roman" w:cs="Times New Roman"/>
                <w:b/>
                <w:bCs/>
                <w:sz w:val="24"/>
                <w:szCs w:val="24"/>
                <w:lang w:bidi="ru-RU"/>
              </w:rPr>
              <w:softHyphen/>
              <w:t>ационной деятельности</w:t>
            </w:r>
          </w:p>
        </w:tc>
        <w:tc>
          <w:tcPr>
            <w:tcW w:w="1250" w:type="pct"/>
            <w:vMerge w:val="restart"/>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Стехновское</w:t>
            </w:r>
          </w:p>
        </w:tc>
        <w:tc>
          <w:tcPr>
            <w:tcW w:w="1250" w:type="pct"/>
            <w:vMerge w:val="restart"/>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Все кварталы. Ограничения по виду использования лесов даны в пунктах 1, 9 примеча</w:t>
            </w:r>
            <w:r w:rsidRPr="003D4946">
              <w:rPr>
                <w:rFonts w:ascii="Times New Roman" w:hAnsi="Times New Roman" w:cs="Times New Roman"/>
                <w:sz w:val="24"/>
                <w:szCs w:val="24"/>
                <w:lang w:bidi="ru-RU"/>
              </w:rPr>
              <w:softHyphen/>
              <w:t>ний к таблице 1.7.</w:t>
            </w:r>
          </w:p>
        </w:tc>
        <w:tc>
          <w:tcPr>
            <w:tcW w:w="1250" w:type="pct"/>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23034</w:t>
            </w:r>
          </w:p>
        </w:tc>
      </w:tr>
      <w:tr w:rsidR="003D4946" w:rsidRPr="003D4946" w:rsidTr="003D4946">
        <w:trPr>
          <w:trHeight w:val="23"/>
          <w:jc w:val="center"/>
        </w:trPr>
        <w:tc>
          <w:tcPr>
            <w:tcW w:w="1250" w:type="pct"/>
            <w:vMerge/>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b/>
                <w:bCs/>
                <w:sz w:val="24"/>
                <w:szCs w:val="24"/>
                <w:lang w:bidi="ru-RU"/>
              </w:rPr>
            </w:pPr>
          </w:p>
        </w:tc>
        <w:tc>
          <w:tcPr>
            <w:tcW w:w="1250" w:type="pct"/>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Новоржевское</w:t>
            </w:r>
          </w:p>
        </w:tc>
        <w:tc>
          <w:tcPr>
            <w:tcW w:w="1250" w:type="pct"/>
            <w:vMerge/>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p>
        </w:tc>
        <w:tc>
          <w:tcPr>
            <w:tcW w:w="1250" w:type="pct"/>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31621</w:t>
            </w:r>
          </w:p>
        </w:tc>
      </w:tr>
      <w:tr w:rsidR="003D4946" w:rsidRPr="003D4946" w:rsidTr="003D4946">
        <w:trPr>
          <w:trHeight w:val="23"/>
          <w:jc w:val="center"/>
        </w:trPr>
        <w:tc>
          <w:tcPr>
            <w:tcW w:w="3750" w:type="pct"/>
            <w:gridSpan w:val="3"/>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b/>
                <w:bCs/>
                <w:sz w:val="24"/>
                <w:szCs w:val="24"/>
                <w:lang w:bidi="ru-RU"/>
              </w:rPr>
            </w:pPr>
            <w:r w:rsidRPr="003D4946">
              <w:rPr>
                <w:rFonts w:ascii="Times New Roman" w:hAnsi="Times New Roman" w:cs="Times New Roman"/>
                <w:b/>
                <w:bCs/>
                <w:sz w:val="24"/>
                <w:szCs w:val="24"/>
                <w:lang w:bidi="ru-RU"/>
              </w:rPr>
              <w:t>Итого</w:t>
            </w:r>
          </w:p>
        </w:tc>
        <w:tc>
          <w:tcPr>
            <w:tcW w:w="1250" w:type="pct"/>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b/>
                <w:bCs/>
                <w:sz w:val="24"/>
                <w:szCs w:val="24"/>
                <w:lang w:bidi="ru-RU"/>
              </w:rPr>
            </w:pPr>
            <w:r w:rsidRPr="003D4946">
              <w:rPr>
                <w:rFonts w:ascii="Times New Roman" w:hAnsi="Times New Roman" w:cs="Times New Roman"/>
                <w:b/>
                <w:bCs/>
                <w:sz w:val="24"/>
                <w:szCs w:val="24"/>
                <w:lang w:val="en-US"/>
              </w:rPr>
              <w:t>54655</w:t>
            </w:r>
          </w:p>
        </w:tc>
      </w:tr>
      <w:tr w:rsidR="003D4946" w:rsidRPr="003D4946" w:rsidTr="003D4946">
        <w:trPr>
          <w:trHeight w:val="23"/>
          <w:jc w:val="center"/>
        </w:trPr>
        <w:tc>
          <w:tcPr>
            <w:tcW w:w="1250" w:type="pct"/>
            <w:vMerge w:val="restart"/>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b/>
                <w:bCs/>
                <w:sz w:val="24"/>
                <w:szCs w:val="24"/>
                <w:lang w:bidi="ru-RU"/>
              </w:rPr>
            </w:pPr>
            <w:r w:rsidRPr="003D4946">
              <w:rPr>
                <w:rFonts w:ascii="Times New Roman" w:hAnsi="Times New Roman" w:cs="Times New Roman"/>
                <w:b/>
                <w:bCs/>
                <w:sz w:val="24"/>
                <w:szCs w:val="24"/>
                <w:lang w:bidi="ru-RU"/>
              </w:rPr>
              <w:t>9. Создание лесных плантаций и их эксплуа</w:t>
            </w:r>
            <w:r w:rsidRPr="003D4946">
              <w:rPr>
                <w:rFonts w:ascii="Times New Roman" w:hAnsi="Times New Roman" w:cs="Times New Roman"/>
                <w:b/>
                <w:bCs/>
                <w:sz w:val="24"/>
                <w:szCs w:val="24"/>
                <w:lang w:bidi="ru-RU"/>
              </w:rPr>
              <w:softHyphen/>
              <w:t>тация</w:t>
            </w:r>
          </w:p>
        </w:tc>
        <w:tc>
          <w:tcPr>
            <w:tcW w:w="1250" w:type="pct"/>
            <w:vMerge w:val="restart"/>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Стехновское</w:t>
            </w:r>
          </w:p>
        </w:tc>
        <w:tc>
          <w:tcPr>
            <w:tcW w:w="1250" w:type="pct"/>
            <w:vMerge w:val="restart"/>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Все кварталы, кроме распо</w:t>
            </w:r>
            <w:r w:rsidRPr="003D4946">
              <w:rPr>
                <w:rFonts w:ascii="Times New Roman" w:hAnsi="Times New Roman" w:cs="Times New Roman"/>
                <w:sz w:val="24"/>
                <w:szCs w:val="24"/>
                <w:lang w:bidi="ru-RU"/>
              </w:rPr>
              <w:softHyphen/>
              <w:t>ложенных в защитных лесах. Ограничения по виду исполь</w:t>
            </w:r>
            <w:r w:rsidRPr="003D4946">
              <w:rPr>
                <w:rFonts w:ascii="Times New Roman" w:hAnsi="Times New Roman" w:cs="Times New Roman"/>
                <w:sz w:val="24"/>
                <w:szCs w:val="24"/>
                <w:lang w:bidi="ru-RU"/>
              </w:rPr>
              <w:softHyphen/>
              <w:t>зования лесов даны в пунктах 1, 10 примечаний к таблице 1.7.</w:t>
            </w:r>
          </w:p>
        </w:tc>
        <w:tc>
          <w:tcPr>
            <w:tcW w:w="1250" w:type="pct"/>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8013</w:t>
            </w:r>
          </w:p>
        </w:tc>
      </w:tr>
      <w:tr w:rsidR="003D4946" w:rsidRPr="003D4946" w:rsidTr="003D4946">
        <w:trPr>
          <w:trHeight w:val="23"/>
          <w:jc w:val="center"/>
        </w:trPr>
        <w:tc>
          <w:tcPr>
            <w:tcW w:w="1250" w:type="pct"/>
            <w:vMerge/>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b/>
                <w:bCs/>
                <w:sz w:val="24"/>
                <w:szCs w:val="24"/>
                <w:lang w:bidi="ru-RU"/>
              </w:rPr>
            </w:pPr>
          </w:p>
        </w:tc>
        <w:tc>
          <w:tcPr>
            <w:tcW w:w="1250" w:type="pct"/>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Новоржевское</w:t>
            </w:r>
          </w:p>
        </w:tc>
        <w:tc>
          <w:tcPr>
            <w:tcW w:w="1250" w:type="pct"/>
            <w:vMerge/>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p>
        </w:tc>
        <w:tc>
          <w:tcPr>
            <w:tcW w:w="1250" w:type="pct"/>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5839</w:t>
            </w:r>
          </w:p>
        </w:tc>
      </w:tr>
      <w:tr w:rsidR="003D4946" w:rsidRPr="003D4946" w:rsidTr="003D4946">
        <w:trPr>
          <w:trHeight w:val="23"/>
          <w:jc w:val="center"/>
        </w:trPr>
        <w:tc>
          <w:tcPr>
            <w:tcW w:w="3750" w:type="pct"/>
            <w:gridSpan w:val="3"/>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b/>
                <w:bCs/>
                <w:sz w:val="24"/>
                <w:szCs w:val="24"/>
                <w:lang w:bidi="ru-RU"/>
              </w:rPr>
            </w:pPr>
            <w:r w:rsidRPr="003D4946">
              <w:rPr>
                <w:rFonts w:ascii="Times New Roman" w:hAnsi="Times New Roman" w:cs="Times New Roman"/>
                <w:b/>
                <w:bCs/>
                <w:sz w:val="24"/>
                <w:szCs w:val="24"/>
                <w:lang w:bidi="ru-RU"/>
              </w:rPr>
              <w:t>Итого</w:t>
            </w:r>
          </w:p>
        </w:tc>
        <w:tc>
          <w:tcPr>
            <w:tcW w:w="1250" w:type="pct"/>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b/>
                <w:bCs/>
                <w:sz w:val="24"/>
                <w:szCs w:val="24"/>
                <w:lang w:val="en-US"/>
              </w:rPr>
            </w:pPr>
            <w:r w:rsidRPr="003D4946">
              <w:rPr>
                <w:rFonts w:ascii="Times New Roman" w:hAnsi="Times New Roman" w:cs="Times New Roman"/>
                <w:b/>
                <w:bCs/>
                <w:sz w:val="24"/>
                <w:szCs w:val="24"/>
                <w:lang w:val="en-US"/>
              </w:rPr>
              <w:t>13852</w:t>
            </w:r>
          </w:p>
        </w:tc>
      </w:tr>
      <w:tr w:rsidR="003D4946" w:rsidRPr="003D4946" w:rsidTr="003D4946">
        <w:trPr>
          <w:trHeight w:val="23"/>
          <w:jc w:val="center"/>
        </w:trPr>
        <w:tc>
          <w:tcPr>
            <w:tcW w:w="1250" w:type="pct"/>
            <w:vMerge w:val="restart"/>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b/>
                <w:bCs/>
                <w:sz w:val="24"/>
                <w:szCs w:val="24"/>
                <w:lang w:bidi="ru-RU"/>
              </w:rPr>
            </w:pPr>
            <w:r w:rsidRPr="003D4946">
              <w:rPr>
                <w:rFonts w:ascii="Times New Roman" w:hAnsi="Times New Roman" w:cs="Times New Roman"/>
                <w:b/>
                <w:bCs/>
                <w:sz w:val="24"/>
                <w:szCs w:val="24"/>
                <w:lang w:bidi="ru-RU"/>
              </w:rPr>
              <w:t>10. Выращивание лес</w:t>
            </w:r>
            <w:r w:rsidRPr="003D4946">
              <w:rPr>
                <w:rFonts w:ascii="Times New Roman" w:hAnsi="Times New Roman" w:cs="Times New Roman"/>
                <w:b/>
                <w:bCs/>
                <w:sz w:val="24"/>
                <w:szCs w:val="24"/>
                <w:lang w:bidi="ru-RU"/>
              </w:rPr>
              <w:softHyphen/>
              <w:t xml:space="preserve">ных, плодовых, ягодных, декоративных растений, лекарственных </w:t>
            </w:r>
            <w:r w:rsidRPr="003D4946">
              <w:rPr>
                <w:rFonts w:ascii="Times New Roman" w:hAnsi="Times New Roman" w:cs="Times New Roman"/>
                <w:b/>
                <w:bCs/>
                <w:sz w:val="24"/>
                <w:szCs w:val="24"/>
                <w:lang w:bidi="ru-RU"/>
              </w:rPr>
              <w:lastRenderedPageBreak/>
              <w:t>растений</w:t>
            </w:r>
          </w:p>
        </w:tc>
        <w:tc>
          <w:tcPr>
            <w:tcW w:w="1250" w:type="pct"/>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lastRenderedPageBreak/>
              <w:t>Стехновское</w:t>
            </w:r>
          </w:p>
        </w:tc>
        <w:tc>
          <w:tcPr>
            <w:tcW w:w="1250" w:type="pct"/>
            <w:vMerge w:val="restart"/>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Все кварталы, кроме распо</w:t>
            </w:r>
            <w:r w:rsidRPr="003D4946">
              <w:rPr>
                <w:rFonts w:ascii="Times New Roman" w:hAnsi="Times New Roman" w:cs="Times New Roman"/>
                <w:sz w:val="24"/>
                <w:szCs w:val="24"/>
                <w:lang w:bidi="ru-RU"/>
              </w:rPr>
              <w:softHyphen/>
              <w:t>ложенных в защитных лесах. Ограничения по виду исполь</w:t>
            </w:r>
            <w:r w:rsidRPr="003D4946">
              <w:rPr>
                <w:rFonts w:ascii="Times New Roman" w:hAnsi="Times New Roman" w:cs="Times New Roman"/>
                <w:sz w:val="24"/>
                <w:szCs w:val="24"/>
                <w:lang w:bidi="ru-RU"/>
              </w:rPr>
              <w:softHyphen/>
              <w:t xml:space="preserve">зования лесов даны в пунктах 1, 11 </w:t>
            </w:r>
            <w:r w:rsidRPr="003D4946">
              <w:rPr>
                <w:rFonts w:ascii="Times New Roman" w:hAnsi="Times New Roman" w:cs="Times New Roman"/>
                <w:sz w:val="24"/>
                <w:szCs w:val="24"/>
                <w:lang w:bidi="ru-RU"/>
              </w:rPr>
              <w:lastRenderedPageBreak/>
              <w:t>примечаний к таблице 1.7.</w:t>
            </w:r>
          </w:p>
        </w:tc>
        <w:tc>
          <w:tcPr>
            <w:tcW w:w="1250" w:type="pct"/>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lastRenderedPageBreak/>
              <w:t>8013</w:t>
            </w:r>
          </w:p>
        </w:tc>
      </w:tr>
      <w:tr w:rsidR="003D4946" w:rsidRPr="003D4946" w:rsidTr="003D4946">
        <w:trPr>
          <w:trHeight w:val="23"/>
          <w:jc w:val="center"/>
        </w:trPr>
        <w:tc>
          <w:tcPr>
            <w:tcW w:w="1250" w:type="pct"/>
            <w:vMerge/>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b/>
                <w:bCs/>
                <w:sz w:val="24"/>
                <w:szCs w:val="24"/>
                <w:lang w:bidi="ru-RU"/>
              </w:rPr>
            </w:pPr>
          </w:p>
        </w:tc>
        <w:tc>
          <w:tcPr>
            <w:tcW w:w="1250" w:type="pct"/>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Новоржевское</w:t>
            </w:r>
          </w:p>
        </w:tc>
        <w:tc>
          <w:tcPr>
            <w:tcW w:w="1250" w:type="pct"/>
            <w:vMerge/>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p>
        </w:tc>
        <w:tc>
          <w:tcPr>
            <w:tcW w:w="1250" w:type="pct"/>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5839</w:t>
            </w:r>
          </w:p>
        </w:tc>
      </w:tr>
      <w:tr w:rsidR="003D4946" w:rsidRPr="003D4946" w:rsidTr="003D4946">
        <w:trPr>
          <w:trHeight w:val="23"/>
          <w:jc w:val="center"/>
        </w:trPr>
        <w:tc>
          <w:tcPr>
            <w:tcW w:w="3750" w:type="pct"/>
            <w:gridSpan w:val="3"/>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b/>
                <w:bCs/>
                <w:sz w:val="24"/>
                <w:szCs w:val="24"/>
                <w:lang w:bidi="ru-RU"/>
              </w:rPr>
            </w:pPr>
            <w:r w:rsidRPr="003D4946">
              <w:rPr>
                <w:rFonts w:ascii="Times New Roman" w:hAnsi="Times New Roman" w:cs="Times New Roman"/>
                <w:b/>
                <w:bCs/>
                <w:sz w:val="24"/>
                <w:szCs w:val="24"/>
                <w:lang w:bidi="ru-RU"/>
              </w:rPr>
              <w:lastRenderedPageBreak/>
              <w:t>Итого</w:t>
            </w:r>
          </w:p>
        </w:tc>
        <w:tc>
          <w:tcPr>
            <w:tcW w:w="1250" w:type="pct"/>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b/>
                <w:bCs/>
                <w:sz w:val="24"/>
                <w:szCs w:val="24"/>
                <w:lang w:bidi="ru-RU"/>
              </w:rPr>
            </w:pPr>
            <w:r w:rsidRPr="003D4946">
              <w:rPr>
                <w:rFonts w:ascii="Times New Roman" w:hAnsi="Times New Roman" w:cs="Times New Roman"/>
                <w:b/>
                <w:bCs/>
                <w:sz w:val="24"/>
                <w:szCs w:val="24"/>
                <w:lang w:val="en-US"/>
              </w:rPr>
              <w:t>13852</w:t>
            </w:r>
          </w:p>
        </w:tc>
      </w:tr>
      <w:tr w:rsidR="003D4946" w:rsidRPr="003D4946" w:rsidTr="003D4946">
        <w:trPr>
          <w:trHeight w:val="23"/>
          <w:jc w:val="center"/>
        </w:trPr>
        <w:tc>
          <w:tcPr>
            <w:tcW w:w="1250" w:type="pct"/>
            <w:vMerge w:val="restart"/>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b/>
                <w:bCs/>
                <w:sz w:val="24"/>
                <w:szCs w:val="24"/>
                <w:lang w:bidi="ru-RU"/>
              </w:rPr>
            </w:pPr>
            <w:r w:rsidRPr="003D4946">
              <w:rPr>
                <w:rFonts w:ascii="Times New Roman" w:hAnsi="Times New Roman" w:cs="Times New Roman"/>
                <w:b/>
                <w:bCs/>
                <w:sz w:val="24"/>
                <w:szCs w:val="24"/>
                <w:lang w:bidi="ru-RU"/>
              </w:rPr>
              <w:t>10.1. Выращивание поса</w:t>
            </w:r>
            <w:r w:rsidRPr="003D4946">
              <w:rPr>
                <w:rFonts w:ascii="Times New Roman" w:hAnsi="Times New Roman" w:cs="Times New Roman"/>
                <w:b/>
                <w:bCs/>
                <w:sz w:val="24"/>
                <w:szCs w:val="24"/>
                <w:lang w:bidi="ru-RU"/>
              </w:rPr>
              <w:softHyphen/>
              <w:t>дочного материала лес</w:t>
            </w:r>
            <w:r w:rsidRPr="003D4946">
              <w:rPr>
                <w:rFonts w:ascii="Times New Roman" w:hAnsi="Times New Roman" w:cs="Times New Roman"/>
                <w:b/>
                <w:bCs/>
                <w:sz w:val="24"/>
                <w:szCs w:val="24"/>
                <w:lang w:bidi="ru-RU"/>
              </w:rPr>
              <w:softHyphen/>
              <w:t>ных растений (саженцев, сеянцев)</w:t>
            </w:r>
          </w:p>
        </w:tc>
        <w:tc>
          <w:tcPr>
            <w:tcW w:w="1250" w:type="pct"/>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Стехновское</w:t>
            </w:r>
          </w:p>
        </w:tc>
        <w:tc>
          <w:tcPr>
            <w:tcW w:w="1250" w:type="pct"/>
            <w:vMerge w:val="restart"/>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Квартал 236. Ограничения по виду использования лесов да</w:t>
            </w:r>
            <w:r w:rsidRPr="003D4946">
              <w:rPr>
                <w:rFonts w:ascii="Times New Roman" w:hAnsi="Times New Roman" w:cs="Times New Roman"/>
                <w:sz w:val="24"/>
                <w:szCs w:val="24"/>
                <w:lang w:bidi="ru-RU"/>
              </w:rPr>
              <w:softHyphen/>
              <w:t>ны в пунктах 1, 12 примеча</w:t>
            </w:r>
            <w:r w:rsidRPr="003D4946">
              <w:rPr>
                <w:rFonts w:ascii="Times New Roman" w:hAnsi="Times New Roman" w:cs="Times New Roman"/>
                <w:sz w:val="24"/>
                <w:szCs w:val="24"/>
                <w:lang w:bidi="ru-RU"/>
              </w:rPr>
              <w:softHyphen/>
              <w:t>ний к таблице 1.7.</w:t>
            </w:r>
          </w:p>
        </w:tc>
        <w:tc>
          <w:tcPr>
            <w:tcW w:w="1250" w:type="pct"/>
            <w:vMerge w:val="restart"/>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sz w:val="24"/>
                <w:szCs w:val="24"/>
                <w:lang w:val="en-US"/>
              </w:rPr>
            </w:pPr>
            <w:r w:rsidRPr="003D4946">
              <w:rPr>
                <w:rFonts w:ascii="Times New Roman" w:hAnsi="Times New Roman" w:cs="Times New Roman"/>
                <w:sz w:val="24"/>
                <w:szCs w:val="24"/>
                <w:lang w:val="en-US"/>
              </w:rPr>
              <w:t>59,72</w:t>
            </w:r>
          </w:p>
        </w:tc>
      </w:tr>
      <w:tr w:rsidR="003D4946" w:rsidRPr="003D4946" w:rsidTr="003D4946">
        <w:trPr>
          <w:trHeight w:val="23"/>
          <w:jc w:val="center"/>
        </w:trPr>
        <w:tc>
          <w:tcPr>
            <w:tcW w:w="1250" w:type="pct"/>
            <w:vMerge/>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sz w:val="24"/>
                <w:szCs w:val="24"/>
              </w:rPr>
            </w:pPr>
          </w:p>
        </w:tc>
        <w:tc>
          <w:tcPr>
            <w:tcW w:w="1250" w:type="pct"/>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sz w:val="24"/>
                <w:szCs w:val="24"/>
                <w:lang w:val="en-US"/>
              </w:rPr>
            </w:pPr>
            <w:r w:rsidRPr="003D4946">
              <w:rPr>
                <w:rFonts w:ascii="Times New Roman" w:hAnsi="Times New Roman" w:cs="Times New Roman"/>
                <w:sz w:val="24"/>
                <w:szCs w:val="24"/>
                <w:lang w:bidi="ru-RU"/>
              </w:rPr>
              <w:t>Псковский</w:t>
            </w:r>
            <w:r w:rsidRPr="003D4946">
              <w:rPr>
                <w:rFonts w:ascii="Times New Roman" w:hAnsi="Times New Roman" w:cs="Times New Roman"/>
                <w:sz w:val="24"/>
                <w:szCs w:val="24"/>
                <w:lang w:val="en-US"/>
              </w:rPr>
              <w:t xml:space="preserve"> лесопитомник</w:t>
            </w:r>
          </w:p>
        </w:tc>
        <w:tc>
          <w:tcPr>
            <w:tcW w:w="1250" w:type="pct"/>
            <w:vMerge/>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p>
        </w:tc>
        <w:tc>
          <w:tcPr>
            <w:tcW w:w="1250" w:type="pct"/>
            <w:vMerge/>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p>
        </w:tc>
      </w:tr>
      <w:tr w:rsidR="003D4946" w:rsidRPr="003D4946" w:rsidTr="003D4946">
        <w:trPr>
          <w:trHeight w:val="23"/>
          <w:jc w:val="center"/>
        </w:trPr>
        <w:tc>
          <w:tcPr>
            <w:tcW w:w="1250" w:type="pct"/>
            <w:vMerge w:val="restart"/>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b/>
                <w:bCs/>
                <w:sz w:val="24"/>
                <w:szCs w:val="24"/>
                <w:lang w:bidi="ru-RU"/>
              </w:rPr>
            </w:pPr>
            <w:r w:rsidRPr="003D4946">
              <w:rPr>
                <w:rFonts w:ascii="Times New Roman" w:hAnsi="Times New Roman" w:cs="Times New Roman"/>
                <w:b/>
                <w:bCs/>
                <w:sz w:val="24"/>
                <w:szCs w:val="24"/>
                <w:lang w:bidi="ru-RU"/>
              </w:rPr>
              <w:t>11. Выполнение работ по геологическому изуче</w:t>
            </w:r>
            <w:r w:rsidRPr="003D4946">
              <w:rPr>
                <w:rFonts w:ascii="Times New Roman" w:hAnsi="Times New Roman" w:cs="Times New Roman"/>
                <w:b/>
                <w:bCs/>
                <w:sz w:val="24"/>
                <w:szCs w:val="24"/>
                <w:lang w:bidi="ru-RU"/>
              </w:rPr>
              <w:softHyphen/>
              <w:t>нию недр, разработка ме</w:t>
            </w:r>
            <w:r w:rsidRPr="003D4946">
              <w:rPr>
                <w:rFonts w:ascii="Times New Roman" w:hAnsi="Times New Roman" w:cs="Times New Roman"/>
                <w:b/>
                <w:bCs/>
                <w:sz w:val="24"/>
                <w:szCs w:val="24"/>
                <w:lang w:bidi="ru-RU"/>
              </w:rPr>
              <w:softHyphen/>
              <w:t>сторождений полезных ископаемых</w:t>
            </w:r>
          </w:p>
        </w:tc>
        <w:tc>
          <w:tcPr>
            <w:tcW w:w="1250" w:type="pct"/>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Стехновское</w:t>
            </w:r>
          </w:p>
        </w:tc>
        <w:tc>
          <w:tcPr>
            <w:tcW w:w="1250" w:type="pct"/>
            <w:vMerge w:val="restart"/>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Все кварталы, кроме распо</w:t>
            </w:r>
            <w:r w:rsidRPr="003D4946">
              <w:rPr>
                <w:rFonts w:ascii="Times New Roman" w:hAnsi="Times New Roman" w:cs="Times New Roman"/>
                <w:sz w:val="24"/>
                <w:szCs w:val="24"/>
                <w:lang w:bidi="ru-RU"/>
              </w:rPr>
              <w:softHyphen/>
              <w:t>ложенных в зеленых и ле сопаркоых зонах. Ограниче</w:t>
            </w:r>
            <w:r w:rsidRPr="003D4946">
              <w:rPr>
                <w:rFonts w:ascii="Times New Roman" w:hAnsi="Times New Roman" w:cs="Times New Roman"/>
                <w:sz w:val="24"/>
                <w:szCs w:val="24"/>
                <w:lang w:bidi="ru-RU"/>
              </w:rPr>
              <w:softHyphen/>
              <w:t>ния по виду использования лесов даны в пунктах 1, 13 примечаний к таблице 1.7</w:t>
            </w:r>
          </w:p>
        </w:tc>
        <w:tc>
          <w:tcPr>
            <w:tcW w:w="1250" w:type="pct"/>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22039</w:t>
            </w:r>
          </w:p>
        </w:tc>
      </w:tr>
      <w:tr w:rsidR="003D4946" w:rsidRPr="003D4946" w:rsidTr="003D4946">
        <w:trPr>
          <w:trHeight w:val="23"/>
          <w:jc w:val="center"/>
        </w:trPr>
        <w:tc>
          <w:tcPr>
            <w:tcW w:w="1250" w:type="pct"/>
            <w:vMerge/>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b/>
                <w:bCs/>
                <w:sz w:val="24"/>
                <w:szCs w:val="24"/>
                <w:lang w:bidi="ru-RU"/>
              </w:rPr>
            </w:pPr>
          </w:p>
        </w:tc>
        <w:tc>
          <w:tcPr>
            <w:tcW w:w="1250" w:type="pct"/>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Новоржевское</w:t>
            </w:r>
          </w:p>
        </w:tc>
        <w:tc>
          <w:tcPr>
            <w:tcW w:w="1250" w:type="pct"/>
            <w:vMerge/>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p>
        </w:tc>
        <w:tc>
          <w:tcPr>
            <w:tcW w:w="1250" w:type="pct"/>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31219</w:t>
            </w:r>
          </w:p>
        </w:tc>
      </w:tr>
      <w:tr w:rsidR="003D4946" w:rsidRPr="003D4946" w:rsidTr="003D4946">
        <w:trPr>
          <w:trHeight w:val="23"/>
          <w:jc w:val="center"/>
        </w:trPr>
        <w:tc>
          <w:tcPr>
            <w:tcW w:w="3750" w:type="pct"/>
            <w:gridSpan w:val="3"/>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b/>
                <w:bCs/>
                <w:sz w:val="24"/>
                <w:szCs w:val="24"/>
                <w:lang w:bidi="ru-RU"/>
              </w:rPr>
            </w:pPr>
            <w:r w:rsidRPr="003D4946">
              <w:rPr>
                <w:rFonts w:ascii="Times New Roman" w:hAnsi="Times New Roman" w:cs="Times New Roman"/>
                <w:b/>
                <w:bCs/>
                <w:sz w:val="24"/>
                <w:szCs w:val="24"/>
                <w:lang w:bidi="ru-RU"/>
              </w:rPr>
              <w:t>Итого</w:t>
            </w:r>
          </w:p>
        </w:tc>
        <w:tc>
          <w:tcPr>
            <w:tcW w:w="1250" w:type="pct"/>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b/>
                <w:bCs/>
                <w:sz w:val="24"/>
                <w:szCs w:val="24"/>
                <w:lang w:val="en-US"/>
              </w:rPr>
              <w:t>54655</w:t>
            </w:r>
          </w:p>
        </w:tc>
      </w:tr>
      <w:tr w:rsidR="003D4946" w:rsidRPr="003D4946" w:rsidTr="003D4946">
        <w:trPr>
          <w:trHeight w:val="23"/>
          <w:jc w:val="center"/>
        </w:trPr>
        <w:tc>
          <w:tcPr>
            <w:tcW w:w="1250" w:type="pct"/>
            <w:vMerge w:val="restart"/>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b/>
                <w:bCs/>
                <w:sz w:val="24"/>
                <w:szCs w:val="24"/>
                <w:lang w:bidi="ru-RU"/>
              </w:rPr>
            </w:pPr>
            <w:r w:rsidRPr="003D4946">
              <w:rPr>
                <w:rFonts w:ascii="Times New Roman" w:hAnsi="Times New Roman" w:cs="Times New Roman"/>
                <w:b/>
                <w:bCs/>
                <w:sz w:val="24"/>
                <w:szCs w:val="24"/>
                <w:lang w:bidi="ru-RU"/>
              </w:rPr>
              <w:t>12. Строительство и экс</w:t>
            </w:r>
            <w:r w:rsidRPr="003D4946">
              <w:rPr>
                <w:rFonts w:ascii="Times New Roman" w:hAnsi="Times New Roman" w:cs="Times New Roman"/>
                <w:b/>
                <w:bCs/>
                <w:sz w:val="24"/>
                <w:szCs w:val="24"/>
                <w:lang w:bidi="ru-RU"/>
              </w:rPr>
              <w:softHyphen/>
              <w:t>плуатация водохранилищ и иных искусственных водных объектов, а также гидротехнических со</w:t>
            </w:r>
            <w:r w:rsidRPr="003D4946">
              <w:rPr>
                <w:rFonts w:ascii="Times New Roman" w:hAnsi="Times New Roman" w:cs="Times New Roman"/>
                <w:b/>
                <w:bCs/>
                <w:sz w:val="24"/>
                <w:szCs w:val="24"/>
                <w:lang w:bidi="ru-RU"/>
              </w:rPr>
              <w:softHyphen/>
              <w:t>оружений, морских пор</w:t>
            </w:r>
            <w:r w:rsidRPr="003D4946">
              <w:rPr>
                <w:rFonts w:ascii="Times New Roman" w:hAnsi="Times New Roman" w:cs="Times New Roman"/>
                <w:b/>
                <w:bCs/>
                <w:sz w:val="24"/>
                <w:szCs w:val="24"/>
                <w:lang w:bidi="ru-RU"/>
              </w:rPr>
              <w:softHyphen/>
              <w:t>тов, морских терминалов, речных портов, причалов</w:t>
            </w:r>
          </w:p>
        </w:tc>
        <w:tc>
          <w:tcPr>
            <w:tcW w:w="1250" w:type="pct"/>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Стехновское</w:t>
            </w:r>
          </w:p>
        </w:tc>
        <w:tc>
          <w:tcPr>
            <w:tcW w:w="1250" w:type="pct"/>
            <w:vMerge w:val="restart"/>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Все кварталы, кроме распо</w:t>
            </w:r>
            <w:r w:rsidRPr="003D4946">
              <w:rPr>
                <w:rFonts w:ascii="Times New Roman" w:hAnsi="Times New Roman" w:cs="Times New Roman"/>
                <w:sz w:val="24"/>
                <w:szCs w:val="24"/>
                <w:lang w:bidi="ru-RU"/>
              </w:rPr>
              <w:softHyphen/>
              <w:t>ложенных в зеленых и ле- сопаркоых зонах, за исключе</w:t>
            </w:r>
            <w:r w:rsidRPr="003D4946">
              <w:rPr>
                <w:rFonts w:ascii="Times New Roman" w:hAnsi="Times New Roman" w:cs="Times New Roman"/>
                <w:sz w:val="24"/>
                <w:szCs w:val="24"/>
                <w:lang w:bidi="ru-RU"/>
              </w:rPr>
              <w:softHyphen/>
              <w:t>нием строительства гидротех</w:t>
            </w:r>
            <w:r w:rsidRPr="003D4946">
              <w:rPr>
                <w:rFonts w:ascii="Times New Roman" w:hAnsi="Times New Roman" w:cs="Times New Roman"/>
                <w:sz w:val="24"/>
                <w:szCs w:val="24"/>
                <w:lang w:bidi="ru-RU"/>
              </w:rPr>
              <w:softHyphen/>
              <w:t>нических сооружений. Ограничения по виду исполь</w:t>
            </w:r>
            <w:r w:rsidRPr="003D4946">
              <w:rPr>
                <w:rFonts w:ascii="Times New Roman" w:hAnsi="Times New Roman" w:cs="Times New Roman"/>
                <w:sz w:val="24"/>
                <w:szCs w:val="24"/>
                <w:lang w:bidi="ru-RU"/>
              </w:rPr>
              <w:softHyphen/>
              <w:t>зования лесов даны в пунктах 1, 14 примечаний к таблице 1.7.</w:t>
            </w:r>
          </w:p>
        </w:tc>
        <w:tc>
          <w:tcPr>
            <w:tcW w:w="1250" w:type="pct"/>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22039</w:t>
            </w:r>
          </w:p>
        </w:tc>
      </w:tr>
      <w:tr w:rsidR="003D4946" w:rsidRPr="003D4946" w:rsidTr="003D4946">
        <w:trPr>
          <w:trHeight w:val="23"/>
          <w:jc w:val="center"/>
        </w:trPr>
        <w:tc>
          <w:tcPr>
            <w:tcW w:w="1250" w:type="pct"/>
            <w:vMerge/>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b/>
                <w:bCs/>
                <w:sz w:val="24"/>
                <w:szCs w:val="24"/>
                <w:lang w:bidi="ru-RU"/>
              </w:rPr>
            </w:pPr>
          </w:p>
        </w:tc>
        <w:tc>
          <w:tcPr>
            <w:tcW w:w="1250" w:type="pct"/>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Новоржевское</w:t>
            </w:r>
          </w:p>
        </w:tc>
        <w:tc>
          <w:tcPr>
            <w:tcW w:w="1250" w:type="pct"/>
            <w:vMerge/>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p>
        </w:tc>
        <w:tc>
          <w:tcPr>
            <w:tcW w:w="1250" w:type="pct"/>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31219</w:t>
            </w:r>
          </w:p>
        </w:tc>
      </w:tr>
      <w:tr w:rsidR="003D4946" w:rsidRPr="003D4946" w:rsidTr="003D4946">
        <w:trPr>
          <w:trHeight w:val="23"/>
          <w:jc w:val="center"/>
        </w:trPr>
        <w:tc>
          <w:tcPr>
            <w:tcW w:w="3750" w:type="pct"/>
            <w:gridSpan w:val="3"/>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b/>
                <w:bCs/>
                <w:sz w:val="24"/>
                <w:szCs w:val="24"/>
                <w:lang w:bidi="ru-RU"/>
              </w:rPr>
            </w:pPr>
            <w:r w:rsidRPr="003D4946">
              <w:rPr>
                <w:rFonts w:ascii="Times New Roman" w:hAnsi="Times New Roman" w:cs="Times New Roman"/>
                <w:b/>
                <w:bCs/>
                <w:sz w:val="24"/>
                <w:szCs w:val="24"/>
                <w:lang w:bidi="ru-RU"/>
              </w:rPr>
              <w:t>Итого</w:t>
            </w:r>
          </w:p>
        </w:tc>
        <w:tc>
          <w:tcPr>
            <w:tcW w:w="1250" w:type="pct"/>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b/>
                <w:bCs/>
                <w:sz w:val="24"/>
                <w:szCs w:val="24"/>
                <w:lang w:val="en-US"/>
              </w:rPr>
              <w:t>54655</w:t>
            </w:r>
          </w:p>
        </w:tc>
      </w:tr>
      <w:tr w:rsidR="003D4946" w:rsidRPr="003D4946" w:rsidTr="003D4946">
        <w:trPr>
          <w:trHeight w:val="23"/>
          <w:jc w:val="center"/>
        </w:trPr>
        <w:tc>
          <w:tcPr>
            <w:tcW w:w="1250" w:type="pct"/>
            <w:vMerge w:val="restart"/>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b/>
                <w:bCs/>
                <w:sz w:val="24"/>
                <w:szCs w:val="24"/>
                <w:lang w:bidi="ru-RU"/>
              </w:rPr>
            </w:pPr>
            <w:r w:rsidRPr="003D4946">
              <w:rPr>
                <w:rFonts w:ascii="Times New Roman" w:hAnsi="Times New Roman" w:cs="Times New Roman"/>
                <w:b/>
                <w:bCs/>
                <w:sz w:val="24"/>
                <w:szCs w:val="24"/>
                <w:lang w:bidi="ru-RU"/>
              </w:rPr>
              <w:t>13.Строительство, рекон</w:t>
            </w:r>
            <w:r w:rsidRPr="003D4946">
              <w:rPr>
                <w:rFonts w:ascii="Times New Roman" w:hAnsi="Times New Roman" w:cs="Times New Roman"/>
                <w:b/>
                <w:bCs/>
                <w:sz w:val="24"/>
                <w:szCs w:val="24"/>
                <w:lang w:bidi="ru-RU"/>
              </w:rPr>
              <w:softHyphen/>
              <w:t>струкция, эксплуатация линейных объектов</w:t>
            </w:r>
          </w:p>
        </w:tc>
        <w:tc>
          <w:tcPr>
            <w:tcW w:w="1250" w:type="pct"/>
            <w:vMerge w:val="restart"/>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Стехновское</w:t>
            </w:r>
          </w:p>
        </w:tc>
        <w:tc>
          <w:tcPr>
            <w:tcW w:w="1250" w:type="pct"/>
            <w:vMerge w:val="restart"/>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Все кварталы. Ограничения по виду использования лесов даны в пунктах 1, 15 приме</w:t>
            </w:r>
            <w:r w:rsidRPr="003D4946">
              <w:rPr>
                <w:rFonts w:ascii="Times New Roman" w:hAnsi="Times New Roman" w:cs="Times New Roman"/>
                <w:sz w:val="24"/>
                <w:szCs w:val="24"/>
                <w:lang w:bidi="ru-RU"/>
              </w:rPr>
              <w:softHyphen/>
              <w:t>чаний к таблице 1.7.</w:t>
            </w:r>
          </w:p>
        </w:tc>
        <w:tc>
          <w:tcPr>
            <w:tcW w:w="1250" w:type="pct"/>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23034</w:t>
            </w:r>
          </w:p>
        </w:tc>
      </w:tr>
      <w:tr w:rsidR="003D4946" w:rsidRPr="003D4946" w:rsidTr="003D4946">
        <w:trPr>
          <w:trHeight w:val="23"/>
          <w:jc w:val="center"/>
        </w:trPr>
        <w:tc>
          <w:tcPr>
            <w:tcW w:w="1250" w:type="pct"/>
            <w:vMerge/>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p>
        </w:tc>
        <w:tc>
          <w:tcPr>
            <w:tcW w:w="1250" w:type="pct"/>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Новоржевское</w:t>
            </w:r>
          </w:p>
        </w:tc>
        <w:tc>
          <w:tcPr>
            <w:tcW w:w="1250" w:type="pct"/>
            <w:vMerge/>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p>
        </w:tc>
        <w:tc>
          <w:tcPr>
            <w:tcW w:w="1250" w:type="pct"/>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31621</w:t>
            </w:r>
          </w:p>
        </w:tc>
      </w:tr>
      <w:tr w:rsidR="003D4946" w:rsidRPr="003D4946" w:rsidTr="003D4946">
        <w:trPr>
          <w:trHeight w:val="23"/>
          <w:jc w:val="center"/>
        </w:trPr>
        <w:tc>
          <w:tcPr>
            <w:tcW w:w="3750" w:type="pct"/>
            <w:gridSpan w:val="3"/>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b/>
                <w:bCs/>
                <w:sz w:val="24"/>
                <w:szCs w:val="24"/>
                <w:lang w:bidi="ru-RU"/>
              </w:rPr>
              <w:t>Итого</w:t>
            </w:r>
          </w:p>
        </w:tc>
        <w:tc>
          <w:tcPr>
            <w:tcW w:w="1250" w:type="pct"/>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b/>
                <w:bCs/>
                <w:sz w:val="24"/>
                <w:szCs w:val="24"/>
                <w:lang w:val="en-US"/>
              </w:rPr>
              <w:t>54655</w:t>
            </w:r>
          </w:p>
        </w:tc>
      </w:tr>
      <w:tr w:rsidR="003D4946" w:rsidRPr="003D4946" w:rsidTr="003D4946">
        <w:trPr>
          <w:trHeight w:val="23"/>
          <w:jc w:val="center"/>
        </w:trPr>
        <w:tc>
          <w:tcPr>
            <w:tcW w:w="1250" w:type="pct"/>
            <w:vMerge w:val="restart"/>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b/>
                <w:bCs/>
                <w:sz w:val="24"/>
                <w:szCs w:val="24"/>
                <w:lang w:bidi="ru-RU"/>
              </w:rPr>
            </w:pPr>
            <w:r w:rsidRPr="003D4946">
              <w:rPr>
                <w:rFonts w:ascii="Times New Roman" w:hAnsi="Times New Roman" w:cs="Times New Roman"/>
                <w:b/>
                <w:bCs/>
                <w:sz w:val="24"/>
                <w:szCs w:val="24"/>
                <w:lang w:bidi="ru-RU"/>
              </w:rPr>
              <w:t>14. Переработка древе</w:t>
            </w:r>
          </w:p>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b/>
                <w:bCs/>
                <w:sz w:val="24"/>
                <w:szCs w:val="24"/>
                <w:lang w:bidi="ru-RU"/>
              </w:rPr>
              <w:t>сины и иных лесных ре</w:t>
            </w:r>
            <w:r w:rsidRPr="003D4946">
              <w:rPr>
                <w:rFonts w:ascii="Times New Roman" w:hAnsi="Times New Roman" w:cs="Times New Roman"/>
                <w:b/>
                <w:bCs/>
                <w:sz w:val="24"/>
                <w:szCs w:val="24"/>
                <w:lang w:bidi="ru-RU"/>
              </w:rPr>
              <w:softHyphen/>
              <w:t>сурсов</w:t>
            </w:r>
          </w:p>
        </w:tc>
        <w:tc>
          <w:tcPr>
            <w:tcW w:w="1250" w:type="pct"/>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Стехновское</w:t>
            </w:r>
          </w:p>
        </w:tc>
        <w:tc>
          <w:tcPr>
            <w:tcW w:w="1250" w:type="pct"/>
            <w:vMerge w:val="restart"/>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Все кварталы. Кроме расположенных в защитных лесах. Создание лесоперерабатыва</w:t>
            </w:r>
            <w:r w:rsidRPr="003D4946">
              <w:rPr>
                <w:rFonts w:ascii="Times New Roman" w:hAnsi="Times New Roman" w:cs="Times New Roman"/>
                <w:sz w:val="24"/>
                <w:szCs w:val="24"/>
                <w:lang w:bidi="ru-RU"/>
              </w:rPr>
              <w:softHyphen/>
              <w:t>ющей инфраструктуры за</w:t>
            </w:r>
            <w:r w:rsidRPr="003D4946">
              <w:rPr>
                <w:rFonts w:ascii="Times New Roman" w:hAnsi="Times New Roman" w:cs="Times New Roman"/>
                <w:sz w:val="24"/>
                <w:szCs w:val="24"/>
                <w:lang w:bidi="ru-RU"/>
              </w:rPr>
              <w:softHyphen/>
              <w:t xml:space="preserve">прещается в защитных лесах. </w:t>
            </w:r>
            <w:r w:rsidRPr="003D4946">
              <w:rPr>
                <w:rFonts w:ascii="Times New Roman" w:hAnsi="Times New Roman" w:cs="Times New Roman"/>
                <w:sz w:val="24"/>
                <w:szCs w:val="24"/>
                <w:lang w:bidi="ru-RU"/>
              </w:rPr>
              <w:lastRenderedPageBreak/>
              <w:t>Ограничения по виду исполь</w:t>
            </w:r>
            <w:r w:rsidRPr="003D4946">
              <w:rPr>
                <w:rFonts w:ascii="Times New Roman" w:hAnsi="Times New Roman" w:cs="Times New Roman"/>
                <w:sz w:val="24"/>
                <w:szCs w:val="24"/>
                <w:lang w:bidi="ru-RU"/>
              </w:rPr>
              <w:softHyphen/>
              <w:t>зования лесов даны в пунктах 1, 16 примечаний к таблице 1.7.</w:t>
            </w:r>
          </w:p>
        </w:tc>
        <w:tc>
          <w:tcPr>
            <w:tcW w:w="1250" w:type="pct"/>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lastRenderedPageBreak/>
              <w:t>8013</w:t>
            </w:r>
          </w:p>
        </w:tc>
      </w:tr>
      <w:tr w:rsidR="003D4946" w:rsidRPr="003D4946" w:rsidTr="003D4946">
        <w:trPr>
          <w:trHeight w:val="23"/>
          <w:jc w:val="center"/>
        </w:trPr>
        <w:tc>
          <w:tcPr>
            <w:tcW w:w="1250" w:type="pct"/>
            <w:vMerge/>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p>
        </w:tc>
        <w:tc>
          <w:tcPr>
            <w:tcW w:w="1250" w:type="pct"/>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Новоржевское</w:t>
            </w:r>
          </w:p>
        </w:tc>
        <w:tc>
          <w:tcPr>
            <w:tcW w:w="1250" w:type="pct"/>
            <w:vMerge/>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p>
        </w:tc>
        <w:tc>
          <w:tcPr>
            <w:tcW w:w="1250" w:type="pct"/>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5839</w:t>
            </w:r>
          </w:p>
        </w:tc>
      </w:tr>
      <w:tr w:rsidR="003D4946" w:rsidRPr="003D4946" w:rsidTr="003D4946">
        <w:trPr>
          <w:trHeight w:val="23"/>
          <w:jc w:val="center"/>
        </w:trPr>
        <w:tc>
          <w:tcPr>
            <w:tcW w:w="3750" w:type="pct"/>
            <w:gridSpan w:val="3"/>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b/>
                <w:bCs/>
                <w:sz w:val="24"/>
                <w:szCs w:val="24"/>
                <w:lang w:bidi="ru-RU"/>
              </w:rPr>
            </w:pPr>
            <w:r w:rsidRPr="003D4946">
              <w:rPr>
                <w:rFonts w:ascii="Times New Roman" w:hAnsi="Times New Roman" w:cs="Times New Roman"/>
                <w:b/>
                <w:bCs/>
                <w:sz w:val="24"/>
                <w:szCs w:val="24"/>
                <w:lang w:bidi="ru-RU"/>
              </w:rPr>
              <w:lastRenderedPageBreak/>
              <w:t>Итого</w:t>
            </w:r>
          </w:p>
        </w:tc>
        <w:tc>
          <w:tcPr>
            <w:tcW w:w="1250" w:type="pct"/>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b/>
                <w:bCs/>
                <w:sz w:val="24"/>
                <w:szCs w:val="24"/>
                <w:lang w:bidi="ru-RU"/>
              </w:rPr>
            </w:pPr>
            <w:r w:rsidRPr="003D4946">
              <w:rPr>
                <w:rFonts w:ascii="Times New Roman" w:hAnsi="Times New Roman" w:cs="Times New Roman"/>
                <w:b/>
                <w:bCs/>
                <w:sz w:val="24"/>
                <w:szCs w:val="24"/>
                <w:lang w:val="en-US"/>
              </w:rPr>
              <w:t>13852</w:t>
            </w:r>
          </w:p>
        </w:tc>
      </w:tr>
      <w:tr w:rsidR="003D4946" w:rsidRPr="003D4946" w:rsidTr="003D4946">
        <w:trPr>
          <w:trHeight w:val="23"/>
          <w:jc w:val="center"/>
        </w:trPr>
        <w:tc>
          <w:tcPr>
            <w:tcW w:w="1250" w:type="pct"/>
            <w:vMerge w:val="restart"/>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b/>
                <w:bCs/>
                <w:sz w:val="24"/>
                <w:szCs w:val="24"/>
                <w:lang w:bidi="ru-RU"/>
              </w:rPr>
            </w:pPr>
            <w:r w:rsidRPr="003D4946">
              <w:rPr>
                <w:rFonts w:ascii="Times New Roman" w:hAnsi="Times New Roman" w:cs="Times New Roman"/>
                <w:b/>
                <w:bCs/>
                <w:sz w:val="24"/>
                <w:szCs w:val="24"/>
                <w:lang w:bidi="ru-RU"/>
              </w:rPr>
              <w:t>15. Осуществление рели</w:t>
            </w:r>
            <w:r w:rsidRPr="003D4946">
              <w:rPr>
                <w:rFonts w:ascii="Times New Roman" w:hAnsi="Times New Roman" w:cs="Times New Roman"/>
                <w:b/>
                <w:bCs/>
                <w:sz w:val="24"/>
                <w:szCs w:val="24"/>
                <w:lang w:bidi="ru-RU"/>
              </w:rPr>
              <w:softHyphen/>
              <w:t>гиозной деятельности</w:t>
            </w:r>
          </w:p>
        </w:tc>
        <w:tc>
          <w:tcPr>
            <w:tcW w:w="1250" w:type="pct"/>
            <w:vMerge w:val="restart"/>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Стехновское</w:t>
            </w:r>
          </w:p>
        </w:tc>
        <w:tc>
          <w:tcPr>
            <w:tcW w:w="1250" w:type="pct"/>
            <w:vMerge w:val="restart"/>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Все кварталы. Ограничения по виду использования лесов даны в пунктах 1, 17 приме</w:t>
            </w:r>
            <w:r w:rsidRPr="003D4946">
              <w:rPr>
                <w:rFonts w:ascii="Times New Roman" w:hAnsi="Times New Roman" w:cs="Times New Roman"/>
                <w:sz w:val="24"/>
                <w:szCs w:val="24"/>
                <w:lang w:bidi="ru-RU"/>
              </w:rPr>
              <w:softHyphen/>
              <w:t>чаний к таблице 1.7.</w:t>
            </w:r>
          </w:p>
        </w:tc>
        <w:tc>
          <w:tcPr>
            <w:tcW w:w="1250" w:type="pct"/>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23034</w:t>
            </w:r>
          </w:p>
        </w:tc>
      </w:tr>
      <w:tr w:rsidR="003D4946" w:rsidRPr="003D4946" w:rsidTr="003D4946">
        <w:trPr>
          <w:trHeight w:val="23"/>
          <w:jc w:val="center"/>
        </w:trPr>
        <w:tc>
          <w:tcPr>
            <w:tcW w:w="1250" w:type="pct"/>
            <w:vMerge/>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b/>
                <w:bCs/>
                <w:sz w:val="24"/>
                <w:szCs w:val="24"/>
                <w:lang w:bidi="ru-RU"/>
              </w:rPr>
            </w:pPr>
          </w:p>
        </w:tc>
        <w:tc>
          <w:tcPr>
            <w:tcW w:w="1250" w:type="pct"/>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Новоржевское</w:t>
            </w:r>
          </w:p>
        </w:tc>
        <w:tc>
          <w:tcPr>
            <w:tcW w:w="1250" w:type="pct"/>
            <w:vMerge/>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p>
        </w:tc>
        <w:tc>
          <w:tcPr>
            <w:tcW w:w="1250" w:type="pct"/>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31621</w:t>
            </w:r>
          </w:p>
        </w:tc>
      </w:tr>
      <w:tr w:rsidR="003D4946" w:rsidRPr="003D4946" w:rsidTr="003D4946">
        <w:trPr>
          <w:trHeight w:val="23"/>
          <w:jc w:val="center"/>
        </w:trPr>
        <w:tc>
          <w:tcPr>
            <w:tcW w:w="3750" w:type="pct"/>
            <w:gridSpan w:val="3"/>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b/>
                <w:bCs/>
                <w:sz w:val="24"/>
                <w:szCs w:val="24"/>
                <w:lang w:bidi="ru-RU"/>
              </w:rPr>
            </w:pPr>
            <w:r w:rsidRPr="003D4946">
              <w:rPr>
                <w:rFonts w:ascii="Times New Roman" w:hAnsi="Times New Roman" w:cs="Times New Roman"/>
                <w:b/>
                <w:bCs/>
                <w:sz w:val="24"/>
                <w:szCs w:val="24"/>
                <w:lang w:bidi="ru-RU"/>
              </w:rPr>
              <w:t>Итого</w:t>
            </w:r>
          </w:p>
        </w:tc>
        <w:tc>
          <w:tcPr>
            <w:tcW w:w="1250" w:type="pct"/>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b/>
                <w:bCs/>
                <w:sz w:val="24"/>
                <w:szCs w:val="24"/>
                <w:lang w:val="en-US"/>
              </w:rPr>
              <w:t>54655</w:t>
            </w:r>
          </w:p>
        </w:tc>
      </w:tr>
      <w:tr w:rsidR="003D4946" w:rsidRPr="003D4946" w:rsidTr="003D4946">
        <w:trPr>
          <w:trHeight w:val="23"/>
          <w:jc w:val="center"/>
        </w:trPr>
        <w:tc>
          <w:tcPr>
            <w:tcW w:w="1250" w:type="pct"/>
            <w:vMerge w:val="restart"/>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b/>
                <w:bCs/>
                <w:sz w:val="24"/>
                <w:szCs w:val="24"/>
                <w:lang w:bidi="ru-RU"/>
              </w:rPr>
            </w:pPr>
            <w:r w:rsidRPr="003D4946">
              <w:rPr>
                <w:rFonts w:ascii="Times New Roman" w:hAnsi="Times New Roman" w:cs="Times New Roman"/>
                <w:b/>
                <w:bCs/>
                <w:sz w:val="24"/>
                <w:szCs w:val="24"/>
                <w:lang w:bidi="ru-RU"/>
              </w:rPr>
              <w:t>16 .Ииные виды, опреде</w:t>
            </w:r>
            <w:r w:rsidRPr="003D4946">
              <w:rPr>
                <w:rFonts w:ascii="Times New Roman" w:hAnsi="Times New Roman" w:cs="Times New Roman"/>
                <w:b/>
                <w:bCs/>
                <w:sz w:val="24"/>
                <w:szCs w:val="24"/>
                <w:lang w:bidi="ru-RU"/>
              </w:rPr>
              <w:softHyphen/>
              <w:t>ленные в соответствии с ч. 2 ст. 6 Лесного кодекса Российской Федерации.</w:t>
            </w:r>
          </w:p>
        </w:tc>
        <w:tc>
          <w:tcPr>
            <w:tcW w:w="1250" w:type="pct"/>
            <w:vMerge w:val="restart"/>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Стехновское</w:t>
            </w:r>
          </w:p>
        </w:tc>
        <w:tc>
          <w:tcPr>
            <w:tcW w:w="1250" w:type="pct"/>
            <w:vMerge w:val="restart"/>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Все кварталы. Ограничения по виду использования лесов даны в пунктах 1, 18 приме</w:t>
            </w:r>
            <w:r w:rsidRPr="003D4946">
              <w:rPr>
                <w:rFonts w:ascii="Times New Roman" w:hAnsi="Times New Roman" w:cs="Times New Roman"/>
                <w:sz w:val="24"/>
                <w:szCs w:val="24"/>
                <w:lang w:bidi="ru-RU"/>
              </w:rPr>
              <w:softHyphen/>
              <w:t>чаний к таблице 1.7.</w:t>
            </w:r>
          </w:p>
        </w:tc>
        <w:tc>
          <w:tcPr>
            <w:tcW w:w="1250" w:type="pct"/>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23034</w:t>
            </w:r>
          </w:p>
        </w:tc>
      </w:tr>
      <w:tr w:rsidR="003D4946" w:rsidRPr="003D4946" w:rsidTr="003D4946">
        <w:trPr>
          <w:trHeight w:val="23"/>
          <w:jc w:val="center"/>
        </w:trPr>
        <w:tc>
          <w:tcPr>
            <w:tcW w:w="1250" w:type="pct"/>
            <w:vMerge/>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p>
        </w:tc>
        <w:tc>
          <w:tcPr>
            <w:tcW w:w="1250" w:type="pct"/>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Новоржевское</w:t>
            </w:r>
          </w:p>
        </w:tc>
        <w:tc>
          <w:tcPr>
            <w:tcW w:w="1250" w:type="pct"/>
            <w:vMerge/>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p>
        </w:tc>
        <w:tc>
          <w:tcPr>
            <w:tcW w:w="1250" w:type="pct"/>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31621</w:t>
            </w:r>
          </w:p>
        </w:tc>
      </w:tr>
      <w:tr w:rsidR="003D4946" w:rsidRPr="003D4946" w:rsidTr="003D4946">
        <w:trPr>
          <w:trHeight w:val="23"/>
          <w:jc w:val="center"/>
        </w:trPr>
        <w:tc>
          <w:tcPr>
            <w:tcW w:w="3750" w:type="pct"/>
            <w:gridSpan w:val="3"/>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b/>
                <w:bCs/>
                <w:sz w:val="24"/>
                <w:szCs w:val="24"/>
                <w:lang w:bidi="ru-RU"/>
              </w:rPr>
            </w:pPr>
            <w:r w:rsidRPr="003D4946">
              <w:rPr>
                <w:rFonts w:ascii="Times New Roman" w:hAnsi="Times New Roman" w:cs="Times New Roman"/>
                <w:b/>
                <w:bCs/>
                <w:sz w:val="24"/>
                <w:szCs w:val="24"/>
                <w:lang w:bidi="ru-RU"/>
              </w:rPr>
              <w:t>Итого</w:t>
            </w:r>
          </w:p>
        </w:tc>
        <w:tc>
          <w:tcPr>
            <w:tcW w:w="1250" w:type="pct"/>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b/>
                <w:bCs/>
                <w:sz w:val="24"/>
                <w:szCs w:val="24"/>
                <w:lang w:bidi="ru-RU"/>
              </w:rPr>
            </w:pPr>
            <w:r w:rsidRPr="003D4946">
              <w:rPr>
                <w:rFonts w:ascii="Times New Roman" w:hAnsi="Times New Roman" w:cs="Times New Roman"/>
                <w:b/>
                <w:bCs/>
                <w:sz w:val="24"/>
                <w:szCs w:val="24"/>
                <w:lang w:val="en-US"/>
              </w:rPr>
              <w:t>54655</w:t>
            </w:r>
          </w:p>
        </w:tc>
      </w:tr>
    </w:tbl>
    <w:p w:rsidR="003D4946" w:rsidRPr="003D4946" w:rsidRDefault="003D4946" w:rsidP="008F1469">
      <w:pPr>
        <w:spacing w:after="0" w:line="240" w:lineRule="auto"/>
        <w:jc w:val="both"/>
        <w:rPr>
          <w:rFonts w:ascii="Times New Roman" w:hAnsi="Times New Roman" w:cs="Times New Roman"/>
          <w:b/>
          <w:bCs/>
          <w:sz w:val="24"/>
          <w:szCs w:val="24"/>
        </w:rPr>
      </w:pPr>
    </w:p>
    <w:p w:rsidR="003D4946" w:rsidRPr="003D4946" w:rsidRDefault="003D4946" w:rsidP="00117070">
      <w:pPr>
        <w:tabs>
          <w:tab w:val="left" w:pos="567"/>
        </w:tabs>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Режим всех разрешенных видов использования лесов, расположенных на особо охраняемых природных территориях, определяется Положениями о соответствующих особо охраняемых природ</w:t>
      </w:r>
      <w:r w:rsidRPr="003D4946">
        <w:rPr>
          <w:rFonts w:ascii="Times New Roman" w:hAnsi="Times New Roman" w:cs="Times New Roman"/>
          <w:sz w:val="24"/>
          <w:szCs w:val="24"/>
        </w:rPr>
        <w:softHyphen/>
        <w:t>ных территориях (статья 103 Лесного кодекса РФ).</w:t>
      </w:r>
    </w:p>
    <w:p w:rsidR="003D4946" w:rsidRPr="003D4946" w:rsidRDefault="003D4946" w:rsidP="008F1469">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В лесах, расположенных на территориях зоологических государственных природных заказни</w:t>
      </w:r>
      <w:r w:rsidRPr="003D4946">
        <w:rPr>
          <w:rFonts w:ascii="Times New Roman" w:hAnsi="Times New Roman" w:cs="Times New Roman"/>
          <w:sz w:val="24"/>
          <w:szCs w:val="24"/>
        </w:rPr>
        <w:softHyphen/>
        <w:t>ков, допускается проведение выборочных рубок лесных насаждений с сохранением на лесосеках ча</w:t>
      </w:r>
      <w:r w:rsidRPr="003D4946">
        <w:rPr>
          <w:rFonts w:ascii="Times New Roman" w:hAnsi="Times New Roman" w:cs="Times New Roman"/>
          <w:sz w:val="24"/>
          <w:szCs w:val="24"/>
        </w:rPr>
        <w:softHyphen/>
        <w:t>сти лесных насаждений, необходимых для обеспечения жизнедеятельности животных. Проведение сплошных рубок лесных насаждений на территории Государственных природных зоологических за</w:t>
      </w:r>
      <w:r w:rsidRPr="003D4946">
        <w:rPr>
          <w:rFonts w:ascii="Times New Roman" w:hAnsi="Times New Roman" w:cs="Times New Roman"/>
          <w:sz w:val="24"/>
          <w:szCs w:val="24"/>
        </w:rPr>
        <w:softHyphen/>
        <w:t>казников запрещено.</w:t>
      </w:r>
    </w:p>
    <w:p w:rsidR="003D4946" w:rsidRPr="003D4946" w:rsidRDefault="003D4946" w:rsidP="00117070">
      <w:pPr>
        <w:tabs>
          <w:tab w:val="left" w:pos="567"/>
        </w:tabs>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Заготовка древесины в лесах допускается в соответствии со статьями 16, 17, 102-108 Лесного кодекса РФ, Правилами заготовки древесины, Правилами ухода за лесами и приказом Рослесхоза от 14.12.2010 № 485</w:t>
      </w:r>
      <w:r w:rsidR="00117070">
        <w:rPr>
          <w:rFonts w:ascii="Times New Roman" w:hAnsi="Times New Roman" w:cs="Times New Roman"/>
          <w:sz w:val="24"/>
          <w:szCs w:val="24"/>
        </w:rPr>
        <w:t>.</w:t>
      </w:r>
    </w:p>
    <w:p w:rsidR="003D4946" w:rsidRPr="003D4946" w:rsidRDefault="003D4946" w:rsidP="00117070">
      <w:pPr>
        <w:tabs>
          <w:tab w:val="left" w:pos="567"/>
        </w:tabs>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Заготовка живицы осуществляется в лесах, предназначенных для заготовки древесины, в со</w:t>
      </w:r>
      <w:r w:rsidRPr="003D4946">
        <w:rPr>
          <w:rFonts w:ascii="Times New Roman" w:hAnsi="Times New Roman" w:cs="Times New Roman"/>
          <w:sz w:val="24"/>
          <w:szCs w:val="24"/>
        </w:rPr>
        <w:softHyphen/>
        <w:t>ответствии со статьёй 31 Лесного кодекса РФ и Правилами заготовки живицы. Заготовка живицы не допускается в очагах вредных организмов до их ликвидации; насаждениях, поврежденных и ослаб</w:t>
      </w:r>
      <w:r w:rsidRPr="003D4946">
        <w:rPr>
          <w:rFonts w:ascii="Times New Roman" w:hAnsi="Times New Roman" w:cs="Times New Roman"/>
          <w:sz w:val="24"/>
          <w:szCs w:val="24"/>
        </w:rPr>
        <w:softHyphen/>
        <w:t>ленных вследствие воздействия лесных пожаров, вредных организмов и других негативных факто</w:t>
      </w:r>
      <w:r w:rsidRPr="003D4946">
        <w:rPr>
          <w:rFonts w:ascii="Times New Roman" w:hAnsi="Times New Roman" w:cs="Times New Roman"/>
          <w:sz w:val="24"/>
          <w:szCs w:val="24"/>
        </w:rPr>
        <w:softHyphen/>
        <w:t>ров; лесных насаждениях, где не допускается проведение сплошных или выборочных рубок спелых и перестойных насаждений для заготовки древесины; в постоянных лесосеменных участках, лесосе</w:t>
      </w:r>
      <w:r w:rsidRPr="003D4946">
        <w:rPr>
          <w:rFonts w:ascii="Times New Roman" w:hAnsi="Times New Roman" w:cs="Times New Roman"/>
          <w:sz w:val="24"/>
          <w:szCs w:val="24"/>
        </w:rPr>
        <w:softHyphen/>
        <w:t>менных плантациях, генетических резерватах. Не допускается подсочка плюсовых деревьев, семен</w:t>
      </w:r>
      <w:r w:rsidRPr="003D4946">
        <w:rPr>
          <w:rFonts w:ascii="Times New Roman" w:hAnsi="Times New Roman" w:cs="Times New Roman"/>
          <w:sz w:val="24"/>
          <w:szCs w:val="24"/>
        </w:rPr>
        <w:softHyphen/>
        <w:t>ников, семенных куртин и полос (п. 7 Правил заготовки живицы).</w:t>
      </w:r>
    </w:p>
    <w:p w:rsidR="003D4946" w:rsidRPr="003D4946" w:rsidRDefault="003D4946" w:rsidP="008F1469">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Заготовка и сбор недревесных лесных ресурсов допускается в лесах в соответствии со стать</w:t>
      </w:r>
      <w:r w:rsidRPr="003D4946">
        <w:rPr>
          <w:rFonts w:ascii="Times New Roman" w:hAnsi="Times New Roman" w:cs="Times New Roman"/>
          <w:sz w:val="24"/>
          <w:szCs w:val="24"/>
        </w:rPr>
        <w:softHyphen/>
        <w:t>ёй 32 Лесного кодекса РФ и Правилами заготовки и сбора недревесных лесных ресурсов.</w:t>
      </w:r>
    </w:p>
    <w:p w:rsidR="003D4946" w:rsidRPr="003D4946" w:rsidRDefault="003D4946" w:rsidP="008F1469">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Заготовка пищевых лесных ресурсов и сбор лекарственных растений допускается в лесах в соответствии со статьёй 35 Лесного кодекса РФ и Правилами заготовки пищевых лесных ресурсов и сбора лекарственных растений.</w:t>
      </w:r>
    </w:p>
    <w:p w:rsidR="003D4946" w:rsidRPr="003D4946" w:rsidRDefault="003D4946" w:rsidP="00117070">
      <w:pPr>
        <w:tabs>
          <w:tab w:val="left" w:pos="567"/>
        </w:tabs>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 xml:space="preserve">Осуществление видов деятельности в сфере охотничьего хозяйства разрешается в лесах в соответствии со статьёй 36 Лесного кодекса РФ, за исключением случаев, </w:t>
      </w:r>
      <w:r w:rsidRPr="003D4946">
        <w:rPr>
          <w:rFonts w:ascii="Times New Roman" w:hAnsi="Times New Roman" w:cs="Times New Roman"/>
          <w:sz w:val="24"/>
          <w:szCs w:val="24"/>
        </w:rPr>
        <w:lastRenderedPageBreak/>
        <w:t>предусмотренных статьёй 105 Лесного кодекса РФ и Правилами ухода за лесами и приказом Рослесхоза от 14.12.2010 № 485.</w:t>
      </w:r>
    </w:p>
    <w:p w:rsidR="003D4946" w:rsidRPr="003D4946" w:rsidRDefault="003D4946" w:rsidP="00117070">
      <w:pPr>
        <w:tabs>
          <w:tab w:val="left" w:pos="567"/>
        </w:tabs>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Ведение сельского хозяйства допускается в лесах в соответствии со статьёй 38 Лесного ко</w:t>
      </w:r>
      <w:r w:rsidRPr="003D4946">
        <w:rPr>
          <w:rFonts w:ascii="Times New Roman" w:hAnsi="Times New Roman" w:cs="Times New Roman"/>
          <w:sz w:val="24"/>
          <w:szCs w:val="24"/>
        </w:rPr>
        <w:softHyphen/>
        <w:t>декса РФ и Правилами использования лесов для ведения сельского хозяйства, за исключением случа</w:t>
      </w:r>
      <w:r w:rsidRPr="003D4946">
        <w:rPr>
          <w:rFonts w:ascii="Times New Roman" w:hAnsi="Times New Roman" w:cs="Times New Roman"/>
          <w:sz w:val="24"/>
          <w:szCs w:val="24"/>
        </w:rPr>
        <w:softHyphen/>
        <w:t>ев, предусмотренных статьёй 105 Лесного кодекса РФ и приказом Рослесхоза от 14.12.2010 № 485</w:t>
      </w:r>
      <w:r w:rsidR="00117070">
        <w:rPr>
          <w:rFonts w:ascii="Times New Roman" w:hAnsi="Times New Roman" w:cs="Times New Roman"/>
          <w:sz w:val="24"/>
          <w:szCs w:val="24"/>
        </w:rPr>
        <w:t>.</w:t>
      </w:r>
    </w:p>
    <w:p w:rsidR="003D4946" w:rsidRPr="003D4946" w:rsidRDefault="003D4946" w:rsidP="008F1469">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Осуществление научно-исследовательской деятельности, образовательной деятельности до</w:t>
      </w:r>
      <w:r w:rsidRPr="003D4946">
        <w:rPr>
          <w:rFonts w:ascii="Times New Roman" w:hAnsi="Times New Roman" w:cs="Times New Roman"/>
          <w:sz w:val="24"/>
          <w:szCs w:val="24"/>
        </w:rPr>
        <w:softHyphen/>
        <w:t>пускается в лесах в соответствии со статьёй 40 Лесного кодекса РФ и Правилами использования ле</w:t>
      </w:r>
      <w:r w:rsidRPr="003D4946">
        <w:rPr>
          <w:rFonts w:ascii="Times New Roman" w:hAnsi="Times New Roman" w:cs="Times New Roman"/>
          <w:sz w:val="24"/>
          <w:szCs w:val="24"/>
        </w:rPr>
        <w:softHyphen/>
        <w:t>сов для осуществления научно-исследовательской, образовательной деятельности.</w:t>
      </w:r>
    </w:p>
    <w:p w:rsidR="003D4946" w:rsidRPr="003D4946" w:rsidRDefault="003D4946" w:rsidP="00117070">
      <w:pPr>
        <w:tabs>
          <w:tab w:val="left" w:pos="567"/>
        </w:tabs>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Осуществление рекреационной деятельности допускается в лесах в соответствии со статьёй 41 Лесного кодекса РФ и Правилами использования лесов для осуществления рекреационной дея</w:t>
      </w:r>
      <w:r w:rsidRPr="003D4946">
        <w:rPr>
          <w:rFonts w:ascii="Times New Roman" w:hAnsi="Times New Roman" w:cs="Times New Roman"/>
          <w:sz w:val="24"/>
          <w:szCs w:val="24"/>
        </w:rPr>
        <w:softHyphen/>
        <w:t>тельности.</w:t>
      </w:r>
    </w:p>
    <w:p w:rsidR="003D4946" w:rsidRPr="003D4946" w:rsidRDefault="003D4946" w:rsidP="00117070">
      <w:pPr>
        <w:tabs>
          <w:tab w:val="left" w:pos="567"/>
        </w:tabs>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Создание лесных плантаций допускается в лесах в соответствии со статьёй 42 Лесного ко</w:t>
      </w:r>
      <w:r w:rsidRPr="003D4946">
        <w:rPr>
          <w:rFonts w:ascii="Times New Roman" w:hAnsi="Times New Roman" w:cs="Times New Roman"/>
          <w:sz w:val="24"/>
          <w:szCs w:val="24"/>
        </w:rPr>
        <w:softHyphen/>
        <w:t>декса РФ, за исключением случаев, предусмотренных приказом Рослесхоза от 14.12.2010 № 485</w:t>
      </w:r>
      <w:r w:rsidR="00117070">
        <w:rPr>
          <w:rFonts w:ascii="Times New Roman" w:hAnsi="Times New Roman" w:cs="Times New Roman"/>
          <w:sz w:val="24"/>
          <w:szCs w:val="24"/>
        </w:rPr>
        <w:t>.</w:t>
      </w:r>
    </w:p>
    <w:p w:rsidR="003D4946" w:rsidRPr="003D4946" w:rsidRDefault="003D4946" w:rsidP="00117070">
      <w:pPr>
        <w:tabs>
          <w:tab w:val="left" w:pos="567"/>
        </w:tabs>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Выращивание лесных плодовых, ягодных, декоративных растений, лекарственных растений допускается в лесах в соответствии со статьёй 39 Лесного кодекса РФ и Правилами использования лесов для выращивания лесных плодовых, ягодных, декоративных растений, лекарственных расте</w:t>
      </w:r>
      <w:r w:rsidRPr="003D4946">
        <w:rPr>
          <w:rFonts w:ascii="Times New Roman" w:hAnsi="Times New Roman" w:cs="Times New Roman"/>
          <w:sz w:val="24"/>
          <w:szCs w:val="24"/>
        </w:rPr>
        <w:softHyphen/>
        <w:t>ний.</w:t>
      </w:r>
    </w:p>
    <w:p w:rsidR="003D4946" w:rsidRPr="003D4946" w:rsidRDefault="003D4946" w:rsidP="00117070">
      <w:pPr>
        <w:tabs>
          <w:tab w:val="left" w:pos="567"/>
        </w:tabs>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Выращивание посадочного материала лесных растений (саженцев, сеянцев) допускается в лесах в соответствии со статьёй 39.1 Лесного кодекса РФ и Правилами использования лесов для вы</w:t>
      </w:r>
      <w:r w:rsidRPr="003D4946">
        <w:rPr>
          <w:rFonts w:ascii="Times New Roman" w:hAnsi="Times New Roman" w:cs="Times New Roman"/>
          <w:sz w:val="24"/>
          <w:szCs w:val="24"/>
        </w:rPr>
        <w:softHyphen/>
        <w:t>ращивания посадочного материала лесных растений (саженцев, сеянцев).</w:t>
      </w:r>
    </w:p>
    <w:p w:rsidR="003D4946" w:rsidRPr="003D4946" w:rsidRDefault="003D4946" w:rsidP="008F1469">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Выполнение работ по геологическому изучению недр, разработке месторождений полезных ископаемых допускается в лесах в соответствии со статьёй 43 Лесного кодекса РФ и Порядком ис</w:t>
      </w:r>
      <w:r w:rsidRPr="003D4946">
        <w:rPr>
          <w:rFonts w:ascii="Times New Roman" w:hAnsi="Times New Roman" w:cs="Times New Roman"/>
          <w:sz w:val="24"/>
          <w:szCs w:val="24"/>
        </w:rPr>
        <w:softHyphen/>
        <w:t>пользования лесов для выполнения работ по геологическому изучению недр, для разработки место</w:t>
      </w:r>
      <w:r w:rsidRPr="003D4946">
        <w:rPr>
          <w:rFonts w:ascii="Times New Roman" w:hAnsi="Times New Roman" w:cs="Times New Roman"/>
          <w:sz w:val="24"/>
          <w:szCs w:val="24"/>
        </w:rPr>
        <w:softHyphen/>
        <w:t>рождений полезных ископаемых, за исключением зеленых зон, лесопарковых зон, где запрещается разработка месторождений полезных ископаемых (статья 105 Лесного кодекса РФ, приказ Рослесхоза от 14.12.2010 № 485).</w:t>
      </w:r>
    </w:p>
    <w:p w:rsidR="003D4946" w:rsidRPr="003D4946" w:rsidRDefault="003D4946" w:rsidP="00117070">
      <w:pPr>
        <w:tabs>
          <w:tab w:val="left" w:pos="567"/>
        </w:tabs>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Строительство и эксплуатация водохранилищ и иных искусственных водных объек</w:t>
      </w:r>
      <w:r w:rsidRPr="003D4946">
        <w:rPr>
          <w:rFonts w:ascii="Times New Roman" w:hAnsi="Times New Roman" w:cs="Times New Roman"/>
          <w:sz w:val="24"/>
          <w:szCs w:val="24"/>
        </w:rPr>
        <w:softHyphen/>
        <w:t>тов, а также гидротехнических сооружений, морских портов, морских терминалов, речных портов, причалов допускается в лесах в соответствии со статьёй 44 Лесного кодекса РФ. Этот вид использования лесов не допускается в лесопарковых зонах и зелёных зонах, за исключением строи</w:t>
      </w:r>
      <w:r w:rsidRPr="003D4946">
        <w:rPr>
          <w:rFonts w:ascii="Times New Roman" w:hAnsi="Times New Roman" w:cs="Times New Roman"/>
          <w:sz w:val="24"/>
          <w:szCs w:val="24"/>
        </w:rPr>
        <w:softHyphen/>
        <w:t>тельства гидротехнических сооружений (статья 105 Лесного кодекса РФ).</w:t>
      </w:r>
    </w:p>
    <w:p w:rsidR="003D4946" w:rsidRPr="003D4946" w:rsidRDefault="003D4946" w:rsidP="00117070">
      <w:pPr>
        <w:tabs>
          <w:tab w:val="left" w:pos="567"/>
        </w:tabs>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Строительство, реконструкция, эксплуатация линейных объектов допускается в лесах в со</w:t>
      </w:r>
      <w:r w:rsidRPr="003D4946">
        <w:rPr>
          <w:rFonts w:ascii="Times New Roman" w:hAnsi="Times New Roman" w:cs="Times New Roman"/>
          <w:sz w:val="24"/>
          <w:szCs w:val="24"/>
        </w:rPr>
        <w:softHyphen/>
        <w:t>ответствии со статьёй 45 Лесного кодекса РФ и Правилами использования лесов для строительства, реконструкции, эксплуатации линейных объектов, за исключением ограничений, предусмотренных частями 3 и 5 статьи 105 Лесного кодекса РФ.</w:t>
      </w:r>
    </w:p>
    <w:p w:rsidR="003D4946" w:rsidRPr="003D4946" w:rsidRDefault="003D4946" w:rsidP="00117070">
      <w:pPr>
        <w:tabs>
          <w:tab w:val="left" w:pos="567"/>
        </w:tabs>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Переработка древесины и иных лесных ресурсов допускается в лесах в соответствии со ста</w:t>
      </w:r>
      <w:r w:rsidRPr="003D4946">
        <w:rPr>
          <w:rFonts w:ascii="Times New Roman" w:hAnsi="Times New Roman" w:cs="Times New Roman"/>
          <w:sz w:val="24"/>
          <w:szCs w:val="24"/>
        </w:rPr>
        <w:softHyphen/>
        <w:t>тьёй 46 Лесного кодекса Российской Федерации и Правилами использования лесов для переработки древесины и иных лесных ресурсов, за исключением случаев, предусмотренных статьёй 14 Лесного кодекса РФ и приказом Рослесхоза от 14.12.2010 № 485 (п. 29).</w:t>
      </w:r>
    </w:p>
    <w:p w:rsidR="003D4946" w:rsidRPr="003D4946" w:rsidRDefault="003D4946" w:rsidP="00117070">
      <w:pPr>
        <w:tabs>
          <w:tab w:val="left" w:pos="567"/>
        </w:tabs>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Осуществление религиозной деятельности допускается в лесах в соответствии со статьёй 47 Лесного кодекса РФ и Федеральным законом от 26.09.1997 № 125-ФЗ «О свободе совести и о религи</w:t>
      </w:r>
      <w:r w:rsidRPr="003D4946">
        <w:rPr>
          <w:rFonts w:ascii="Times New Roman" w:hAnsi="Times New Roman" w:cs="Times New Roman"/>
          <w:sz w:val="24"/>
          <w:szCs w:val="24"/>
        </w:rPr>
        <w:softHyphen/>
        <w:t>озных объединениях».</w:t>
      </w:r>
    </w:p>
    <w:p w:rsidR="003D4946" w:rsidRPr="003D4946" w:rsidRDefault="003D4946" w:rsidP="008F1469">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Виды использования лесов, независимо от их целевого назначения, могут быть ограничены принятыми или принимаемыми нормативно-правовыми актами, разработанными или разрабатывае</w:t>
      </w:r>
      <w:r w:rsidRPr="003D4946">
        <w:rPr>
          <w:rFonts w:ascii="Times New Roman" w:hAnsi="Times New Roman" w:cs="Times New Roman"/>
          <w:sz w:val="24"/>
          <w:szCs w:val="24"/>
        </w:rPr>
        <w:softHyphen/>
        <w:t>мыми положениями об особо охраняемых природных территориях, другими документами, устанав</w:t>
      </w:r>
      <w:r w:rsidRPr="003D4946">
        <w:rPr>
          <w:rFonts w:ascii="Times New Roman" w:hAnsi="Times New Roman" w:cs="Times New Roman"/>
          <w:sz w:val="24"/>
          <w:szCs w:val="24"/>
        </w:rPr>
        <w:softHyphen/>
        <w:t>ливающими режим использования лесов на землях лесного фонда.</w:t>
      </w:r>
    </w:p>
    <w:p w:rsidR="003D4946" w:rsidRPr="003D4946" w:rsidRDefault="003D4946" w:rsidP="00117070">
      <w:pPr>
        <w:tabs>
          <w:tab w:val="left" w:pos="567"/>
        </w:tabs>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lastRenderedPageBreak/>
        <w:t>В кварталах, перечисленных в пункте 1.1. в таблице разрешается только заготовка древеси</w:t>
      </w:r>
      <w:r w:rsidRPr="003D4946">
        <w:rPr>
          <w:rFonts w:ascii="Times New Roman" w:hAnsi="Times New Roman" w:cs="Times New Roman"/>
          <w:sz w:val="24"/>
          <w:szCs w:val="24"/>
        </w:rPr>
        <w:softHyphen/>
        <w:t>ны местным населением для собственных нужд или субъектами малого и среднего бизнеса по дого</w:t>
      </w:r>
      <w:r w:rsidRPr="003D4946">
        <w:rPr>
          <w:rFonts w:ascii="Times New Roman" w:hAnsi="Times New Roman" w:cs="Times New Roman"/>
          <w:sz w:val="24"/>
          <w:szCs w:val="24"/>
        </w:rPr>
        <w:softHyphen/>
        <w:t>ворам купли-продажи.</w:t>
      </w:r>
    </w:p>
    <w:p w:rsidR="003D4946" w:rsidRPr="003D4946" w:rsidRDefault="003D4946" w:rsidP="008F1469">
      <w:pPr>
        <w:spacing w:after="0" w:line="240" w:lineRule="auto"/>
        <w:jc w:val="both"/>
        <w:rPr>
          <w:rFonts w:ascii="Times New Roman" w:hAnsi="Times New Roman" w:cs="Times New Roman"/>
          <w:b/>
          <w:bCs/>
          <w:i/>
          <w:iCs/>
          <w:sz w:val="24"/>
          <w:szCs w:val="24"/>
          <w:lang w:bidi="ru-RU"/>
        </w:rPr>
      </w:pPr>
      <w:bookmarkStart w:id="36" w:name="bookmark37"/>
      <w:r w:rsidRPr="003D4946">
        <w:rPr>
          <w:rFonts w:ascii="Times New Roman" w:hAnsi="Times New Roman" w:cs="Times New Roman"/>
          <w:b/>
          <w:bCs/>
          <w:i/>
          <w:iCs/>
          <w:sz w:val="24"/>
          <w:szCs w:val="24"/>
          <w:lang w:bidi="ru-RU"/>
        </w:rPr>
        <w:t>Нормативы, параметры и сроки разрешенного использования лесов</w:t>
      </w:r>
      <w:bookmarkEnd w:id="36"/>
      <w:r w:rsidRPr="003D4946">
        <w:rPr>
          <w:rFonts w:ascii="Times New Roman" w:hAnsi="Times New Roman" w:cs="Times New Roman"/>
          <w:b/>
          <w:bCs/>
          <w:i/>
          <w:iCs/>
          <w:sz w:val="24"/>
          <w:szCs w:val="24"/>
          <w:lang w:bidi="ru-RU"/>
        </w:rPr>
        <w:t xml:space="preserve"> Новоржевского района </w:t>
      </w:r>
      <w:bookmarkStart w:id="37" w:name="bookmark38"/>
      <w:r w:rsidRPr="003D4946">
        <w:rPr>
          <w:rFonts w:ascii="Times New Roman" w:hAnsi="Times New Roman" w:cs="Times New Roman"/>
          <w:b/>
          <w:bCs/>
          <w:i/>
          <w:iCs/>
          <w:sz w:val="24"/>
          <w:szCs w:val="24"/>
          <w:lang w:bidi="ru-RU"/>
        </w:rPr>
        <w:t>для заготовки древесины</w:t>
      </w:r>
      <w:bookmarkEnd w:id="37"/>
    </w:p>
    <w:p w:rsidR="003D4946" w:rsidRPr="003D4946" w:rsidRDefault="003D4946" w:rsidP="008F1469">
      <w:pPr>
        <w:spacing w:after="0" w:line="240" w:lineRule="auto"/>
        <w:jc w:val="both"/>
        <w:rPr>
          <w:rFonts w:ascii="Times New Roman" w:hAnsi="Times New Roman" w:cs="Times New Roman"/>
          <w:sz w:val="24"/>
          <w:szCs w:val="24"/>
        </w:rPr>
      </w:pPr>
      <w:bookmarkStart w:id="38" w:name="bookmark40"/>
      <w:r w:rsidRPr="003D4946">
        <w:rPr>
          <w:rFonts w:ascii="Times New Roman" w:hAnsi="Times New Roman" w:cs="Times New Roman"/>
          <w:sz w:val="24"/>
          <w:szCs w:val="24"/>
          <w:lang w:bidi="ru-RU"/>
        </w:rPr>
        <w:t>Одним из основных видов использования лесов является заготовка древесины. Заготовка древесины представляет собой предпринимательскую деятельность, связанную с рубкой лесных насаждений, а также вывозом из леса древесины. Рубками лесных насаждений (деревьев, кустарников) являются процессы их спиливания, срубания и срезания (статья 16 Лесного кодекса Российской Федерации).</w:t>
      </w:r>
      <w:bookmarkEnd w:id="38"/>
    </w:p>
    <w:p w:rsidR="003D4946" w:rsidRPr="003D4946" w:rsidRDefault="003D4946" w:rsidP="00117070">
      <w:pPr>
        <w:tabs>
          <w:tab w:val="left" w:pos="567"/>
        </w:tabs>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lang w:bidi="ru-RU"/>
        </w:rPr>
        <w:t>Древесные породы, древесина которых имеет большой спрос на внутреннем и внешнем рынках для удовлетворения потребностей общества в продукции, выпускаемой из нее, являются хозяйственно-ценными. (Хозяйственно-ценные: твердолиственные, хвойные, береза бородавчатая в насаждениях не ниже третьего класса бонитета, ольха черная в приручейниковых типах леса).</w:t>
      </w:r>
    </w:p>
    <w:p w:rsidR="003D4946" w:rsidRPr="003D4946" w:rsidRDefault="003D4946" w:rsidP="00117070">
      <w:pPr>
        <w:tabs>
          <w:tab w:val="left" w:pos="567"/>
        </w:tabs>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lang w:bidi="ru-RU"/>
        </w:rPr>
        <w:t>Для заготовки древесины допускается осуществление рубок:</w:t>
      </w:r>
    </w:p>
    <w:p w:rsidR="003D4946" w:rsidRPr="003D4946" w:rsidRDefault="003D4946" w:rsidP="008F1469">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lang w:bidi="ru-RU"/>
        </w:rPr>
        <w:t>- спелых и перестойных лесных насаждений;</w:t>
      </w:r>
    </w:p>
    <w:p w:rsidR="003D4946" w:rsidRPr="003D4946" w:rsidRDefault="003D4946" w:rsidP="008F1469">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lang w:bidi="ru-RU"/>
        </w:rPr>
        <w:t>- средневозрастных, приспевающих, спелых и перестойных лесных насаждений при вырубке погибших и поврежденных лесных насаждений (санитарные рубки), при уходе за лесами (рубки ухода за лесами);</w:t>
      </w:r>
    </w:p>
    <w:p w:rsidR="003D4946" w:rsidRPr="003D4946" w:rsidRDefault="003D4946" w:rsidP="008F1469">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lang w:bidi="ru-RU"/>
        </w:rPr>
        <w:t>-</w:t>
      </w:r>
      <w:r w:rsidRPr="003D4946">
        <w:rPr>
          <w:rFonts w:ascii="Times New Roman" w:hAnsi="Times New Roman" w:cs="Times New Roman"/>
          <w:sz w:val="24"/>
          <w:szCs w:val="24"/>
        </w:rPr>
        <w:t> </w:t>
      </w:r>
      <w:r w:rsidRPr="003D4946">
        <w:rPr>
          <w:rFonts w:ascii="Times New Roman" w:hAnsi="Times New Roman" w:cs="Times New Roman"/>
          <w:sz w:val="24"/>
          <w:szCs w:val="24"/>
          <w:lang w:bidi="ru-RU"/>
        </w:rPr>
        <w:t>лесных насаждений любого возраста на лесных участках, предназначенных для строительства, реконструкции и эксплуатации объектов лесной (просек, лесохозяйственных и противопожарных дорог, складов, противопожарных разрывов и т.п.), лесоперерабатывающей инфраструктуры, а также объектов не связанных с созданием лесной инфраструктуры (для использования линий электропередачи, линий связи, дорог, трубопроводов и других линейных объектов, осуществления рекреационной деятельности и других видов, указанных в ст. 21 Лесного кодекса Российской Федерации) (прочие рубки).</w:t>
      </w:r>
    </w:p>
    <w:p w:rsidR="003D4946" w:rsidRPr="003D4946" w:rsidRDefault="003D4946" w:rsidP="00117070">
      <w:pPr>
        <w:tabs>
          <w:tab w:val="left" w:pos="567"/>
        </w:tabs>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lang w:bidi="ru-RU"/>
        </w:rPr>
        <w:t>Заготовка древесины производится в соответствии с приказом Министерства природных ресурсов и экологии Российской федерации от 13 сентября 2016 г. № 474 «Об утверждении Правил заготовки древесины и особенностей заготовки древесины в лесничествах, лесопарках, указанных в статье 23 Лесного кодекса Российской Федерации» и другими нормативными правовыми актами.</w:t>
      </w:r>
    </w:p>
    <w:p w:rsidR="003D4946" w:rsidRPr="003D4946" w:rsidRDefault="003D4946" w:rsidP="00117070">
      <w:pPr>
        <w:tabs>
          <w:tab w:val="left" w:pos="567"/>
        </w:tabs>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lang w:bidi="ru-RU"/>
        </w:rPr>
        <w:t>Заготовка древесины осуществляется в пределах расчетной лесосеки лесничества по видам целевого назначения лесов, формам рубок, указанным в пункте 32 Правил заготовки древесины, хозяйствам и преобладающим породам.</w:t>
      </w:r>
    </w:p>
    <w:p w:rsidR="003D4946" w:rsidRPr="003D4946" w:rsidRDefault="003D4946" w:rsidP="00117070">
      <w:pPr>
        <w:tabs>
          <w:tab w:val="left" w:pos="567"/>
        </w:tabs>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lang w:bidi="ru-RU"/>
        </w:rPr>
        <w:t>Лица, использующие леса для заготовки древесины на основании договора аренды лесного участка или права постоянного (бессрочного) пользования лесным участком, ис</w:t>
      </w:r>
      <w:r w:rsidRPr="003D4946">
        <w:rPr>
          <w:rFonts w:ascii="Times New Roman" w:hAnsi="Times New Roman" w:cs="Times New Roman"/>
          <w:sz w:val="24"/>
          <w:szCs w:val="24"/>
          <w:lang w:bidi="ru-RU"/>
        </w:rPr>
        <w:softHyphen/>
        <w:t>пользуют дополнительный объем древесины в текущем году за счет недоиспользованного установленного объема изъятия древесины по лесному участку за предыдущие три года при условии полного использования установленного на текущий год объема изъятия древесины по договору аренды или проекту освоения лесов (при предоставлении лесного участка на праве постоянного (бессрочного) пользования).</w:t>
      </w:r>
    </w:p>
    <w:p w:rsidR="003D4946" w:rsidRPr="003D4946" w:rsidRDefault="003D4946" w:rsidP="008F1469">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lang w:bidi="ru-RU"/>
        </w:rPr>
        <w:t>Недоиспользованный объем древесины определяется как разница между установлен</w:t>
      </w:r>
      <w:r w:rsidRPr="003D4946">
        <w:rPr>
          <w:rFonts w:ascii="Times New Roman" w:hAnsi="Times New Roman" w:cs="Times New Roman"/>
          <w:sz w:val="24"/>
          <w:szCs w:val="24"/>
          <w:lang w:bidi="ru-RU"/>
        </w:rPr>
        <w:softHyphen/>
        <w:t>ным допустимым объемом изъятия древесины по договору аренды лесного участка или по проекту освоения лесов и объемом фактически заготовленной древесины за соответствую</w:t>
      </w:r>
      <w:r w:rsidRPr="003D4946">
        <w:rPr>
          <w:rFonts w:ascii="Times New Roman" w:hAnsi="Times New Roman" w:cs="Times New Roman"/>
          <w:sz w:val="24"/>
          <w:szCs w:val="24"/>
          <w:lang w:bidi="ru-RU"/>
        </w:rPr>
        <w:softHyphen/>
        <w:t>щий год.</w:t>
      </w:r>
    </w:p>
    <w:p w:rsidR="003D4946" w:rsidRPr="003D4946" w:rsidRDefault="003D4946" w:rsidP="00117070">
      <w:pPr>
        <w:tabs>
          <w:tab w:val="left" w:pos="567"/>
        </w:tabs>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lang w:bidi="ru-RU"/>
        </w:rPr>
        <w:t>При этом суммарный объем заготовки древесины в лесничестве, лесопарке не должен превышать расчетную лесосеку, установленную для соответствующего лесничества, ле</w:t>
      </w:r>
      <w:r w:rsidRPr="003D4946">
        <w:rPr>
          <w:rFonts w:ascii="Times New Roman" w:hAnsi="Times New Roman" w:cs="Times New Roman"/>
          <w:sz w:val="24"/>
          <w:szCs w:val="24"/>
          <w:lang w:bidi="ru-RU"/>
        </w:rPr>
        <w:softHyphen/>
        <w:t>сопарка.</w:t>
      </w:r>
    </w:p>
    <w:p w:rsidR="003D4946" w:rsidRPr="003D4946" w:rsidRDefault="003D4946" w:rsidP="00117070">
      <w:pPr>
        <w:tabs>
          <w:tab w:val="left" w:pos="567"/>
        </w:tabs>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lang w:bidi="ru-RU"/>
        </w:rPr>
        <w:t xml:space="preserve">Объем древесины, заготовленной при ликвидации чрезвычайных ситуаций в лесах возникших вследствии лесных пожаров, и последствий этих чрезвычайных ситуаций, а </w:t>
      </w:r>
      <w:r w:rsidRPr="003D4946">
        <w:rPr>
          <w:rFonts w:ascii="Times New Roman" w:hAnsi="Times New Roman" w:cs="Times New Roman"/>
          <w:sz w:val="24"/>
          <w:szCs w:val="24"/>
          <w:lang w:bidi="ru-RU"/>
        </w:rPr>
        <w:lastRenderedPageBreak/>
        <w:t>также при ликвидации очагов вредных организмов в расчетную лесосеку не включается. (Часть 5 статьи 53.7 и часть 3 статьи 60.8 Лесного кодекса РФ)</w:t>
      </w:r>
    </w:p>
    <w:p w:rsidR="003D4946" w:rsidRPr="003D4946" w:rsidRDefault="003D4946" w:rsidP="00117070">
      <w:pPr>
        <w:tabs>
          <w:tab w:val="left" w:pos="567"/>
        </w:tabs>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lang w:bidi="ru-RU"/>
        </w:rPr>
        <w:t>Сплошные рубки спелых, перестойных лесных насаждений осуществляются в эксплу</w:t>
      </w:r>
      <w:r w:rsidRPr="003D4946">
        <w:rPr>
          <w:rFonts w:ascii="Times New Roman" w:hAnsi="Times New Roman" w:cs="Times New Roman"/>
          <w:sz w:val="24"/>
          <w:szCs w:val="24"/>
          <w:lang w:bidi="ru-RU"/>
        </w:rPr>
        <w:softHyphen/>
        <w:t>атационных лесах.</w:t>
      </w:r>
    </w:p>
    <w:p w:rsidR="003D4946" w:rsidRPr="003D4946" w:rsidRDefault="003D4946" w:rsidP="00117070">
      <w:pPr>
        <w:tabs>
          <w:tab w:val="left" w:pos="567"/>
        </w:tabs>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lang w:bidi="ru-RU"/>
        </w:rPr>
        <w:t>Выборочные рубки спелых и перестойных лесных насаждений допускаются в защит</w:t>
      </w:r>
      <w:r w:rsidRPr="003D4946">
        <w:rPr>
          <w:rFonts w:ascii="Times New Roman" w:hAnsi="Times New Roman" w:cs="Times New Roman"/>
          <w:sz w:val="24"/>
          <w:szCs w:val="24"/>
          <w:lang w:bidi="ru-RU"/>
        </w:rPr>
        <w:softHyphen/>
        <w:t>ных лесах в соответствии с законодательством Российской Федерации.</w:t>
      </w:r>
    </w:p>
    <w:p w:rsidR="003D4946" w:rsidRPr="003D4946" w:rsidRDefault="003D4946" w:rsidP="00117070">
      <w:pPr>
        <w:tabs>
          <w:tab w:val="left" w:pos="567"/>
        </w:tabs>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lang w:bidi="ru-RU"/>
        </w:rPr>
        <w:t>Рубки ухода за лесами, санитарные рубки и прочие рубки осуществляются в защит</w:t>
      </w:r>
      <w:r w:rsidRPr="003D4946">
        <w:rPr>
          <w:rFonts w:ascii="Times New Roman" w:hAnsi="Times New Roman" w:cs="Times New Roman"/>
          <w:sz w:val="24"/>
          <w:szCs w:val="24"/>
          <w:lang w:bidi="ru-RU"/>
        </w:rPr>
        <w:softHyphen/>
        <w:t>ных и эксплуатационных лесах в соответствии с Правилами заготовки древесины и законо</w:t>
      </w:r>
      <w:r w:rsidRPr="003D4946">
        <w:rPr>
          <w:rFonts w:ascii="Times New Roman" w:hAnsi="Times New Roman" w:cs="Times New Roman"/>
          <w:sz w:val="24"/>
          <w:szCs w:val="24"/>
          <w:lang w:bidi="ru-RU"/>
        </w:rPr>
        <w:softHyphen/>
        <w:t>дательством Российской Федерации.</w:t>
      </w:r>
    </w:p>
    <w:p w:rsidR="003D4946" w:rsidRPr="003D4946" w:rsidRDefault="003D4946" w:rsidP="008F1469">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lang w:bidi="ru-RU"/>
        </w:rPr>
        <w:t>Древесина, заготовленная арендатором, использующим леса в целях заготовки древе</w:t>
      </w:r>
      <w:r w:rsidRPr="003D4946">
        <w:rPr>
          <w:rFonts w:ascii="Times New Roman" w:hAnsi="Times New Roman" w:cs="Times New Roman"/>
          <w:sz w:val="24"/>
          <w:szCs w:val="24"/>
          <w:lang w:bidi="ru-RU"/>
        </w:rPr>
        <w:softHyphen/>
        <w:t>сины, при прочих рубках, включается в счет установленного размера заготовки древесины на арендованном лесном участке.</w:t>
      </w:r>
    </w:p>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Для заготовки древесины используются в первую очередь лесные насаждения, кото</w:t>
      </w:r>
      <w:r w:rsidRPr="003D4946">
        <w:rPr>
          <w:rFonts w:ascii="Times New Roman" w:hAnsi="Times New Roman" w:cs="Times New Roman"/>
          <w:sz w:val="24"/>
          <w:szCs w:val="24"/>
          <w:lang w:bidi="ru-RU"/>
        </w:rPr>
        <w:softHyphen/>
        <w:t>рые требуют рубки по их состоянию (поврежденные пожарами, ветром, снегом, вредными организмами и в результате других негативных воздействий), а также расположенные на лесных участках, имеющих недорубы прошлых лет, лесные насаждения, вышедшие из под</w:t>
      </w:r>
      <w:r w:rsidRPr="003D4946">
        <w:rPr>
          <w:rFonts w:ascii="Times New Roman" w:hAnsi="Times New Roman" w:cs="Times New Roman"/>
          <w:sz w:val="24"/>
          <w:szCs w:val="24"/>
          <w:lang w:bidi="ru-RU"/>
        </w:rPr>
        <w:softHyphen/>
        <w:t>сочки, перестойные лесные насаждения.</w:t>
      </w:r>
    </w:p>
    <w:p w:rsidR="003D4946" w:rsidRPr="003D4946" w:rsidRDefault="003D4946" w:rsidP="00117070">
      <w:pPr>
        <w:tabs>
          <w:tab w:val="left" w:pos="567"/>
        </w:tabs>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В целях заготовки древесины проводится отвод части лесного участка, предназначен</w:t>
      </w:r>
      <w:r w:rsidRPr="003D4946">
        <w:rPr>
          <w:rFonts w:ascii="Times New Roman" w:hAnsi="Times New Roman" w:cs="Times New Roman"/>
          <w:sz w:val="24"/>
          <w:szCs w:val="24"/>
          <w:lang w:bidi="ru-RU"/>
        </w:rPr>
        <w:softHyphen/>
        <w:t>ного в рубку (лесосеки), а также таксация лесосеки, при которой определяются качественные характеристики лесных насаждений и объем древесины, подлежащий заготовке.</w:t>
      </w:r>
    </w:p>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Отвод и таксация лесосек осуществляются: гражданами и юридическими лицами, осуществляющими заготовку древесины на основании договоров аренды лесных участков; федеральными государственными учреждениями, осуществляющими заготовку древесины на лесных участках, предоставленных им в постоянное (бессрочное) пользование; органами государственной власти, органами местного самоуправления в пределах их полно</w:t>
      </w:r>
      <w:r w:rsidRPr="003D4946">
        <w:rPr>
          <w:rFonts w:ascii="Times New Roman" w:hAnsi="Times New Roman" w:cs="Times New Roman"/>
          <w:sz w:val="24"/>
          <w:szCs w:val="24"/>
          <w:lang w:bidi="ru-RU"/>
        </w:rPr>
        <w:softHyphen/>
        <w:t>мочий, определенных в соответствии со статьями 82 -</w:t>
      </w:r>
      <w:hyperlink r:id="rId12" w:history="1">
        <w:r w:rsidRPr="003D4946">
          <w:rPr>
            <w:rStyle w:val="a9"/>
            <w:rFonts w:ascii="Times New Roman" w:hAnsi="Times New Roman" w:cs="Times New Roman"/>
            <w:sz w:val="24"/>
            <w:szCs w:val="24"/>
            <w:lang w:bidi="ru-RU"/>
          </w:rPr>
          <w:t xml:space="preserve"> 84 Лесного кодекса </w:t>
        </w:r>
      </w:hyperlink>
      <w:r w:rsidRPr="003D4946">
        <w:rPr>
          <w:rFonts w:ascii="Times New Roman" w:hAnsi="Times New Roman" w:cs="Times New Roman"/>
          <w:sz w:val="24"/>
          <w:szCs w:val="24"/>
          <w:lang w:bidi="ru-RU"/>
        </w:rPr>
        <w:t>Российской Феде</w:t>
      </w:r>
      <w:r w:rsidRPr="003D4946">
        <w:rPr>
          <w:rFonts w:ascii="Times New Roman" w:hAnsi="Times New Roman" w:cs="Times New Roman"/>
          <w:sz w:val="24"/>
          <w:szCs w:val="24"/>
          <w:lang w:bidi="ru-RU"/>
        </w:rPr>
        <w:softHyphen/>
        <w:t>рации, для заготовки древесины гражданами и юридическими лицами и субъектами малого и среднего предпринимательства в соответствии с частью 4 статьи</w:t>
      </w:r>
      <w:hyperlink r:id="rId13" w:history="1">
        <w:r w:rsidRPr="003D4946">
          <w:rPr>
            <w:rStyle w:val="a9"/>
            <w:rFonts w:ascii="Times New Roman" w:hAnsi="Times New Roman" w:cs="Times New Roman"/>
            <w:sz w:val="24"/>
            <w:szCs w:val="24"/>
            <w:lang w:bidi="ru-RU"/>
          </w:rPr>
          <w:t xml:space="preserve"> 29.1 Лесного кодек</w:t>
        </w:r>
        <w:r w:rsidRPr="003D4946">
          <w:rPr>
            <w:rStyle w:val="a9"/>
            <w:rFonts w:ascii="Times New Roman" w:hAnsi="Times New Roman" w:cs="Times New Roman"/>
            <w:sz w:val="24"/>
            <w:szCs w:val="24"/>
            <w:lang w:bidi="ru-RU"/>
          </w:rPr>
          <w:softHyphen/>
        </w:r>
      </w:hyperlink>
      <w:hyperlink r:id="rId14" w:history="1">
        <w:r w:rsidRPr="003D4946">
          <w:rPr>
            <w:rStyle w:val="a9"/>
            <w:rFonts w:ascii="Times New Roman" w:hAnsi="Times New Roman" w:cs="Times New Roman"/>
            <w:sz w:val="24"/>
            <w:szCs w:val="24"/>
            <w:lang w:bidi="ru-RU"/>
          </w:rPr>
          <w:t xml:space="preserve">са </w:t>
        </w:r>
      </w:hyperlink>
      <w:r w:rsidRPr="003D4946">
        <w:rPr>
          <w:rFonts w:ascii="Times New Roman" w:hAnsi="Times New Roman" w:cs="Times New Roman"/>
          <w:sz w:val="24"/>
          <w:szCs w:val="24"/>
          <w:lang w:bidi="ru-RU"/>
        </w:rPr>
        <w:t>Российской Федерации на основании договоров купли-продажи лесных насаждений, и производятся в соответствии с пунктами 17-31 Правил заготовки древесины, а также пунк</w:t>
      </w:r>
      <w:r w:rsidRPr="003D4946">
        <w:rPr>
          <w:rFonts w:ascii="Times New Roman" w:hAnsi="Times New Roman" w:cs="Times New Roman"/>
          <w:sz w:val="24"/>
          <w:szCs w:val="24"/>
          <w:lang w:bidi="ru-RU"/>
        </w:rPr>
        <w:softHyphen/>
        <w:t>том 14 Правил лесовосстановления, утвержденных приказом Минприроды России от 29 июня 2016 г. №</w:t>
      </w:r>
      <w:hyperlink r:id="rId15" w:history="1">
        <w:r w:rsidRPr="003D4946">
          <w:rPr>
            <w:rStyle w:val="a9"/>
            <w:rFonts w:ascii="Times New Roman" w:hAnsi="Times New Roman" w:cs="Times New Roman"/>
            <w:sz w:val="24"/>
            <w:szCs w:val="24"/>
            <w:lang w:bidi="ru-RU"/>
          </w:rPr>
          <w:t xml:space="preserve"> 375.</w:t>
        </w:r>
      </w:hyperlink>
    </w:p>
    <w:p w:rsidR="003D4946" w:rsidRPr="003D4946" w:rsidRDefault="003D4946" w:rsidP="00117070">
      <w:pPr>
        <w:tabs>
          <w:tab w:val="left" w:pos="567"/>
        </w:tabs>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Рубки лесных насаждений осуществляются в форме выборочных рубок или сплошных рубок.</w:t>
      </w:r>
    </w:p>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К выборочным рубкам относятся рубки, при которых на соответствующих землях или земельных участках вырубается часть деревьев и кустарников определенного возраста, раз</w:t>
      </w:r>
      <w:r w:rsidRPr="003D4946">
        <w:rPr>
          <w:rFonts w:ascii="Times New Roman" w:hAnsi="Times New Roman" w:cs="Times New Roman"/>
          <w:sz w:val="24"/>
          <w:szCs w:val="24"/>
          <w:lang w:bidi="ru-RU"/>
        </w:rPr>
        <w:softHyphen/>
        <w:t>мера, качества и состояния.</w:t>
      </w:r>
    </w:p>
    <w:p w:rsidR="003D4946" w:rsidRPr="003D4946" w:rsidRDefault="003D4946" w:rsidP="008F1469">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lang w:bidi="ru-RU"/>
        </w:rPr>
        <w:t>К сплошным рубкам относятся рубки, при которых на соответствующих землях или земельных участках вырубаются лесные насаждения с сохранением для воспроизводства ле</w:t>
      </w:r>
      <w:r w:rsidRPr="003D4946">
        <w:rPr>
          <w:rFonts w:ascii="Times New Roman" w:hAnsi="Times New Roman" w:cs="Times New Roman"/>
          <w:sz w:val="24"/>
          <w:szCs w:val="24"/>
          <w:lang w:bidi="ru-RU"/>
        </w:rPr>
        <w:softHyphen/>
        <w:t>сов отдельных деревьев и кустарников или групп деревьев и кустарников.</w:t>
      </w:r>
    </w:p>
    <w:p w:rsidR="003D4946" w:rsidRPr="003D4946" w:rsidRDefault="003D4946" w:rsidP="00117070">
      <w:pPr>
        <w:tabs>
          <w:tab w:val="left" w:pos="567"/>
        </w:tabs>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lang w:bidi="ru-RU"/>
        </w:rPr>
        <w:t>Осуществление сплошных рубок на лесных участках, предоставленных для заготовки древесины, допускается только при условии воспроизводства лесов на указанных лесных участках. Лесовосстановление на таких участках начинается в срок не позднее двух лет с момента окончания рубок.</w:t>
      </w:r>
    </w:p>
    <w:p w:rsidR="003D4946" w:rsidRPr="003D4946" w:rsidRDefault="003D4946" w:rsidP="008F1469">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lang w:bidi="ru-RU"/>
        </w:rPr>
        <w:t>Рубки спелых и перестойных лесных насаждений, санитарные рубки и прочие рубки осуществляются в форме выборочных и сплошных рубок.</w:t>
      </w:r>
    </w:p>
    <w:p w:rsidR="003D4946" w:rsidRPr="003D4946" w:rsidRDefault="003D4946" w:rsidP="008F1469">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lang w:bidi="ru-RU"/>
        </w:rPr>
        <w:t>Рубки ухода за лесами (осветления, прочистки, прореживания, проходные рубки, руб</w:t>
      </w:r>
      <w:r w:rsidRPr="003D4946">
        <w:rPr>
          <w:rFonts w:ascii="Times New Roman" w:hAnsi="Times New Roman" w:cs="Times New Roman"/>
          <w:sz w:val="24"/>
          <w:szCs w:val="24"/>
          <w:lang w:bidi="ru-RU"/>
        </w:rPr>
        <w:softHyphen/>
        <w:t xml:space="preserve">ки обновления, рубки переформирования, ландшафтные рубки и иные виды рубок ухода за лесами), направленные на улучшение породного состава и качества древостоев, повышение полезных функций лесов, осуществляются в форме выборочных рубок. </w:t>
      </w:r>
      <w:r w:rsidRPr="003D4946">
        <w:rPr>
          <w:rFonts w:ascii="Times New Roman" w:hAnsi="Times New Roman" w:cs="Times New Roman"/>
          <w:sz w:val="24"/>
          <w:szCs w:val="24"/>
          <w:lang w:bidi="ru-RU"/>
        </w:rPr>
        <w:lastRenderedPageBreak/>
        <w:t>Нормативы, условия и особенности рубок ухода за лесами определяются Правилами ухода за лесами, утвержден</w:t>
      </w:r>
      <w:r w:rsidRPr="003D4946">
        <w:rPr>
          <w:rFonts w:ascii="Times New Roman" w:hAnsi="Times New Roman" w:cs="Times New Roman"/>
          <w:sz w:val="24"/>
          <w:szCs w:val="24"/>
          <w:lang w:bidi="ru-RU"/>
        </w:rPr>
        <w:softHyphen/>
        <w:t>ными приказом МПР России от 22 декабря 2017 г. № 626.</w:t>
      </w:r>
    </w:p>
    <w:p w:rsidR="003D4946" w:rsidRPr="003D4946" w:rsidRDefault="003D4946" w:rsidP="00117070">
      <w:pPr>
        <w:tabs>
          <w:tab w:val="left" w:pos="567"/>
        </w:tabs>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lang w:bidi="ru-RU"/>
        </w:rPr>
        <w:t>Применение видов рубок при заготовке древесины осуществляется в соответствии с лесохозяйственным регламентом лесничества, а также проектом освоения лесов в отношении лесных участков, переданных в аренду.</w:t>
      </w:r>
    </w:p>
    <w:p w:rsidR="003D4946" w:rsidRPr="003D4946" w:rsidRDefault="003D4946" w:rsidP="00117070">
      <w:pPr>
        <w:tabs>
          <w:tab w:val="left" w:pos="567"/>
        </w:tabs>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lang w:bidi="ru-RU"/>
        </w:rPr>
        <w:t>В зависимости от характера вырубаемых деревьев и технологии проведения рубок выделяют следующие виды выборочных рубок спелых и перестойных лесных насаждений: добровольно-выборочные, группово-выборочные, равномерно-постепенные, группово</w:t>
      </w:r>
      <w:r w:rsidRPr="003D4946">
        <w:rPr>
          <w:rFonts w:ascii="Times New Roman" w:hAnsi="Times New Roman" w:cs="Times New Roman"/>
          <w:sz w:val="24"/>
          <w:szCs w:val="24"/>
          <w:lang w:bidi="ru-RU"/>
        </w:rPr>
        <w:softHyphen/>
        <w:t>постепенные (котловинные), чересполосные постепенные, длительно-постепенные рубки.</w:t>
      </w:r>
    </w:p>
    <w:p w:rsidR="003D4946" w:rsidRPr="003D4946" w:rsidRDefault="003D4946" w:rsidP="00117070">
      <w:pPr>
        <w:tabs>
          <w:tab w:val="left" w:pos="567"/>
        </w:tabs>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lang w:bidi="ru-RU"/>
        </w:rPr>
        <w:t>При добровольно-выборочных рубках равномерно по площади вырубаются в первую очередь поврежденные, перестойные, спелые с замедленным ростом деревья, при условии обеспечения воспроизводства древесных пород, сохранения защитных и средообразующих свойств леса. Интенсивность проведения данного вида выборочных рубок спелых и пере</w:t>
      </w:r>
      <w:r w:rsidRPr="003D4946">
        <w:rPr>
          <w:rFonts w:ascii="Times New Roman" w:hAnsi="Times New Roman" w:cs="Times New Roman"/>
          <w:sz w:val="24"/>
          <w:szCs w:val="24"/>
          <w:lang w:bidi="ru-RU"/>
        </w:rPr>
        <w:softHyphen/>
        <w:t>стойных лесных насаждений достигает 40 процентов при снижении полноты древостоя не более чем до 0,6-0,5. Предельная площадь лесосек для данного вида рубок составляет 100 гектаров для эксплуатационных лесов и 50 гектаров для защитных лесов.</w:t>
      </w:r>
    </w:p>
    <w:p w:rsidR="003D4946" w:rsidRPr="003D4946" w:rsidRDefault="003D4946" w:rsidP="00117070">
      <w:pPr>
        <w:tabs>
          <w:tab w:val="left" w:pos="567"/>
        </w:tabs>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lang w:bidi="ru-RU"/>
        </w:rPr>
        <w:t>Применение других видов выборочных рубок регламентировано пунктами 37-41 Правил заготовки древесины.</w:t>
      </w:r>
    </w:p>
    <w:p w:rsidR="003D4946" w:rsidRPr="003D4946" w:rsidRDefault="003D4946" w:rsidP="008F1469">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lang w:bidi="ru-RU"/>
        </w:rPr>
        <w:t>Параметры и форма лесосек выборочных рубок определяются размерами и конфигу</w:t>
      </w:r>
      <w:r w:rsidRPr="003D4946">
        <w:rPr>
          <w:rFonts w:ascii="Times New Roman" w:hAnsi="Times New Roman" w:cs="Times New Roman"/>
          <w:sz w:val="24"/>
          <w:szCs w:val="24"/>
          <w:lang w:bidi="ru-RU"/>
        </w:rPr>
        <w:softHyphen/>
        <w:t>рацией лесотаксационных выделов с их естественными границами, если при этом не превы</w:t>
      </w:r>
      <w:r w:rsidRPr="003D4946">
        <w:rPr>
          <w:rFonts w:ascii="Times New Roman" w:hAnsi="Times New Roman" w:cs="Times New Roman"/>
          <w:sz w:val="24"/>
          <w:szCs w:val="24"/>
          <w:lang w:bidi="ru-RU"/>
        </w:rPr>
        <w:softHyphen/>
        <w:t>шается предельная площадь лесосеки и не создается опасность ветровала или других отрица</w:t>
      </w:r>
      <w:r w:rsidRPr="003D4946">
        <w:rPr>
          <w:rFonts w:ascii="Times New Roman" w:hAnsi="Times New Roman" w:cs="Times New Roman"/>
          <w:sz w:val="24"/>
          <w:szCs w:val="24"/>
          <w:lang w:bidi="ru-RU"/>
        </w:rPr>
        <w:softHyphen/>
        <w:t>тельных последствий.</w:t>
      </w:r>
    </w:p>
    <w:p w:rsidR="003D4946" w:rsidRPr="003D4946" w:rsidRDefault="003D4946" w:rsidP="00117070">
      <w:pPr>
        <w:tabs>
          <w:tab w:val="left" w:pos="567"/>
        </w:tabs>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lang w:bidi="ru-RU"/>
        </w:rPr>
        <w:t>К сплошным рубкам спелых и перестойных лесных насаждений относятся рубки с предварительным лесовосстановлением (появление нового молодого поколения леса под по</w:t>
      </w:r>
      <w:r w:rsidRPr="003D4946">
        <w:rPr>
          <w:rFonts w:ascii="Times New Roman" w:hAnsi="Times New Roman" w:cs="Times New Roman"/>
          <w:sz w:val="24"/>
          <w:szCs w:val="24"/>
          <w:lang w:bidi="ru-RU"/>
        </w:rPr>
        <w:softHyphen/>
        <w:t>логом существующего древостоя) и с последующим лесовосстановлением (образование нового поколения леса после рубки спелого древостоя).</w:t>
      </w:r>
    </w:p>
    <w:p w:rsidR="003D4946" w:rsidRPr="003D4946" w:rsidRDefault="003D4946" w:rsidP="00117070">
      <w:pPr>
        <w:tabs>
          <w:tab w:val="left" w:pos="567"/>
        </w:tabs>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lang w:bidi="ru-RU"/>
        </w:rPr>
        <w:t>При проведении сплошных рубок спелых и перестойных лесных насаждений обязательными условиями является: обеспечение лесовосстановления способами, предусмотрен</w:t>
      </w:r>
      <w:r w:rsidRPr="003D4946">
        <w:rPr>
          <w:rFonts w:ascii="Times New Roman" w:hAnsi="Times New Roman" w:cs="Times New Roman"/>
          <w:sz w:val="24"/>
          <w:szCs w:val="24"/>
          <w:lang w:bidi="ru-RU"/>
        </w:rPr>
        <w:softHyphen/>
        <w:t>ными Правилами лесовосстановления, утвержденными приказом Минприроды России от 29 июня 2016 г. № 375</w:t>
      </w:r>
      <w:r w:rsidR="00117070">
        <w:rPr>
          <w:rFonts w:ascii="Times New Roman" w:hAnsi="Times New Roman" w:cs="Times New Roman"/>
          <w:sz w:val="24"/>
          <w:szCs w:val="24"/>
          <w:lang w:bidi="ru-RU"/>
        </w:rPr>
        <w:t>.</w:t>
      </w:r>
    </w:p>
    <w:p w:rsidR="003D4946" w:rsidRPr="003D4946" w:rsidRDefault="003D4946" w:rsidP="008F1469">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lang w:bidi="ru-RU"/>
        </w:rPr>
        <w:t>К подлежащему сохранению относится только жизнеспособный перспективный под</w:t>
      </w:r>
      <w:r w:rsidRPr="003D4946">
        <w:rPr>
          <w:rFonts w:ascii="Times New Roman" w:hAnsi="Times New Roman" w:cs="Times New Roman"/>
          <w:sz w:val="24"/>
          <w:szCs w:val="24"/>
          <w:lang w:bidi="ru-RU"/>
        </w:rPr>
        <w:softHyphen/>
        <w:t>рост.</w:t>
      </w:r>
    </w:p>
    <w:p w:rsidR="003D4946" w:rsidRPr="003D4946" w:rsidRDefault="003D4946" w:rsidP="008F1469">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lang w:bidi="ru-RU"/>
        </w:rPr>
        <w:t>На заповедных лесных участках запрещается проведение любых рубок лесных насаждений (основание - п.2 ст.107 Лесного Кодекса). На особо защитных участках лесов проведе</w:t>
      </w:r>
      <w:r w:rsidRPr="003D4946">
        <w:rPr>
          <w:rFonts w:ascii="Times New Roman" w:hAnsi="Times New Roman" w:cs="Times New Roman"/>
          <w:sz w:val="24"/>
          <w:szCs w:val="24"/>
          <w:lang w:bidi="ru-RU"/>
        </w:rPr>
        <w:softHyphen/>
        <w:t>ние выборочных рубок допускается только в целях вырубки, погибших и поврежденных лес</w:t>
      </w:r>
      <w:r w:rsidRPr="003D4946">
        <w:rPr>
          <w:rFonts w:ascii="Times New Roman" w:hAnsi="Times New Roman" w:cs="Times New Roman"/>
          <w:sz w:val="24"/>
          <w:szCs w:val="24"/>
          <w:lang w:bidi="ru-RU"/>
        </w:rPr>
        <w:softHyphen/>
        <w:t>ных насаждений (п.3 ст.107 Лесного Кодекса).</w:t>
      </w:r>
    </w:p>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При проведении сплошных рубок спелых, перестойных лесных насаждений с предва</w:t>
      </w:r>
      <w:r w:rsidRPr="003D4946">
        <w:rPr>
          <w:rFonts w:ascii="Times New Roman" w:hAnsi="Times New Roman" w:cs="Times New Roman"/>
          <w:sz w:val="24"/>
          <w:szCs w:val="24"/>
          <w:lang w:bidi="ru-RU"/>
        </w:rPr>
        <w:softHyphen/>
        <w:t>рительным лесовосстановлением должно обеспечиваться сохранение подроста лесных насаждений целевых пород на площадях, не занятых погрузочными пунктами, трассами ма</w:t>
      </w:r>
      <w:r w:rsidRPr="003D4946">
        <w:rPr>
          <w:rFonts w:ascii="Times New Roman" w:hAnsi="Times New Roman" w:cs="Times New Roman"/>
          <w:sz w:val="24"/>
          <w:szCs w:val="24"/>
          <w:lang w:bidi="ru-RU"/>
        </w:rPr>
        <w:softHyphen/>
        <w:t>гистральных и пасечных волоков, дорогами, производственными и бытовыми площадками, в соответствии с Правилами лесовосстановления, утвержденными приказом Минприроды Рос</w:t>
      </w:r>
      <w:r w:rsidRPr="003D4946">
        <w:rPr>
          <w:rFonts w:ascii="Times New Roman" w:hAnsi="Times New Roman" w:cs="Times New Roman"/>
          <w:sz w:val="24"/>
          <w:szCs w:val="24"/>
          <w:lang w:bidi="ru-RU"/>
        </w:rPr>
        <w:softHyphen/>
        <w:t>сии от 29 июня 2016 г. №</w:t>
      </w:r>
      <w:hyperlink r:id="rId16" w:history="1">
        <w:r w:rsidRPr="003D4946">
          <w:rPr>
            <w:rStyle w:val="a9"/>
            <w:rFonts w:ascii="Times New Roman" w:hAnsi="Times New Roman" w:cs="Times New Roman"/>
            <w:sz w:val="24"/>
            <w:szCs w:val="24"/>
            <w:lang w:bidi="ru-RU"/>
          </w:rPr>
          <w:t xml:space="preserve"> 375.</w:t>
        </w:r>
      </w:hyperlink>
    </w:p>
    <w:p w:rsidR="003D4946" w:rsidRPr="003D4946" w:rsidRDefault="003D4946" w:rsidP="00B66EBE">
      <w:pPr>
        <w:tabs>
          <w:tab w:val="left" w:pos="567"/>
        </w:tabs>
        <w:spacing w:after="0" w:line="240" w:lineRule="auto"/>
        <w:jc w:val="both"/>
        <w:rPr>
          <w:rFonts w:ascii="Times New Roman" w:hAnsi="Times New Roman" w:cs="Times New Roman"/>
          <w:sz w:val="24"/>
          <w:szCs w:val="24"/>
          <w:lang w:bidi="ru-RU"/>
        </w:rPr>
      </w:pPr>
      <w:bookmarkStart w:id="39" w:name="bookmark41"/>
      <w:r w:rsidRPr="003D4946">
        <w:rPr>
          <w:rFonts w:ascii="Times New Roman" w:hAnsi="Times New Roman" w:cs="Times New Roman"/>
          <w:sz w:val="24"/>
          <w:szCs w:val="24"/>
          <w:lang w:bidi="ru-RU"/>
        </w:rPr>
        <w:t>При проведении выборочных рубок спелых, перестойных лесных насаждений должно обеспечиваться сохранение подроста лесных насаждений целевых пород на площадях, не за</w:t>
      </w:r>
      <w:r w:rsidRPr="003D4946">
        <w:rPr>
          <w:rFonts w:ascii="Times New Roman" w:hAnsi="Times New Roman" w:cs="Times New Roman"/>
          <w:sz w:val="24"/>
          <w:szCs w:val="24"/>
          <w:lang w:bidi="ru-RU"/>
        </w:rPr>
        <w:softHyphen/>
        <w:t>нятых погрузочными пунктами, трассами магистральных и пасечных волоков, дорогами, производственными и бытовыми площадками, в количестве не менее 70 процентов</w:t>
      </w:r>
      <w:bookmarkEnd w:id="39"/>
      <w:r w:rsidRPr="003D4946">
        <w:rPr>
          <w:rFonts w:ascii="Times New Roman" w:hAnsi="Times New Roman" w:cs="Times New Roman"/>
          <w:sz w:val="24"/>
          <w:szCs w:val="24"/>
          <w:lang w:bidi="ru-RU"/>
        </w:rPr>
        <w:t>.</w:t>
      </w:r>
    </w:p>
    <w:p w:rsidR="003D4946" w:rsidRPr="003D4946" w:rsidRDefault="003D4946" w:rsidP="008F1469">
      <w:pPr>
        <w:spacing w:after="0" w:line="240" w:lineRule="auto"/>
        <w:jc w:val="both"/>
        <w:rPr>
          <w:rFonts w:ascii="Times New Roman" w:hAnsi="Times New Roman" w:cs="Times New Roman"/>
          <w:b/>
          <w:bCs/>
          <w:i/>
          <w:iCs/>
          <w:sz w:val="24"/>
          <w:szCs w:val="24"/>
          <w:lang w:bidi="ru-RU"/>
        </w:rPr>
      </w:pPr>
    </w:p>
    <w:p w:rsidR="003D4946" w:rsidRPr="003D4946" w:rsidRDefault="003D4946" w:rsidP="008F1469">
      <w:pPr>
        <w:spacing w:after="0" w:line="240" w:lineRule="auto"/>
        <w:jc w:val="both"/>
        <w:rPr>
          <w:rFonts w:ascii="Times New Roman" w:hAnsi="Times New Roman" w:cs="Times New Roman"/>
          <w:b/>
          <w:bCs/>
          <w:sz w:val="24"/>
          <w:szCs w:val="24"/>
        </w:rPr>
      </w:pPr>
      <w:r w:rsidRPr="00B66EBE">
        <w:rPr>
          <w:rFonts w:ascii="Times New Roman" w:hAnsi="Times New Roman" w:cs="Times New Roman"/>
          <w:b/>
          <w:bCs/>
          <w:sz w:val="24"/>
          <w:szCs w:val="24"/>
        </w:rPr>
        <w:t>Таблица 10 -</w:t>
      </w:r>
      <w:r w:rsidRPr="003D4946">
        <w:rPr>
          <w:rFonts w:ascii="Times New Roman" w:hAnsi="Times New Roman" w:cs="Times New Roman"/>
          <w:b/>
          <w:bCs/>
          <w:sz w:val="24"/>
          <w:szCs w:val="24"/>
        </w:rPr>
        <w:t xml:space="preserve"> Перечень лесных участков, переданных в аренду, постоянное (бессрочное) пользование, безвозмездное пользование</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tblPr>
      <w:tblGrid>
        <w:gridCol w:w="573"/>
        <w:gridCol w:w="2679"/>
        <w:gridCol w:w="1451"/>
        <w:gridCol w:w="1400"/>
        <w:gridCol w:w="1030"/>
        <w:gridCol w:w="2100"/>
      </w:tblGrid>
      <w:tr w:rsidR="003D4946" w:rsidRPr="003D4946" w:rsidTr="003D4946">
        <w:trPr>
          <w:trHeight w:val="23"/>
          <w:jc w:val="center"/>
        </w:trPr>
        <w:tc>
          <w:tcPr>
            <w:tcW w:w="310" w:type="pct"/>
            <w:tcBorders>
              <w:tl2br w:val="nil"/>
              <w:tr2bl w:val="nil"/>
            </w:tcBorders>
            <w:shd w:val="clear" w:color="auto" w:fill="auto"/>
            <w:vAlign w:val="center"/>
          </w:tcPr>
          <w:p w:rsidR="003D4946" w:rsidRPr="003D4946" w:rsidRDefault="003D4946" w:rsidP="008F1469">
            <w:pPr>
              <w:spacing w:after="0" w:line="240" w:lineRule="auto"/>
              <w:jc w:val="both"/>
              <w:rPr>
                <w:rFonts w:ascii="Times New Roman" w:hAnsi="Times New Roman" w:cs="Times New Roman"/>
                <w:b/>
                <w:bCs/>
                <w:sz w:val="24"/>
                <w:szCs w:val="24"/>
                <w:lang w:bidi="ru-RU"/>
              </w:rPr>
            </w:pPr>
            <w:r w:rsidRPr="003D4946">
              <w:rPr>
                <w:rFonts w:ascii="Times New Roman" w:hAnsi="Times New Roman" w:cs="Times New Roman"/>
                <w:b/>
                <w:bCs/>
                <w:sz w:val="24"/>
                <w:szCs w:val="24"/>
                <w:lang w:bidi="ru-RU"/>
              </w:rPr>
              <w:t>№</w:t>
            </w:r>
          </w:p>
          <w:p w:rsidR="003D4946" w:rsidRPr="003D4946" w:rsidRDefault="003D4946" w:rsidP="008F1469">
            <w:pPr>
              <w:spacing w:after="0" w:line="240" w:lineRule="auto"/>
              <w:jc w:val="both"/>
              <w:rPr>
                <w:rFonts w:ascii="Times New Roman" w:hAnsi="Times New Roman" w:cs="Times New Roman"/>
                <w:b/>
                <w:bCs/>
                <w:sz w:val="24"/>
                <w:szCs w:val="24"/>
                <w:lang w:bidi="ru-RU"/>
              </w:rPr>
            </w:pPr>
            <w:r w:rsidRPr="003D4946">
              <w:rPr>
                <w:rFonts w:ascii="Times New Roman" w:hAnsi="Times New Roman" w:cs="Times New Roman"/>
                <w:b/>
                <w:bCs/>
                <w:sz w:val="24"/>
                <w:szCs w:val="24"/>
                <w:lang w:bidi="ru-RU"/>
              </w:rPr>
              <w:lastRenderedPageBreak/>
              <w:t>п/п</w:t>
            </w:r>
          </w:p>
        </w:tc>
        <w:tc>
          <w:tcPr>
            <w:tcW w:w="1451" w:type="pct"/>
            <w:tcBorders>
              <w:tl2br w:val="nil"/>
              <w:tr2bl w:val="nil"/>
            </w:tcBorders>
            <w:shd w:val="clear" w:color="auto" w:fill="auto"/>
            <w:vAlign w:val="center"/>
          </w:tcPr>
          <w:p w:rsidR="003D4946" w:rsidRPr="003D4946" w:rsidRDefault="003D4946" w:rsidP="008F1469">
            <w:pPr>
              <w:spacing w:after="0" w:line="240" w:lineRule="auto"/>
              <w:jc w:val="both"/>
              <w:rPr>
                <w:rFonts w:ascii="Times New Roman" w:hAnsi="Times New Roman" w:cs="Times New Roman"/>
                <w:b/>
                <w:bCs/>
                <w:sz w:val="24"/>
                <w:szCs w:val="24"/>
                <w:lang w:bidi="ru-RU"/>
              </w:rPr>
            </w:pPr>
            <w:r w:rsidRPr="003D4946">
              <w:rPr>
                <w:rFonts w:ascii="Times New Roman" w:hAnsi="Times New Roman" w:cs="Times New Roman"/>
                <w:b/>
                <w:bCs/>
                <w:sz w:val="24"/>
                <w:szCs w:val="24"/>
                <w:lang w:bidi="ru-RU"/>
              </w:rPr>
              <w:lastRenderedPageBreak/>
              <w:t xml:space="preserve">Лесопользователь, </w:t>
            </w:r>
            <w:r w:rsidRPr="003D4946">
              <w:rPr>
                <w:rFonts w:ascii="Times New Roman" w:hAnsi="Times New Roman" w:cs="Times New Roman"/>
                <w:b/>
                <w:bCs/>
                <w:sz w:val="24"/>
                <w:szCs w:val="24"/>
                <w:lang w:bidi="ru-RU"/>
              </w:rPr>
              <w:lastRenderedPageBreak/>
              <w:t>основание на аренду</w:t>
            </w:r>
          </w:p>
        </w:tc>
        <w:tc>
          <w:tcPr>
            <w:tcW w:w="786" w:type="pct"/>
            <w:tcBorders>
              <w:tl2br w:val="nil"/>
              <w:tr2bl w:val="nil"/>
            </w:tcBorders>
            <w:shd w:val="clear" w:color="auto" w:fill="auto"/>
            <w:vAlign w:val="center"/>
          </w:tcPr>
          <w:p w:rsidR="003D4946" w:rsidRPr="003D4946" w:rsidRDefault="003D4946" w:rsidP="008F1469">
            <w:pPr>
              <w:spacing w:after="0" w:line="240" w:lineRule="auto"/>
              <w:jc w:val="both"/>
              <w:rPr>
                <w:rFonts w:ascii="Times New Roman" w:hAnsi="Times New Roman" w:cs="Times New Roman"/>
                <w:b/>
                <w:bCs/>
                <w:sz w:val="24"/>
                <w:szCs w:val="24"/>
                <w:lang w:bidi="ru-RU"/>
              </w:rPr>
            </w:pPr>
            <w:r w:rsidRPr="003D4946">
              <w:rPr>
                <w:rFonts w:ascii="Times New Roman" w:hAnsi="Times New Roman" w:cs="Times New Roman"/>
                <w:b/>
                <w:bCs/>
                <w:sz w:val="24"/>
                <w:szCs w:val="24"/>
                <w:lang w:bidi="ru-RU"/>
              </w:rPr>
              <w:lastRenderedPageBreak/>
              <w:t>Вид</w:t>
            </w:r>
          </w:p>
          <w:p w:rsidR="003D4946" w:rsidRPr="003D4946" w:rsidRDefault="003D4946" w:rsidP="008F1469">
            <w:pPr>
              <w:spacing w:after="0" w:line="240" w:lineRule="auto"/>
              <w:jc w:val="both"/>
              <w:rPr>
                <w:rFonts w:ascii="Times New Roman" w:hAnsi="Times New Roman" w:cs="Times New Roman"/>
                <w:b/>
                <w:bCs/>
                <w:sz w:val="24"/>
                <w:szCs w:val="24"/>
                <w:lang w:bidi="ru-RU"/>
              </w:rPr>
            </w:pPr>
            <w:r w:rsidRPr="003D4946">
              <w:rPr>
                <w:rFonts w:ascii="Times New Roman" w:hAnsi="Times New Roman" w:cs="Times New Roman"/>
                <w:b/>
                <w:bCs/>
                <w:sz w:val="24"/>
                <w:szCs w:val="24"/>
                <w:lang w:bidi="ru-RU"/>
              </w:rPr>
              <w:lastRenderedPageBreak/>
              <w:t>пользования</w:t>
            </w:r>
          </w:p>
        </w:tc>
        <w:tc>
          <w:tcPr>
            <w:tcW w:w="758" w:type="pct"/>
            <w:tcBorders>
              <w:tl2br w:val="nil"/>
              <w:tr2bl w:val="nil"/>
            </w:tcBorders>
            <w:shd w:val="clear" w:color="auto" w:fill="auto"/>
            <w:vAlign w:val="center"/>
          </w:tcPr>
          <w:p w:rsidR="003D4946" w:rsidRPr="003D4946" w:rsidRDefault="003D4946" w:rsidP="008F1469">
            <w:pPr>
              <w:spacing w:after="0" w:line="240" w:lineRule="auto"/>
              <w:jc w:val="both"/>
              <w:rPr>
                <w:rFonts w:ascii="Times New Roman" w:hAnsi="Times New Roman" w:cs="Times New Roman"/>
                <w:b/>
                <w:bCs/>
                <w:sz w:val="24"/>
                <w:szCs w:val="24"/>
                <w:lang w:bidi="ru-RU"/>
              </w:rPr>
            </w:pPr>
            <w:r w:rsidRPr="003D4946">
              <w:rPr>
                <w:rFonts w:ascii="Times New Roman" w:hAnsi="Times New Roman" w:cs="Times New Roman"/>
                <w:b/>
                <w:bCs/>
                <w:sz w:val="24"/>
                <w:szCs w:val="24"/>
                <w:lang w:bidi="ru-RU"/>
              </w:rPr>
              <w:lastRenderedPageBreak/>
              <w:t>Участковое</w:t>
            </w:r>
          </w:p>
          <w:p w:rsidR="003D4946" w:rsidRPr="003D4946" w:rsidRDefault="003D4946" w:rsidP="008F1469">
            <w:pPr>
              <w:spacing w:after="0" w:line="240" w:lineRule="auto"/>
              <w:jc w:val="both"/>
              <w:rPr>
                <w:rFonts w:ascii="Times New Roman" w:hAnsi="Times New Roman" w:cs="Times New Roman"/>
                <w:b/>
                <w:bCs/>
                <w:sz w:val="24"/>
                <w:szCs w:val="24"/>
                <w:lang w:bidi="ru-RU"/>
              </w:rPr>
            </w:pPr>
            <w:r w:rsidRPr="003D4946">
              <w:rPr>
                <w:rFonts w:ascii="Times New Roman" w:hAnsi="Times New Roman" w:cs="Times New Roman"/>
                <w:b/>
                <w:bCs/>
                <w:sz w:val="24"/>
                <w:szCs w:val="24"/>
                <w:lang w:bidi="ru-RU"/>
              </w:rPr>
              <w:lastRenderedPageBreak/>
              <w:t>лесничество</w:t>
            </w:r>
          </w:p>
        </w:tc>
        <w:tc>
          <w:tcPr>
            <w:tcW w:w="558" w:type="pct"/>
            <w:tcBorders>
              <w:tl2br w:val="nil"/>
              <w:tr2bl w:val="nil"/>
            </w:tcBorders>
            <w:shd w:val="clear" w:color="auto" w:fill="auto"/>
            <w:vAlign w:val="center"/>
          </w:tcPr>
          <w:p w:rsidR="003D4946" w:rsidRPr="003D4946" w:rsidRDefault="003D4946" w:rsidP="008F1469">
            <w:pPr>
              <w:spacing w:after="0" w:line="240" w:lineRule="auto"/>
              <w:jc w:val="both"/>
              <w:rPr>
                <w:rFonts w:ascii="Times New Roman" w:hAnsi="Times New Roman" w:cs="Times New Roman"/>
                <w:b/>
                <w:bCs/>
                <w:sz w:val="24"/>
                <w:szCs w:val="24"/>
                <w:lang w:bidi="ru-RU"/>
              </w:rPr>
            </w:pPr>
            <w:r w:rsidRPr="003D4946">
              <w:rPr>
                <w:rFonts w:ascii="Times New Roman" w:hAnsi="Times New Roman" w:cs="Times New Roman"/>
                <w:b/>
                <w:bCs/>
                <w:sz w:val="24"/>
                <w:szCs w:val="24"/>
                <w:lang w:bidi="ru-RU"/>
              </w:rPr>
              <w:lastRenderedPageBreak/>
              <w:t>Арендуе</w:t>
            </w:r>
            <w:r w:rsidRPr="003D4946">
              <w:rPr>
                <w:rFonts w:ascii="Times New Roman" w:hAnsi="Times New Roman" w:cs="Times New Roman"/>
                <w:b/>
                <w:bCs/>
                <w:sz w:val="24"/>
                <w:szCs w:val="24"/>
                <w:lang w:bidi="ru-RU"/>
              </w:rPr>
              <w:softHyphen/>
            </w:r>
            <w:r w:rsidRPr="003D4946">
              <w:rPr>
                <w:rFonts w:ascii="Times New Roman" w:hAnsi="Times New Roman" w:cs="Times New Roman"/>
                <w:b/>
                <w:bCs/>
                <w:sz w:val="24"/>
                <w:szCs w:val="24"/>
                <w:lang w:bidi="ru-RU"/>
              </w:rPr>
              <w:lastRenderedPageBreak/>
              <w:t>мая пло</w:t>
            </w:r>
            <w:r w:rsidRPr="003D4946">
              <w:rPr>
                <w:rFonts w:ascii="Times New Roman" w:hAnsi="Times New Roman" w:cs="Times New Roman"/>
                <w:b/>
                <w:bCs/>
                <w:sz w:val="24"/>
                <w:szCs w:val="24"/>
                <w:lang w:bidi="ru-RU"/>
              </w:rPr>
              <w:softHyphen/>
              <w:t>щадь</w:t>
            </w:r>
          </w:p>
        </w:tc>
        <w:tc>
          <w:tcPr>
            <w:tcW w:w="1137" w:type="pct"/>
            <w:tcBorders>
              <w:tl2br w:val="nil"/>
              <w:tr2bl w:val="nil"/>
            </w:tcBorders>
            <w:shd w:val="clear" w:color="auto" w:fill="auto"/>
            <w:vAlign w:val="center"/>
          </w:tcPr>
          <w:p w:rsidR="003D4946" w:rsidRPr="003D4946" w:rsidRDefault="003D4946" w:rsidP="008F1469">
            <w:pPr>
              <w:spacing w:after="0" w:line="240" w:lineRule="auto"/>
              <w:jc w:val="both"/>
              <w:rPr>
                <w:rFonts w:ascii="Times New Roman" w:hAnsi="Times New Roman" w:cs="Times New Roman"/>
                <w:b/>
                <w:bCs/>
                <w:sz w:val="24"/>
                <w:szCs w:val="24"/>
                <w:lang w:bidi="ru-RU"/>
              </w:rPr>
            </w:pPr>
            <w:r w:rsidRPr="003D4946">
              <w:rPr>
                <w:rFonts w:ascii="Times New Roman" w:hAnsi="Times New Roman" w:cs="Times New Roman"/>
                <w:b/>
                <w:bCs/>
                <w:sz w:val="24"/>
                <w:szCs w:val="24"/>
                <w:lang w:bidi="ru-RU"/>
              </w:rPr>
              <w:lastRenderedPageBreak/>
              <w:t>Номера кварталов</w:t>
            </w:r>
          </w:p>
        </w:tc>
      </w:tr>
      <w:tr w:rsidR="003D4946" w:rsidRPr="003D4946" w:rsidTr="003D4946">
        <w:trPr>
          <w:trHeight w:val="23"/>
          <w:jc w:val="center"/>
        </w:trPr>
        <w:tc>
          <w:tcPr>
            <w:tcW w:w="310" w:type="pct"/>
            <w:tcBorders>
              <w:tl2br w:val="nil"/>
              <w:tr2bl w:val="nil"/>
            </w:tcBorders>
            <w:shd w:val="clear" w:color="auto" w:fill="auto"/>
            <w:vAlign w:val="center"/>
          </w:tcPr>
          <w:p w:rsidR="003D4946" w:rsidRPr="003D4946" w:rsidRDefault="003D4946" w:rsidP="008F1469">
            <w:pPr>
              <w:spacing w:after="0" w:line="240" w:lineRule="auto"/>
              <w:jc w:val="both"/>
              <w:rPr>
                <w:rFonts w:ascii="Times New Roman" w:hAnsi="Times New Roman" w:cs="Times New Roman"/>
                <w:b/>
                <w:bCs/>
                <w:sz w:val="24"/>
                <w:szCs w:val="24"/>
                <w:lang w:bidi="ru-RU"/>
              </w:rPr>
            </w:pPr>
            <w:r w:rsidRPr="003D4946">
              <w:rPr>
                <w:rFonts w:ascii="Times New Roman" w:hAnsi="Times New Roman" w:cs="Times New Roman"/>
                <w:b/>
                <w:bCs/>
                <w:sz w:val="24"/>
                <w:szCs w:val="24"/>
                <w:lang w:bidi="ru-RU"/>
              </w:rPr>
              <w:lastRenderedPageBreak/>
              <w:t>1</w:t>
            </w:r>
          </w:p>
        </w:tc>
        <w:tc>
          <w:tcPr>
            <w:tcW w:w="1451" w:type="pct"/>
            <w:tcBorders>
              <w:tl2br w:val="nil"/>
              <w:tr2bl w:val="nil"/>
            </w:tcBorders>
            <w:shd w:val="clear" w:color="auto" w:fill="auto"/>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ООО «НДГ» № 9-2014 от 24.03.2014 г.</w:t>
            </w:r>
          </w:p>
        </w:tc>
        <w:tc>
          <w:tcPr>
            <w:tcW w:w="786" w:type="pct"/>
            <w:vMerge w:val="restart"/>
            <w:tcBorders>
              <w:tl2br w:val="nil"/>
              <w:tr2bl w:val="nil"/>
            </w:tcBorders>
            <w:shd w:val="clear" w:color="auto" w:fill="auto"/>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Заготовка</w:t>
            </w:r>
          </w:p>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древесины</w:t>
            </w:r>
          </w:p>
        </w:tc>
        <w:tc>
          <w:tcPr>
            <w:tcW w:w="758" w:type="pct"/>
            <w:tcBorders>
              <w:tl2br w:val="nil"/>
              <w:tr2bl w:val="nil"/>
            </w:tcBorders>
            <w:shd w:val="clear" w:color="auto" w:fill="auto"/>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Стехновское</w:t>
            </w:r>
          </w:p>
        </w:tc>
        <w:tc>
          <w:tcPr>
            <w:tcW w:w="558" w:type="pct"/>
            <w:tcBorders>
              <w:tl2br w:val="nil"/>
              <w:tr2bl w:val="nil"/>
            </w:tcBorders>
            <w:shd w:val="clear" w:color="auto" w:fill="auto"/>
            <w:vAlign w:val="center"/>
          </w:tcPr>
          <w:p w:rsidR="003D4946" w:rsidRPr="003D4946" w:rsidRDefault="003D4946" w:rsidP="00A17ECF">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11</w:t>
            </w:r>
            <w:r w:rsidR="00A17ECF">
              <w:rPr>
                <w:rFonts w:ascii="Times New Roman" w:hAnsi="Times New Roman" w:cs="Times New Roman"/>
                <w:sz w:val="24"/>
                <w:szCs w:val="24"/>
                <w:lang w:bidi="ru-RU"/>
              </w:rPr>
              <w:t>54</w:t>
            </w:r>
            <w:r w:rsidRPr="003D4946">
              <w:rPr>
                <w:rFonts w:ascii="Times New Roman" w:hAnsi="Times New Roman" w:cs="Times New Roman"/>
                <w:sz w:val="24"/>
                <w:szCs w:val="24"/>
                <w:lang w:bidi="ru-RU"/>
              </w:rPr>
              <w:t xml:space="preserve"> га</w:t>
            </w:r>
          </w:p>
        </w:tc>
        <w:tc>
          <w:tcPr>
            <w:tcW w:w="1137" w:type="pct"/>
            <w:tcBorders>
              <w:tl2br w:val="nil"/>
              <w:tr2bl w:val="nil"/>
            </w:tcBorders>
            <w:shd w:val="clear" w:color="auto" w:fill="auto"/>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246-254,272,273</w:t>
            </w:r>
          </w:p>
        </w:tc>
      </w:tr>
      <w:tr w:rsidR="003D4946" w:rsidRPr="003D4946" w:rsidTr="003D4946">
        <w:trPr>
          <w:trHeight w:val="23"/>
          <w:jc w:val="center"/>
        </w:trPr>
        <w:tc>
          <w:tcPr>
            <w:tcW w:w="310" w:type="pct"/>
            <w:tcBorders>
              <w:tl2br w:val="nil"/>
              <w:tr2bl w:val="nil"/>
            </w:tcBorders>
            <w:shd w:val="clear" w:color="auto" w:fill="auto"/>
            <w:vAlign w:val="center"/>
          </w:tcPr>
          <w:p w:rsidR="003D4946" w:rsidRPr="003D4946" w:rsidRDefault="003D4946" w:rsidP="008F1469">
            <w:pPr>
              <w:spacing w:after="0" w:line="240" w:lineRule="auto"/>
              <w:jc w:val="both"/>
              <w:rPr>
                <w:rFonts w:ascii="Times New Roman" w:hAnsi="Times New Roman" w:cs="Times New Roman"/>
                <w:b/>
                <w:bCs/>
                <w:sz w:val="24"/>
                <w:szCs w:val="24"/>
                <w:lang w:bidi="ru-RU"/>
              </w:rPr>
            </w:pPr>
            <w:r w:rsidRPr="003D4946">
              <w:rPr>
                <w:rFonts w:ascii="Times New Roman" w:hAnsi="Times New Roman" w:cs="Times New Roman"/>
                <w:b/>
                <w:bCs/>
                <w:sz w:val="24"/>
                <w:szCs w:val="24"/>
                <w:lang w:bidi="ru-RU"/>
              </w:rPr>
              <w:t>2</w:t>
            </w:r>
          </w:p>
        </w:tc>
        <w:tc>
          <w:tcPr>
            <w:tcW w:w="1451" w:type="pct"/>
            <w:tcBorders>
              <w:tl2br w:val="nil"/>
              <w:tr2bl w:val="nil"/>
            </w:tcBorders>
            <w:shd w:val="clear" w:color="auto" w:fill="auto"/>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ООО «НДГ» № 10-2014 от 24.03.2014 г.</w:t>
            </w:r>
          </w:p>
        </w:tc>
        <w:tc>
          <w:tcPr>
            <w:tcW w:w="786" w:type="pct"/>
            <w:vMerge/>
            <w:tcBorders>
              <w:tl2br w:val="nil"/>
              <w:tr2bl w:val="nil"/>
            </w:tcBorders>
            <w:shd w:val="clear" w:color="auto" w:fill="auto"/>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p>
        </w:tc>
        <w:tc>
          <w:tcPr>
            <w:tcW w:w="758" w:type="pct"/>
            <w:tcBorders>
              <w:tl2br w:val="nil"/>
              <w:tr2bl w:val="nil"/>
            </w:tcBorders>
            <w:shd w:val="clear" w:color="auto" w:fill="auto"/>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Стехновское</w:t>
            </w:r>
          </w:p>
        </w:tc>
        <w:tc>
          <w:tcPr>
            <w:tcW w:w="558" w:type="pct"/>
            <w:tcBorders>
              <w:tl2br w:val="nil"/>
              <w:tr2bl w:val="nil"/>
            </w:tcBorders>
            <w:shd w:val="clear" w:color="auto" w:fill="auto"/>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7146 га</w:t>
            </w:r>
          </w:p>
        </w:tc>
        <w:tc>
          <w:tcPr>
            <w:tcW w:w="1137" w:type="pct"/>
            <w:tcBorders>
              <w:tl2br w:val="nil"/>
              <w:tr2bl w:val="nil"/>
            </w:tcBorders>
            <w:shd w:val="clear" w:color="auto" w:fill="auto"/>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11-14,19-24,31-37,52-61,76</w:t>
            </w:r>
            <w:r w:rsidRPr="003D4946">
              <w:rPr>
                <w:rFonts w:ascii="Times New Roman" w:hAnsi="Times New Roman" w:cs="Times New Roman"/>
                <w:sz w:val="24"/>
                <w:szCs w:val="24"/>
                <w:lang w:bidi="ru-RU"/>
              </w:rPr>
              <w:softHyphen/>
            </w:r>
          </w:p>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82,89,90,95-98,102,201</w:t>
            </w:r>
            <w:r w:rsidRPr="003D4946">
              <w:rPr>
                <w:rFonts w:ascii="Times New Roman" w:hAnsi="Times New Roman" w:cs="Times New Roman"/>
                <w:sz w:val="24"/>
                <w:szCs w:val="24"/>
                <w:lang w:bidi="ru-RU"/>
              </w:rPr>
              <w:softHyphen/>
            </w:r>
          </w:p>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205,207,209,210,212</w:t>
            </w:r>
            <w:r w:rsidRPr="003D4946">
              <w:rPr>
                <w:rFonts w:ascii="Times New Roman" w:hAnsi="Times New Roman" w:cs="Times New Roman"/>
                <w:sz w:val="24"/>
                <w:szCs w:val="24"/>
                <w:lang w:bidi="ru-RU"/>
              </w:rPr>
              <w:softHyphen/>
            </w:r>
          </w:p>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215,223-225,229-234</w:t>
            </w:r>
          </w:p>
        </w:tc>
      </w:tr>
      <w:tr w:rsidR="003D4946" w:rsidRPr="003D4946" w:rsidTr="003D4946">
        <w:trPr>
          <w:trHeight w:val="23"/>
          <w:jc w:val="center"/>
        </w:trPr>
        <w:tc>
          <w:tcPr>
            <w:tcW w:w="3305" w:type="pct"/>
            <w:gridSpan w:val="4"/>
            <w:tcBorders>
              <w:tl2br w:val="nil"/>
              <w:tr2bl w:val="nil"/>
            </w:tcBorders>
            <w:shd w:val="clear" w:color="auto" w:fill="auto"/>
            <w:vAlign w:val="center"/>
          </w:tcPr>
          <w:p w:rsidR="003D4946" w:rsidRPr="003D4946" w:rsidRDefault="003D4946" w:rsidP="008F1469">
            <w:pPr>
              <w:spacing w:after="0" w:line="240" w:lineRule="auto"/>
              <w:jc w:val="both"/>
              <w:rPr>
                <w:rFonts w:ascii="Times New Roman" w:hAnsi="Times New Roman" w:cs="Times New Roman"/>
                <w:b/>
                <w:bCs/>
                <w:sz w:val="24"/>
                <w:szCs w:val="24"/>
                <w:lang w:bidi="ru-RU"/>
              </w:rPr>
            </w:pPr>
            <w:r w:rsidRPr="003D4946">
              <w:rPr>
                <w:rFonts w:ascii="Times New Roman" w:hAnsi="Times New Roman" w:cs="Times New Roman"/>
                <w:b/>
                <w:bCs/>
                <w:sz w:val="24"/>
                <w:szCs w:val="24"/>
                <w:lang w:bidi="ru-RU"/>
              </w:rPr>
              <w:t>Итого</w:t>
            </w:r>
          </w:p>
        </w:tc>
        <w:tc>
          <w:tcPr>
            <w:tcW w:w="558" w:type="pct"/>
            <w:tcBorders>
              <w:tl2br w:val="nil"/>
              <w:tr2bl w:val="nil"/>
            </w:tcBorders>
            <w:shd w:val="clear" w:color="auto" w:fill="auto"/>
            <w:vAlign w:val="center"/>
          </w:tcPr>
          <w:p w:rsidR="003D4946" w:rsidRPr="003D4946" w:rsidRDefault="003D4946" w:rsidP="00A17ECF">
            <w:pPr>
              <w:spacing w:after="0" w:line="240" w:lineRule="auto"/>
              <w:jc w:val="both"/>
              <w:rPr>
                <w:rFonts w:ascii="Times New Roman" w:hAnsi="Times New Roman" w:cs="Times New Roman"/>
                <w:b/>
                <w:bCs/>
                <w:sz w:val="24"/>
                <w:szCs w:val="24"/>
                <w:lang w:bidi="ru-RU"/>
              </w:rPr>
            </w:pPr>
            <w:r w:rsidRPr="003D4946">
              <w:rPr>
                <w:rFonts w:ascii="Times New Roman" w:hAnsi="Times New Roman" w:cs="Times New Roman"/>
                <w:b/>
                <w:bCs/>
                <w:sz w:val="24"/>
                <w:szCs w:val="24"/>
                <w:lang w:val="en-US"/>
              </w:rPr>
              <w:t>83</w:t>
            </w:r>
            <w:r w:rsidR="00A17ECF">
              <w:rPr>
                <w:rFonts w:ascii="Times New Roman" w:hAnsi="Times New Roman" w:cs="Times New Roman"/>
                <w:b/>
                <w:bCs/>
                <w:sz w:val="24"/>
                <w:szCs w:val="24"/>
              </w:rPr>
              <w:t>00</w:t>
            </w:r>
            <w:r w:rsidRPr="003D4946">
              <w:rPr>
                <w:rFonts w:ascii="Times New Roman" w:hAnsi="Times New Roman" w:cs="Times New Roman"/>
                <w:b/>
                <w:bCs/>
                <w:sz w:val="24"/>
                <w:szCs w:val="24"/>
                <w:lang w:bidi="ru-RU"/>
              </w:rPr>
              <w:t xml:space="preserve"> га</w:t>
            </w:r>
          </w:p>
        </w:tc>
        <w:tc>
          <w:tcPr>
            <w:tcW w:w="1137" w:type="pct"/>
            <w:tcBorders>
              <w:tl2br w:val="nil"/>
              <w:tr2bl w:val="nil"/>
            </w:tcBorders>
            <w:shd w:val="clear" w:color="auto" w:fill="auto"/>
            <w:vAlign w:val="center"/>
          </w:tcPr>
          <w:p w:rsidR="003D4946" w:rsidRPr="003D4946" w:rsidRDefault="003D4946" w:rsidP="008F1469">
            <w:pPr>
              <w:spacing w:after="0" w:line="240" w:lineRule="auto"/>
              <w:jc w:val="both"/>
              <w:rPr>
                <w:rFonts w:ascii="Times New Roman" w:hAnsi="Times New Roman" w:cs="Times New Roman"/>
                <w:b/>
                <w:bCs/>
                <w:sz w:val="24"/>
                <w:szCs w:val="24"/>
                <w:lang w:bidi="ru-RU"/>
              </w:rPr>
            </w:pPr>
          </w:p>
        </w:tc>
      </w:tr>
      <w:tr w:rsidR="003D4946" w:rsidRPr="003D4946" w:rsidTr="003D4946">
        <w:trPr>
          <w:trHeight w:val="23"/>
          <w:jc w:val="center"/>
        </w:trPr>
        <w:tc>
          <w:tcPr>
            <w:tcW w:w="310" w:type="pct"/>
            <w:tcBorders>
              <w:tl2br w:val="nil"/>
              <w:tr2bl w:val="nil"/>
            </w:tcBorders>
            <w:shd w:val="clear" w:color="auto" w:fill="auto"/>
            <w:vAlign w:val="center"/>
          </w:tcPr>
          <w:p w:rsidR="003D4946" w:rsidRPr="003D4946" w:rsidRDefault="003D4946" w:rsidP="008F1469">
            <w:pPr>
              <w:spacing w:after="0" w:line="240" w:lineRule="auto"/>
              <w:jc w:val="both"/>
              <w:rPr>
                <w:rFonts w:ascii="Times New Roman" w:hAnsi="Times New Roman" w:cs="Times New Roman"/>
                <w:b/>
                <w:bCs/>
                <w:sz w:val="24"/>
                <w:szCs w:val="24"/>
                <w:lang w:bidi="ru-RU"/>
              </w:rPr>
            </w:pPr>
            <w:r w:rsidRPr="003D4946">
              <w:rPr>
                <w:rFonts w:ascii="Times New Roman" w:hAnsi="Times New Roman" w:cs="Times New Roman"/>
                <w:b/>
                <w:bCs/>
                <w:sz w:val="24"/>
                <w:szCs w:val="24"/>
                <w:lang w:bidi="ru-RU"/>
              </w:rPr>
              <w:t>3</w:t>
            </w:r>
          </w:p>
        </w:tc>
        <w:tc>
          <w:tcPr>
            <w:tcW w:w="1451" w:type="pct"/>
            <w:tcBorders>
              <w:tl2br w:val="nil"/>
              <w:tr2bl w:val="nil"/>
            </w:tcBorders>
            <w:shd w:val="clear" w:color="auto" w:fill="auto"/>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Псковский лесо</w:t>
            </w:r>
            <w:r w:rsidRPr="003D4946">
              <w:rPr>
                <w:rFonts w:ascii="Times New Roman" w:hAnsi="Times New Roman" w:cs="Times New Roman"/>
                <w:sz w:val="24"/>
                <w:szCs w:val="24"/>
                <w:lang w:bidi="ru-RU"/>
              </w:rPr>
              <w:softHyphen/>
              <w:t>питомник Приказ № 528 от 17.06.2016 г</w:t>
            </w:r>
          </w:p>
        </w:tc>
        <w:tc>
          <w:tcPr>
            <w:tcW w:w="786" w:type="pct"/>
            <w:tcBorders>
              <w:tl2br w:val="nil"/>
              <w:tr2bl w:val="nil"/>
            </w:tcBorders>
            <w:shd w:val="clear" w:color="auto" w:fill="auto"/>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p>
        </w:tc>
        <w:tc>
          <w:tcPr>
            <w:tcW w:w="758" w:type="pct"/>
            <w:tcBorders>
              <w:tl2br w:val="nil"/>
              <w:tr2bl w:val="nil"/>
            </w:tcBorders>
            <w:shd w:val="clear" w:color="auto" w:fill="auto"/>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Стехновское</w:t>
            </w:r>
          </w:p>
        </w:tc>
        <w:tc>
          <w:tcPr>
            <w:tcW w:w="558" w:type="pct"/>
            <w:tcBorders>
              <w:tl2br w:val="nil"/>
              <w:tr2bl w:val="nil"/>
            </w:tcBorders>
            <w:shd w:val="clear" w:color="auto" w:fill="auto"/>
            <w:vAlign w:val="center"/>
          </w:tcPr>
          <w:p w:rsidR="003D4946" w:rsidRPr="003D4946" w:rsidRDefault="00A17ECF" w:rsidP="008F1469">
            <w:pPr>
              <w:spacing w:after="0" w:line="240" w:lineRule="auto"/>
              <w:jc w:val="both"/>
              <w:rPr>
                <w:rFonts w:ascii="Times New Roman" w:hAnsi="Times New Roman" w:cs="Times New Roman"/>
                <w:sz w:val="24"/>
                <w:szCs w:val="24"/>
                <w:lang w:bidi="ru-RU"/>
              </w:rPr>
            </w:pPr>
            <w:r>
              <w:rPr>
                <w:rFonts w:ascii="Times New Roman" w:hAnsi="Times New Roman" w:cs="Times New Roman"/>
                <w:sz w:val="24"/>
                <w:szCs w:val="24"/>
                <w:lang w:bidi="ru-RU"/>
              </w:rPr>
              <w:t>60,2</w:t>
            </w:r>
            <w:r w:rsidR="003D4946" w:rsidRPr="003D4946">
              <w:rPr>
                <w:rFonts w:ascii="Times New Roman" w:hAnsi="Times New Roman" w:cs="Times New Roman"/>
                <w:sz w:val="24"/>
                <w:szCs w:val="24"/>
                <w:lang w:bidi="ru-RU"/>
              </w:rPr>
              <w:t xml:space="preserve"> га</w:t>
            </w:r>
          </w:p>
        </w:tc>
        <w:tc>
          <w:tcPr>
            <w:tcW w:w="1137" w:type="pct"/>
            <w:tcBorders>
              <w:tl2br w:val="nil"/>
              <w:tr2bl w:val="nil"/>
            </w:tcBorders>
            <w:shd w:val="clear" w:color="auto" w:fill="auto"/>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236 выдел 44, 45</w:t>
            </w:r>
          </w:p>
        </w:tc>
      </w:tr>
    </w:tbl>
    <w:p w:rsidR="003D4946" w:rsidRPr="003D4946" w:rsidRDefault="003D4946" w:rsidP="008F1469">
      <w:pPr>
        <w:spacing w:after="0" w:line="240" w:lineRule="auto"/>
        <w:jc w:val="both"/>
        <w:rPr>
          <w:rFonts w:ascii="Times New Roman" w:hAnsi="Times New Roman" w:cs="Times New Roman"/>
          <w:sz w:val="24"/>
          <w:szCs w:val="24"/>
        </w:rPr>
      </w:pPr>
    </w:p>
    <w:p w:rsidR="003D4946" w:rsidRDefault="003D4946" w:rsidP="008F1469">
      <w:pPr>
        <w:spacing w:after="0" w:line="240" w:lineRule="auto"/>
        <w:jc w:val="both"/>
        <w:rPr>
          <w:rFonts w:ascii="Times New Roman" w:hAnsi="Times New Roman" w:cs="Times New Roman"/>
          <w:b/>
          <w:bCs/>
          <w:sz w:val="24"/>
          <w:szCs w:val="24"/>
        </w:rPr>
      </w:pPr>
      <w:bookmarkStart w:id="40" w:name="bookmark335"/>
      <w:bookmarkStart w:id="41" w:name="bookmark337"/>
      <w:bookmarkStart w:id="42" w:name="bookmark336"/>
      <w:r w:rsidRPr="00B66EBE">
        <w:rPr>
          <w:rFonts w:ascii="Times New Roman" w:hAnsi="Times New Roman" w:cs="Times New Roman"/>
          <w:b/>
          <w:bCs/>
          <w:sz w:val="24"/>
          <w:szCs w:val="24"/>
        </w:rPr>
        <w:t>Таблица 11</w:t>
      </w:r>
      <w:r w:rsidRPr="003D4946">
        <w:rPr>
          <w:rFonts w:ascii="Times New Roman" w:hAnsi="Times New Roman" w:cs="Times New Roman"/>
          <w:b/>
          <w:bCs/>
          <w:sz w:val="24"/>
          <w:szCs w:val="24"/>
        </w:rPr>
        <w:t xml:space="preserve"> - Перечень лесных участков с размещенной сетью постоянных пунктов наблюдений (ППН) лесопатологического мониторинга и участков буферной зоны</w:t>
      </w:r>
      <w:bookmarkEnd w:id="40"/>
      <w:bookmarkEnd w:id="41"/>
      <w:bookmarkEnd w:id="42"/>
    </w:p>
    <w:tbl>
      <w:tblPr>
        <w:tblW w:w="503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tblPr>
      <w:tblGrid>
        <w:gridCol w:w="1592"/>
        <w:gridCol w:w="731"/>
        <w:gridCol w:w="820"/>
        <w:gridCol w:w="1360"/>
        <w:gridCol w:w="1555"/>
        <w:gridCol w:w="875"/>
        <w:gridCol w:w="1734"/>
        <w:gridCol w:w="1093"/>
      </w:tblGrid>
      <w:tr w:rsidR="00A17ECF" w:rsidRPr="00A17ECF" w:rsidTr="000900B1">
        <w:trPr>
          <w:trHeight w:val="23"/>
          <w:tblHeader/>
          <w:jc w:val="center"/>
        </w:trPr>
        <w:tc>
          <w:tcPr>
            <w:tcW w:w="810" w:type="pct"/>
            <w:shd w:val="clear" w:color="auto" w:fill="FFFFFF"/>
            <w:vAlign w:val="center"/>
          </w:tcPr>
          <w:p w:rsidR="00A17ECF" w:rsidRPr="00A17ECF" w:rsidRDefault="00A17ECF" w:rsidP="00A17ECF">
            <w:pPr>
              <w:spacing w:after="0" w:line="240" w:lineRule="auto"/>
              <w:jc w:val="both"/>
              <w:rPr>
                <w:rFonts w:ascii="Times New Roman" w:hAnsi="Times New Roman" w:cs="Times New Roman"/>
                <w:b/>
                <w:bCs/>
                <w:sz w:val="24"/>
                <w:szCs w:val="24"/>
                <w:lang w:bidi="ru-RU"/>
              </w:rPr>
            </w:pPr>
            <w:r w:rsidRPr="00A17ECF">
              <w:rPr>
                <w:rFonts w:ascii="Times New Roman" w:hAnsi="Times New Roman" w:cs="Times New Roman"/>
                <w:b/>
                <w:bCs/>
                <w:sz w:val="24"/>
                <w:szCs w:val="24"/>
                <w:lang w:bidi="ru-RU"/>
              </w:rPr>
              <w:t>Участковое лесничество</w:t>
            </w:r>
          </w:p>
        </w:tc>
        <w:tc>
          <w:tcPr>
            <w:tcW w:w="372" w:type="pct"/>
            <w:shd w:val="clear" w:color="auto" w:fill="FFFFFF"/>
            <w:vAlign w:val="center"/>
          </w:tcPr>
          <w:p w:rsidR="00A17ECF" w:rsidRPr="00A17ECF" w:rsidRDefault="00A17ECF" w:rsidP="00A17ECF">
            <w:pPr>
              <w:spacing w:after="0" w:line="240" w:lineRule="auto"/>
              <w:jc w:val="both"/>
              <w:rPr>
                <w:rFonts w:ascii="Times New Roman" w:hAnsi="Times New Roman" w:cs="Times New Roman"/>
                <w:b/>
                <w:bCs/>
                <w:sz w:val="24"/>
                <w:szCs w:val="24"/>
                <w:lang w:bidi="ru-RU"/>
              </w:rPr>
            </w:pPr>
            <w:r w:rsidRPr="00A17ECF">
              <w:rPr>
                <w:rFonts w:ascii="Times New Roman" w:hAnsi="Times New Roman" w:cs="Times New Roman"/>
                <w:b/>
                <w:bCs/>
                <w:sz w:val="24"/>
                <w:szCs w:val="24"/>
                <w:lang w:bidi="ru-RU"/>
              </w:rPr>
              <w:t>Номер</w:t>
            </w:r>
          </w:p>
          <w:p w:rsidR="00A17ECF" w:rsidRPr="00A17ECF" w:rsidRDefault="00A17ECF" w:rsidP="00A17ECF">
            <w:pPr>
              <w:spacing w:after="0" w:line="240" w:lineRule="auto"/>
              <w:jc w:val="both"/>
              <w:rPr>
                <w:rFonts w:ascii="Times New Roman" w:hAnsi="Times New Roman" w:cs="Times New Roman"/>
                <w:b/>
                <w:bCs/>
                <w:sz w:val="24"/>
                <w:szCs w:val="24"/>
                <w:lang w:bidi="ru-RU"/>
              </w:rPr>
            </w:pPr>
            <w:r w:rsidRPr="00A17ECF">
              <w:rPr>
                <w:rFonts w:ascii="Times New Roman" w:hAnsi="Times New Roman" w:cs="Times New Roman"/>
                <w:b/>
                <w:bCs/>
                <w:sz w:val="24"/>
                <w:szCs w:val="24"/>
                <w:lang w:bidi="ru-RU"/>
              </w:rPr>
              <w:t>Кв-ла</w:t>
            </w:r>
          </w:p>
        </w:tc>
        <w:tc>
          <w:tcPr>
            <w:tcW w:w="417" w:type="pct"/>
            <w:shd w:val="clear" w:color="auto" w:fill="FFFFFF"/>
            <w:vAlign w:val="center"/>
          </w:tcPr>
          <w:p w:rsidR="00A17ECF" w:rsidRPr="00A17ECF" w:rsidRDefault="00A17ECF" w:rsidP="00A17ECF">
            <w:pPr>
              <w:spacing w:after="0" w:line="240" w:lineRule="auto"/>
              <w:jc w:val="both"/>
              <w:rPr>
                <w:rFonts w:ascii="Times New Roman" w:hAnsi="Times New Roman" w:cs="Times New Roman"/>
                <w:b/>
                <w:bCs/>
                <w:sz w:val="24"/>
                <w:szCs w:val="24"/>
                <w:lang w:bidi="ru-RU"/>
              </w:rPr>
            </w:pPr>
            <w:r w:rsidRPr="00A17ECF">
              <w:rPr>
                <w:rFonts w:ascii="Times New Roman" w:hAnsi="Times New Roman" w:cs="Times New Roman"/>
                <w:b/>
                <w:bCs/>
                <w:sz w:val="24"/>
                <w:szCs w:val="24"/>
                <w:lang w:bidi="ru-RU"/>
              </w:rPr>
              <w:t>Номер</w:t>
            </w:r>
          </w:p>
          <w:p w:rsidR="00A17ECF" w:rsidRPr="00A17ECF" w:rsidRDefault="00A17ECF" w:rsidP="00A17ECF">
            <w:pPr>
              <w:spacing w:after="0" w:line="240" w:lineRule="auto"/>
              <w:jc w:val="both"/>
              <w:rPr>
                <w:rFonts w:ascii="Times New Roman" w:hAnsi="Times New Roman" w:cs="Times New Roman"/>
                <w:b/>
                <w:bCs/>
                <w:sz w:val="24"/>
                <w:szCs w:val="24"/>
                <w:lang w:bidi="ru-RU"/>
              </w:rPr>
            </w:pPr>
            <w:r w:rsidRPr="00A17ECF">
              <w:rPr>
                <w:rFonts w:ascii="Times New Roman" w:hAnsi="Times New Roman" w:cs="Times New Roman"/>
                <w:b/>
                <w:bCs/>
                <w:sz w:val="24"/>
                <w:szCs w:val="24"/>
                <w:lang w:bidi="ru-RU"/>
              </w:rPr>
              <w:t>выдела</w:t>
            </w:r>
          </w:p>
        </w:tc>
        <w:tc>
          <w:tcPr>
            <w:tcW w:w="728" w:type="pct"/>
            <w:shd w:val="clear" w:color="auto" w:fill="FFFFFF"/>
            <w:vAlign w:val="center"/>
          </w:tcPr>
          <w:p w:rsidR="00A17ECF" w:rsidRPr="00A17ECF" w:rsidRDefault="00A17ECF" w:rsidP="00A17ECF">
            <w:pPr>
              <w:spacing w:after="0" w:line="240" w:lineRule="auto"/>
              <w:jc w:val="both"/>
              <w:rPr>
                <w:rFonts w:ascii="Times New Roman" w:hAnsi="Times New Roman" w:cs="Times New Roman"/>
                <w:b/>
                <w:bCs/>
                <w:sz w:val="24"/>
                <w:szCs w:val="24"/>
                <w:lang w:bidi="ru-RU"/>
              </w:rPr>
            </w:pPr>
            <w:r w:rsidRPr="00A17ECF">
              <w:rPr>
                <w:rFonts w:ascii="Times New Roman" w:hAnsi="Times New Roman" w:cs="Times New Roman"/>
                <w:b/>
                <w:bCs/>
                <w:sz w:val="24"/>
                <w:szCs w:val="24"/>
                <w:lang w:bidi="ru-RU"/>
              </w:rPr>
              <w:t>Кат. земель</w:t>
            </w:r>
          </w:p>
        </w:tc>
        <w:tc>
          <w:tcPr>
            <w:tcW w:w="790" w:type="pct"/>
            <w:shd w:val="clear" w:color="auto" w:fill="FFFFFF"/>
            <w:vAlign w:val="center"/>
          </w:tcPr>
          <w:p w:rsidR="00A17ECF" w:rsidRPr="00A17ECF" w:rsidRDefault="00A17ECF" w:rsidP="00A17ECF">
            <w:pPr>
              <w:spacing w:after="0" w:line="240" w:lineRule="auto"/>
              <w:jc w:val="both"/>
              <w:rPr>
                <w:rFonts w:ascii="Times New Roman" w:hAnsi="Times New Roman" w:cs="Times New Roman"/>
                <w:b/>
                <w:bCs/>
                <w:sz w:val="24"/>
                <w:szCs w:val="24"/>
                <w:lang w:bidi="ru-RU"/>
              </w:rPr>
            </w:pPr>
            <w:r w:rsidRPr="00A17ECF">
              <w:rPr>
                <w:rFonts w:ascii="Times New Roman" w:hAnsi="Times New Roman" w:cs="Times New Roman"/>
                <w:b/>
                <w:bCs/>
                <w:sz w:val="24"/>
                <w:szCs w:val="24"/>
                <w:lang w:bidi="ru-RU"/>
              </w:rPr>
              <w:t>Состав</w:t>
            </w:r>
          </w:p>
        </w:tc>
        <w:tc>
          <w:tcPr>
            <w:tcW w:w="445" w:type="pct"/>
            <w:shd w:val="clear" w:color="auto" w:fill="FFFFFF"/>
          </w:tcPr>
          <w:p w:rsidR="00A17ECF" w:rsidRPr="00A17ECF" w:rsidRDefault="00A17ECF" w:rsidP="00A17ECF">
            <w:pPr>
              <w:spacing w:after="0" w:line="240" w:lineRule="auto"/>
              <w:jc w:val="both"/>
              <w:rPr>
                <w:rFonts w:ascii="Times New Roman" w:hAnsi="Times New Roman" w:cs="Times New Roman"/>
                <w:b/>
                <w:bCs/>
                <w:sz w:val="24"/>
                <w:szCs w:val="24"/>
                <w:lang w:bidi="ru-RU"/>
              </w:rPr>
            </w:pPr>
            <w:r w:rsidRPr="00A17ECF">
              <w:rPr>
                <w:rFonts w:ascii="Times New Roman" w:hAnsi="Times New Roman" w:cs="Times New Roman"/>
                <w:b/>
                <w:bCs/>
                <w:sz w:val="24"/>
                <w:szCs w:val="24"/>
                <w:lang w:bidi="ru-RU"/>
              </w:rPr>
              <w:t>Возраст</w:t>
            </w:r>
          </w:p>
        </w:tc>
        <w:tc>
          <w:tcPr>
            <w:tcW w:w="881" w:type="pct"/>
            <w:shd w:val="clear" w:color="auto" w:fill="FFFFFF"/>
          </w:tcPr>
          <w:p w:rsidR="00A17ECF" w:rsidRPr="00A17ECF" w:rsidRDefault="00A17ECF" w:rsidP="00A17ECF">
            <w:pPr>
              <w:spacing w:after="0" w:line="240" w:lineRule="auto"/>
              <w:jc w:val="both"/>
              <w:rPr>
                <w:rFonts w:ascii="Times New Roman" w:hAnsi="Times New Roman" w:cs="Times New Roman"/>
                <w:b/>
                <w:bCs/>
                <w:sz w:val="24"/>
                <w:szCs w:val="24"/>
                <w:lang w:bidi="ru-RU"/>
              </w:rPr>
            </w:pPr>
            <w:r w:rsidRPr="00A17ECF">
              <w:rPr>
                <w:rFonts w:ascii="Times New Roman" w:hAnsi="Times New Roman" w:cs="Times New Roman"/>
                <w:b/>
                <w:bCs/>
                <w:sz w:val="24"/>
                <w:szCs w:val="24"/>
                <w:lang w:bidi="ru-RU"/>
              </w:rPr>
              <w:t>Полнота, приживаемость</w:t>
            </w:r>
          </w:p>
        </w:tc>
        <w:tc>
          <w:tcPr>
            <w:tcW w:w="556" w:type="pct"/>
            <w:shd w:val="clear" w:color="auto" w:fill="FFFFFF"/>
            <w:vAlign w:val="center"/>
          </w:tcPr>
          <w:p w:rsidR="00A17ECF" w:rsidRPr="00A17ECF" w:rsidRDefault="00A17ECF" w:rsidP="00A17ECF">
            <w:pPr>
              <w:spacing w:after="0" w:line="240" w:lineRule="auto"/>
              <w:jc w:val="both"/>
              <w:rPr>
                <w:rFonts w:ascii="Times New Roman" w:hAnsi="Times New Roman" w:cs="Times New Roman"/>
                <w:b/>
                <w:bCs/>
                <w:sz w:val="24"/>
                <w:szCs w:val="24"/>
                <w:lang w:bidi="ru-RU"/>
              </w:rPr>
            </w:pPr>
            <w:r w:rsidRPr="00A17ECF">
              <w:rPr>
                <w:rFonts w:ascii="Times New Roman" w:hAnsi="Times New Roman" w:cs="Times New Roman"/>
                <w:b/>
                <w:bCs/>
                <w:sz w:val="24"/>
                <w:szCs w:val="24"/>
                <w:lang w:bidi="ru-RU"/>
              </w:rPr>
              <w:t>Площадь, га</w:t>
            </w:r>
          </w:p>
        </w:tc>
      </w:tr>
      <w:tr w:rsidR="00A17ECF" w:rsidRPr="00A17ECF" w:rsidTr="000900B1">
        <w:trPr>
          <w:trHeight w:val="23"/>
          <w:jc w:val="center"/>
        </w:trPr>
        <w:tc>
          <w:tcPr>
            <w:tcW w:w="810" w:type="pct"/>
            <w:shd w:val="clear" w:color="auto" w:fill="FFFFFF"/>
            <w:vAlign w:val="center"/>
          </w:tcPr>
          <w:p w:rsidR="00A17ECF" w:rsidRPr="00A17ECF" w:rsidRDefault="00A17ECF" w:rsidP="00A17ECF">
            <w:pPr>
              <w:spacing w:after="0" w:line="240" w:lineRule="auto"/>
              <w:jc w:val="both"/>
              <w:rPr>
                <w:rFonts w:ascii="Times New Roman" w:hAnsi="Times New Roman" w:cs="Times New Roman"/>
                <w:b/>
                <w:bCs/>
                <w:sz w:val="24"/>
                <w:szCs w:val="24"/>
                <w:lang w:bidi="ru-RU"/>
              </w:rPr>
            </w:pPr>
            <w:r w:rsidRPr="00A17ECF">
              <w:rPr>
                <w:rFonts w:ascii="Times New Roman" w:hAnsi="Times New Roman" w:cs="Times New Roman"/>
                <w:b/>
                <w:bCs/>
                <w:sz w:val="24"/>
                <w:szCs w:val="24"/>
                <w:lang w:bidi="ru-RU"/>
              </w:rPr>
              <w:t>Новоржевское</w:t>
            </w:r>
          </w:p>
        </w:tc>
        <w:tc>
          <w:tcPr>
            <w:tcW w:w="372" w:type="pct"/>
            <w:shd w:val="clear" w:color="auto" w:fill="FFFFFF"/>
            <w:vAlign w:val="center"/>
          </w:tcPr>
          <w:p w:rsidR="00A17ECF" w:rsidRPr="00A17ECF" w:rsidRDefault="00A17ECF" w:rsidP="00A17ECF">
            <w:pPr>
              <w:spacing w:after="0" w:line="240" w:lineRule="auto"/>
              <w:jc w:val="both"/>
              <w:rPr>
                <w:rFonts w:ascii="Times New Roman" w:hAnsi="Times New Roman" w:cs="Times New Roman"/>
                <w:bCs/>
                <w:sz w:val="24"/>
                <w:szCs w:val="24"/>
                <w:lang w:bidi="ru-RU"/>
              </w:rPr>
            </w:pPr>
            <w:r w:rsidRPr="00A17ECF">
              <w:rPr>
                <w:rFonts w:ascii="Times New Roman" w:hAnsi="Times New Roman" w:cs="Times New Roman"/>
                <w:bCs/>
                <w:sz w:val="24"/>
                <w:szCs w:val="24"/>
                <w:lang w:bidi="ru-RU"/>
              </w:rPr>
              <w:t>67</w:t>
            </w:r>
          </w:p>
        </w:tc>
        <w:tc>
          <w:tcPr>
            <w:tcW w:w="417" w:type="pct"/>
            <w:shd w:val="clear" w:color="auto" w:fill="FFFFFF"/>
            <w:vAlign w:val="center"/>
          </w:tcPr>
          <w:p w:rsidR="00A17ECF" w:rsidRPr="00A17ECF" w:rsidRDefault="00A17ECF" w:rsidP="00A17ECF">
            <w:pPr>
              <w:spacing w:after="0" w:line="240" w:lineRule="auto"/>
              <w:jc w:val="both"/>
              <w:rPr>
                <w:rFonts w:ascii="Times New Roman" w:hAnsi="Times New Roman" w:cs="Times New Roman"/>
                <w:bCs/>
                <w:sz w:val="24"/>
                <w:szCs w:val="24"/>
                <w:lang w:bidi="ru-RU"/>
              </w:rPr>
            </w:pPr>
            <w:r w:rsidRPr="00A17ECF">
              <w:rPr>
                <w:rFonts w:ascii="Times New Roman" w:hAnsi="Times New Roman" w:cs="Times New Roman"/>
                <w:bCs/>
                <w:sz w:val="24"/>
                <w:szCs w:val="24"/>
                <w:lang w:bidi="ru-RU"/>
              </w:rPr>
              <w:t>5</w:t>
            </w:r>
          </w:p>
        </w:tc>
        <w:tc>
          <w:tcPr>
            <w:tcW w:w="728" w:type="pct"/>
            <w:shd w:val="clear" w:color="auto" w:fill="FFFFFF"/>
          </w:tcPr>
          <w:p w:rsidR="00A17ECF" w:rsidRPr="00A17ECF" w:rsidRDefault="00A17ECF" w:rsidP="00A17ECF">
            <w:pPr>
              <w:spacing w:after="0" w:line="240" w:lineRule="auto"/>
              <w:jc w:val="both"/>
              <w:rPr>
                <w:rFonts w:ascii="Times New Roman" w:hAnsi="Times New Roman" w:cs="Times New Roman"/>
                <w:bCs/>
                <w:sz w:val="24"/>
                <w:szCs w:val="24"/>
              </w:rPr>
            </w:pPr>
            <w:r w:rsidRPr="00A17ECF">
              <w:rPr>
                <w:rFonts w:ascii="Times New Roman" w:hAnsi="Times New Roman" w:cs="Times New Roman"/>
                <w:bCs/>
                <w:sz w:val="24"/>
                <w:szCs w:val="24"/>
              </w:rPr>
              <w:t>Насаждение естественное</w:t>
            </w:r>
          </w:p>
        </w:tc>
        <w:tc>
          <w:tcPr>
            <w:tcW w:w="790" w:type="pct"/>
            <w:shd w:val="clear" w:color="auto" w:fill="FFFFFF"/>
            <w:vAlign w:val="center"/>
          </w:tcPr>
          <w:p w:rsidR="00A17ECF" w:rsidRPr="00A17ECF" w:rsidRDefault="00A17ECF" w:rsidP="00A17ECF">
            <w:pPr>
              <w:spacing w:after="0" w:line="240" w:lineRule="auto"/>
              <w:jc w:val="both"/>
              <w:rPr>
                <w:rFonts w:ascii="Times New Roman" w:hAnsi="Times New Roman" w:cs="Times New Roman"/>
                <w:bCs/>
                <w:sz w:val="24"/>
                <w:szCs w:val="24"/>
                <w:lang w:bidi="ru-RU"/>
              </w:rPr>
            </w:pPr>
            <w:r w:rsidRPr="00A17ECF">
              <w:rPr>
                <w:rFonts w:ascii="Times New Roman" w:hAnsi="Times New Roman" w:cs="Times New Roman"/>
                <w:bCs/>
                <w:sz w:val="24"/>
                <w:szCs w:val="24"/>
                <w:lang w:bidi="ru-RU"/>
              </w:rPr>
              <w:t>6С2С2Б+Б</w:t>
            </w:r>
          </w:p>
        </w:tc>
        <w:tc>
          <w:tcPr>
            <w:tcW w:w="445" w:type="pct"/>
            <w:shd w:val="clear" w:color="auto" w:fill="FFFFFF"/>
          </w:tcPr>
          <w:p w:rsidR="00A17ECF" w:rsidRPr="00A17ECF" w:rsidRDefault="00A17ECF" w:rsidP="00A17ECF">
            <w:pPr>
              <w:spacing w:after="0" w:line="240" w:lineRule="auto"/>
              <w:jc w:val="both"/>
              <w:rPr>
                <w:rFonts w:ascii="Times New Roman" w:hAnsi="Times New Roman" w:cs="Times New Roman"/>
                <w:bCs/>
                <w:sz w:val="24"/>
                <w:szCs w:val="24"/>
                <w:lang w:bidi="ru-RU"/>
              </w:rPr>
            </w:pPr>
            <w:r w:rsidRPr="00A17ECF">
              <w:rPr>
                <w:rFonts w:ascii="Times New Roman" w:hAnsi="Times New Roman" w:cs="Times New Roman"/>
                <w:bCs/>
                <w:sz w:val="24"/>
                <w:szCs w:val="24"/>
                <w:lang w:bidi="ru-RU"/>
              </w:rPr>
              <w:t>85</w:t>
            </w:r>
          </w:p>
        </w:tc>
        <w:tc>
          <w:tcPr>
            <w:tcW w:w="881" w:type="pct"/>
            <w:shd w:val="clear" w:color="auto" w:fill="FFFFFF"/>
          </w:tcPr>
          <w:p w:rsidR="00A17ECF" w:rsidRPr="00A17ECF" w:rsidRDefault="00A17ECF" w:rsidP="00A17ECF">
            <w:pPr>
              <w:spacing w:after="0" w:line="240" w:lineRule="auto"/>
              <w:jc w:val="both"/>
              <w:rPr>
                <w:rFonts w:ascii="Times New Roman" w:hAnsi="Times New Roman" w:cs="Times New Roman"/>
                <w:bCs/>
                <w:sz w:val="24"/>
                <w:szCs w:val="24"/>
                <w:lang w:bidi="ru-RU"/>
              </w:rPr>
            </w:pPr>
            <w:r w:rsidRPr="00A17ECF">
              <w:rPr>
                <w:rFonts w:ascii="Times New Roman" w:hAnsi="Times New Roman" w:cs="Times New Roman"/>
                <w:bCs/>
                <w:sz w:val="24"/>
                <w:szCs w:val="24"/>
                <w:lang w:bidi="ru-RU"/>
              </w:rPr>
              <w:t>6</w:t>
            </w:r>
          </w:p>
        </w:tc>
        <w:tc>
          <w:tcPr>
            <w:tcW w:w="556" w:type="pct"/>
            <w:shd w:val="clear" w:color="auto" w:fill="FFFFFF"/>
            <w:vAlign w:val="center"/>
          </w:tcPr>
          <w:p w:rsidR="00A17ECF" w:rsidRPr="00A17ECF" w:rsidRDefault="00A17ECF" w:rsidP="00A17ECF">
            <w:pPr>
              <w:spacing w:after="0" w:line="240" w:lineRule="auto"/>
              <w:jc w:val="both"/>
              <w:rPr>
                <w:rFonts w:ascii="Times New Roman" w:hAnsi="Times New Roman" w:cs="Times New Roman"/>
                <w:bCs/>
                <w:sz w:val="24"/>
                <w:szCs w:val="24"/>
                <w:lang w:bidi="ru-RU"/>
              </w:rPr>
            </w:pPr>
            <w:r w:rsidRPr="00A17ECF">
              <w:rPr>
                <w:rFonts w:ascii="Times New Roman" w:hAnsi="Times New Roman" w:cs="Times New Roman"/>
                <w:bCs/>
                <w:sz w:val="24"/>
                <w:szCs w:val="24"/>
                <w:lang w:bidi="ru-RU"/>
              </w:rPr>
              <w:t>14,5</w:t>
            </w:r>
          </w:p>
        </w:tc>
      </w:tr>
      <w:tr w:rsidR="00A17ECF" w:rsidRPr="00A17ECF" w:rsidTr="000900B1">
        <w:trPr>
          <w:trHeight w:val="23"/>
          <w:jc w:val="center"/>
        </w:trPr>
        <w:tc>
          <w:tcPr>
            <w:tcW w:w="810" w:type="pct"/>
            <w:shd w:val="clear" w:color="auto" w:fill="FFFFFF"/>
          </w:tcPr>
          <w:p w:rsidR="00A17ECF" w:rsidRPr="00A17ECF" w:rsidRDefault="00A17ECF" w:rsidP="00A17ECF">
            <w:pPr>
              <w:spacing w:after="0" w:line="240" w:lineRule="auto"/>
              <w:jc w:val="both"/>
              <w:rPr>
                <w:rFonts w:ascii="Times New Roman" w:hAnsi="Times New Roman" w:cs="Times New Roman"/>
                <w:bCs/>
                <w:sz w:val="24"/>
                <w:szCs w:val="24"/>
              </w:rPr>
            </w:pPr>
            <w:r w:rsidRPr="00A17ECF">
              <w:rPr>
                <w:rFonts w:ascii="Times New Roman" w:hAnsi="Times New Roman" w:cs="Times New Roman"/>
                <w:b/>
                <w:bCs/>
                <w:sz w:val="24"/>
                <w:szCs w:val="24"/>
                <w:lang w:bidi="ru-RU"/>
              </w:rPr>
              <w:t>Новоржевское</w:t>
            </w:r>
          </w:p>
        </w:tc>
        <w:tc>
          <w:tcPr>
            <w:tcW w:w="372" w:type="pct"/>
            <w:shd w:val="clear" w:color="auto" w:fill="FFFFFF"/>
            <w:vAlign w:val="center"/>
          </w:tcPr>
          <w:p w:rsidR="00A17ECF" w:rsidRPr="00A17ECF" w:rsidRDefault="00A17ECF" w:rsidP="00A17ECF">
            <w:pPr>
              <w:spacing w:after="0" w:line="240" w:lineRule="auto"/>
              <w:jc w:val="both"/>
              <w:rPr>
                <w:rFonts w:ascii="Times New Roman" w:hAnsi="Times New Roman" w:cs="Times New Roman"/>
                <w:bCs/>
                <w:sz w:val="24"/>
                <w:szCs w:val="24"/>
                <w:lang w:bidi="ru-RU"/>
              </w:rPr>
            </w:pPr>
            <w:r w:rsidRPr="00A17ECF">
              <w:rPr>
                <w:rFonts w:ascii="Times New Roman" w:hAnsi="Times New Roman" w:cs="Times New Roman"/>
                <w:bCs/>
                <w:sz w:val="24"/>
                <w:szCs w:val="24"/>
                <w:lang w:bidi="ru-RU"/>
              </w:rPr>
              <w:t>124</w:t>
            </w:r>
          </w:p>
        </w:tc>
        <w:tc>
          <w:tcPr>
            <w:tcW w:w="417" w:type="pct"/>
            <w:shd w:val="clear" w:color="auto" w:fill="FFFFFF"/>
            <w:vAlign w:val="center"/>
          </w:tcPr>
          <w:p w:rsidR="00A17ECF" w:rsidRPr="00A17ECF" w:rsidRDefault="00A17ECF" w:rsidP="00A17ECF">
            <w:pPr>
              <w:spacing w:after="0" w:line="240" w:lineRule="auto"/>
              <w:jc w:val="both"/>
              <w:rPr>
                <w:rFonts w:ascii="Times New Roman" w:hAnsi="Times New Roman" w:cs="Times New Roman"/>
                <w:bCs/>
                <w:sz w:val="24"/>
                <w:szCs w:val="24"/>
                <w:lang w:bidi="ru-RU"/>
              </w:rPr>
            </w:pPr>
            <w:r w:rsidRPr="00A17ECF">
              <w:rPr>
                <w:rFonts w:ascii="Times New Roman" w:hAnsi="Times New Roman" w:cs="Times New Roman"/>
                <w:bCs/>
                <w:sz w:val="24"/>
                <w:szCs w:val="24"/>
                <w:lang w:bidi="ru-RU"/>
              </w:rPr>
              <w:t>16</w:t>
            </w:r>
          </w:p>
        </w:tc>
        <w:tc>
          <w:tcPr>
            <w:tcW w:w="728" w:type="pct"/>
            <w:shd w:val="clear" w:color="auto" w:fill="FFFFFF"/>
          </w:tcPr>
          <w:p w:rsidR="00A17ECF" w:rsidRPr="00A17ECF" w:rsidRDefault="00A17ECF" w:rsidP="00A17ECF">
            <w:pPr>
              <w:spacing w:after="0" w:line="240" w:lineRule="auto"/>
              <w:jc w:val="both"/>
              <w:rPr>
                <w:rFonts w:ascii="Times New Roman" w:hAnsi="Times New Roman" w:cs="Times New Roman"/>
                <w:bCs/>
                <w:sz w:val="24"/>
                <w:szCs w:val="24"/>
              </w:rPr>
            </w:pPr>
            <w:r w:rsidRPr="00A17ECF">
              <w:rPr>
                <w:rFonts w:ascii="Times New Roman" w:hAnsi="Times New Roman" w:cs="Times New Roman"/>
                <w:bCs/>
                <w:sz w:val="24"/>
                <w:szCs w:val="24"/>
              </w:rPr>
              <w:t>Насаждение естественное</w:t>
            </w:r>
          </w:p>
        </w:tc>
        <w:tc>
          <w:tcPr>
            <w:tcW w:w="790" w:type="pct"/>
            <w:shd w:val="clear" w:color="auto" w:fill="FFFFFF"/>
            <w:vAlign w:val="center"/>
          </w:tcPr>
          <w:p w:rsidR="00A17ECF" w:rsidRPr="00A17ECF" w:rsidRDefault="00A17ECF" w:rsidP="00A17ECF">
            <w:pPr>
              <w:spacing w:after="0" w:line="240" w:lineRule="auto"/>
              <w:jc w:val="both"/>
              <w:rPr>
                <w:rFonts w:ascii="Times New Roman" w:hAnsi="Times New Roman" w:cs="Times New Roman"/>
                <w:bCs/>
                <w:sz w:val="24"/>
                <w:szCs w:val="24"/>
                <w:lang w:bidi="ru-RU"/>
              </w:rPr>
            </w:pPr>
            <w:r w:rsidRPr="00A17ECF">
              <w:rPr>
                <w:rFonts w:ascii="Times New Roman" w:hAnsi="Times New Roman" w:cs="Times New Roman"/>
                <w:bCs/>
                <w:sz w:val="24"/>
                <w:szCs w:val="24"/>
                <w:lang w:bidi="ru-RU"/>
              </w:rPr>
              <w:t>7С3Е+Б+Ос+Д</w:t>
            </w:r>
          </w:p>
        </w:tc>
        <w:tc>
          <w:tcPr>
            <w:tcW w:w="445" w:type="pct"/>
            <w:shd w:val="clear" w:color="auto" w:fill="FFFFFF"/>
          </w:tcPr>
          <w:p w:rsidR="00A17ECF" w:rsidRPr="00A17ECF" w:rsidRDefault="00A17ECF" w:rsidP="00A17ECF">
            <w:pPr>
              <w:spacing w:after="0" w:line="240" w:lineRule="auto"/>
              <w:jc w:val="both"/>
              <w:rPr>
                <w:rFonts w:ascii="Times New Roman" w:hAnsi="Times New Roman" w:cs="Times New Roman"/>
                <w:bCs/>
                <w:sz w:val="24"/>
                <w:szCs w:val="24"/>
                <w:lang w:bidi="ru-RU"/>
              </w:rPr>
            </w:pPr>
            <w:r w:rsidRPr="00A17ECF">
              <w:rPr>
                <w:rFonts w:ascii="Times New Roman" w:hAnsi="Times New Roman" w:cs="Times New Roman"/>
                <w:bCs/>
                <w:sz w:val="24"/>
                <w:szCs w:val="24"/>
                <w:lang w:bidi="ru-RU"/>
              </w:rPr>
              <w:t>75</w:t>
            </w:r>
          </w:p>
        </w:tc>
        <w:tc>
          <w:tcPr>
            <w:tcW w:w="881" w:type="pct"/>
            <w:shd w:val="clear" w:color="auto" w:fill="FFFFFF"/>
          </w:tcPr>
          <w:p w:rsidR="00A17ECF" w:rsidRPr="00A17ECF" w:rsidRDefault="00A17ECF" w:rsidP="00A17ECF">
            <w:pPr>
              <w:spacing w:after="0" w:line="240" w:lineRule="auto"/>
              <w:jc w:val="both"/>
              <w:rPr>
                <w:rFonts w:ascii="Times New Roman" w:hAnsi="Times New Roman" w:cs="Times New Roman"/>
                <w:bCs/>
                <w:sz w:val="24"/>
                <w:szCs w:val="24"/>
                <w:lang w:bidi="ru-RU"/>
              </w:rPr>
            </w:pPr>
            <w:r w:rsidRPr="00A17ECF">
              <w:rPr>
                <w:rFonts w:ascii="Times New Roman" w:hAnsi="Times New Roman" w:cs="Times New Roman"/>
                <w:bCs/>
                <w:sz w:val="24"/>
                <w:szCs w:val="24"/>
                <w:lang w:bidi="ru-RU"/>
              </w:rPr>
              <w:t>6</w:t>
            </w:r>
          </w:p>
        </w:tc>
        <w:tc>
          <w:tcPr>
            <w:tcW w:w="556" w:type="pct"/>
            <w:shd w:val="clear" w:color="auto" w:fill="FFFFFF"/>
            <w:vAlign w:val="center"/>
          </w:tcPr>
          <w:p w:rsidR="00A17ECF" w:rsidRPr="00A17ECF" w:rsidRDefault="00A17ECF" w:rsidP="00A17ECF">
            <w:pPr>
              <w:spacing w:after="0" w:line="240" w:lineRule="auto"/>
              <w:jc w:val="both"/>
              <w:rPr>
                <w:rFonts w:ascii="Times New Roman" w:hAnsi="Times New Roman" w:cs="Times New Roman"/>
                <w:bCs/>
                <w:sz w:val="24"/>
                <w:szCs w:val="24"/>
                <w:lang w:bidi="ru-RU"/>
              </w:rPr>
            </w:pPr>
            <w:r w:rsidRPr="00A17ECF">
              <w:rPr>
                <w:rFonts w:ascii="Times New Roman" w:hAnsi="Times New Roman" w:cs="Times New Roman"/>
                <w:bCs/>
                <w:sz w:val="24"/>
                <w:szCs w:val="24"/>
                <w:lang w:bidi="ru-RU"/>
              </w:rPr>
              <w:t>17,7</w:t>
            </w:r>
          </w:p>
        </w:tc>
      </w:tr>
      <w:tr w:rsidR="00A17ECF" w:rsidRPr="00A17ECF" w:rsidTr="000900B1">
        <w:trPr>
          <w:trHeight w:val="23"/>
          <w:jc w:val="center"/>
        </w:trPr>
        <w:tc>
          <w:tcPr>
            <w:tcW w:w="810" w:type="pct"/>
            <w:shd w:val="clear" w:color="auto" w:fill="FFFFFF"/>
          </w:tcPr>
          <w:p w:rsidR="00A17ECF" w:rsidRPr="00A17ECF" w:rsidRDefault="00A17ECF" w:rsidP="00A17ECF">
            <w:pPr>
              <w:spacing w:after="0" w:line="240" w:lineRule="auto"/>
              <w:jc w:val="both"/>
              <w:rPr>
                <w:rFonts w:ascii="Times New Roman" w:hAnsi="Times New Roman" w:cs="Times New Roman"/>
                <w:bCs/>
                <w:sz w:val="24"/>
                <w:szCs w:val="24"/>
              </w:rPr>
            </w:pPr>
            <w:r w:rsidRPr="00A17ECF">
              <w:rPr>
                <w:rFonts w:ascii="Times New Roman" w:hAnsi="Times New Roman" w:cs="Times New Roman"/>
                <w:b/>
                <w:bCs/>
                <w:sz w:val="24"/>
                <w:szCs w:val="24"/>
                <w:lang w:bidi="ru-RU"/>
              </w:rPr>
              <w:t>Стехновское</w:t>
            </w:r>
          </w:p>
        </w:tc>
        <w:tc>
          <w:tcPr>
            <w:tcW w:w="372" w:type="pct"/>
            <w:shd w:val="clear" w:color="auto" w:fill="FFFFFF"/>
            <w:vAlign w:val="center"/>
          </w:tcPr>
          <w:p w:rsidR="00A17ECF" w:rsidRPr="00A17ECF" w:rsidRDefault="00A17ECF" w:rsidP="00A17ECF">
            <w:pPr>
              <w:spacing w:after="0" w:line="240" w:lineRule="auto"/>
              <w:jc w:val="both"/>
              <w:rPr>
                <w:rFonts w:ascii="Times New Roman" w:hAnsi="Times New Roman" w:cs="Times New Roman"/>
                <w:bCs/>
                <w:sz w:val="24"/>
                <w:szCs w:val="24"/>
                <w:lang w:bidi="ru-RU"/>
              </w:rPr>
            </w:pPr>
            <w:r w:rsidRPr="00A17ECF">
              <w:rPr>
                <w:rFonts w:ascii="Times New Roman" w:hAnsi="Times New Roman" w:cs="Times New Roman"/>
                <w:bCs/>
                <w:sz w:val="24"/>
                <w:szCs w:val="24"/>
                <w:lang w:bidi="ru-RU"/>
              </w:rPr>
              <w:t>1</w:t>
            </w:r>
          </w:p>
        </w:tc>
        <w:tc>
          <w:tcPr>
            <w:tcW w:w="417" w:type="pct"/>
            <w:shd w:val="clear" w:color="auto" w:fill="FFFFFF"/>
            <w:vAlign w:val="center"/>
          </w:tcPr>
          <w:p w:rsidR="00A17ECF" w:rsidRPr="00A17ECF" w:rsidRDefault="00A17ECF" w:rsidP="00A17ECF">
            <w:pPr>
              <w:spacing w:after="0" w:line="240" w:lineRule="auto"/>
              <w:jc w:val="both"/>
              <w:rPr>
                <w:rFonts w:ascii="Times New Roman" w:hAnsi="Times New Roman" w:cs="Times New Roman"/>
                <w:bCs/>
                <w:sz w:val="24"/>
                <w:szCs w:val="24"/>
                <w:lang w:bidi="ru-RU"/>
              </w:rPr>
            </w:pPr>
            <w:r w:rsidRPr="00A17ECF">
              <w:rPr>
                <w:rFonts w:ascii="Times New Roman" w:hAnsi="Times New Roman" w:cs="Times New Roman"/>
                <w:bCs/>
                <w:sz w:val="24"/>
                <w:szCs w:val="24"/>
                <w:lang w:bidi="ru-RU"/>
              </w:rPr>
              <w:t>18</w:t>
            </w:r>
          </w:p>
        </w:tc>
        <w:tc>
          <w:tcPr>
            <w:tcW w:w="728" w:type="pct"/>
            <w:shd w:val="clear" w:color="auto" w:fill="FFFFFF"/>
          </w:tcPr>
          <w:p w:rsidR="00A17ECF" w:rsidRPr="00A17ECF" w:rsidRDefault="00A17ECF" w:rsidP="00A17ECF">
            <w:pPr>
              <w:spacing w:after="0" w:line="240" w:lineRule="auto"/>
              <w:jc w:val="both"/>
              <w:rPr>
                <w:rFonts w:ascii="Times New Roman" w:hAnsi="Times New Roman" w:cs="Times New Roman"/>
                <w:bCs/>
                <w:sz w:val="24"/>
                <w:szCs w:val="24"/>
              </w:rPr>
            </w:pPr>
            <w:r w:rsidRPr="00A17ECF">
              <w:rPr>
                <w:rFonts w:ascii="Times New Roman" w:hAnsi="Times New Roman" w:cs="Times New Roman"/>
                <w:bCs/>
                <w:sz w:val="24"/>
                <w:szCs w:val="24"/>
              </w:rPr>
              <w:t>Лесные культуры</w:t>
            </w:r>
          </w:p>
        </w:tc>
        <w:tc>
          <w:tcPr>
            <w:tcW w:w="790" w:type="pct"/>
            <w:shd w:val="clear" w:color="auto" w:fill="FFFFFF"/>
            <w:vAlign w:val="center"/>
          </w:tcPr>
          <w:p w:rsidR="00A17ECF" w:rsidRPr="00A17ECF" w:rsidRDefault="00A17ECF" w:rsidP="00A17ECF">
            <w:pPr>
              <w:spacing w:after="0" w:line="240" w:lineRule="auto"/>
              <w:jc w:val="both"/>
              <w:rPr>
                <w:rFonts w:ascii="Times New Roman" w:hAnsi="Times New Roman" w:cs="Times New Roman"/>
                <w:bCs/>
                <w:sz w:val="24"/>
                <w:szCs w:val="24"/>
                <w:lang w:bidi="ru-RU"/>
              </w:rPr>
            </w:pPr>
            <w:r w:rsidRPr="00A17ECF">
              <w:rPr>
                <w:rFonts w:ascii="Times New Roman" w:hAnsi="Times New Roman" w:cs="Times New Roman"/>
                <w:bCs/>
                <w:sz w:val="24"/>
                <w:szCs w:val="24"/>
                <w:lang w:bidi="ru-RU"/>
              </w:rPr>
              <w:t>8С2Б+Ос</w:t>
            </w:r>
          </w:p>
        </w:tc>
        <w:tc>
          <w:tcPr>
            <w:tcW w:w="445" w:type="pct"/>
            <w:shd w:val="clear" w:color="auto" w:fill="FFFFFF"/>
          </w:tcPr>
          <w:p w:rsidR="00A17ECF" w:rsidRPr="00A17ECF" w:rsidRDefault="00A17ECF" w:rsidP="00A17ECF">
            <w:pPr>
              <w:spacing w:after="0" w:line="240" w:lineRule="auto"/>
              <w:jc w:val="both"/>
              <w:rPr>
                <w:rFonts w:ascii="Times New Roman" w:hAnsi="Times New Roman" w:cs="Times New Roman"/>
                <w:bCs/>
                <w:sz w:val="24"/>
                <w:szCs w:val="24"/>
                <w:lang w:bidi="ru-RU"/>
              </w:rPr>
            </w:pPr>
            <w:r w:rsidRPr="00A17ECF">
              <w:rPr>
                <w:rFonts w:ascii="Times New Roman" w:hAnsi="Times New Roman" w:cs="Times New Roman"/>
                <w:bCs/>
                <w:sz w:val="24"/>
                <w:szCs w:val="24"/>
                <w:lang w:bidi="ru-RU"/>
              </w:rPr>
              <w:t>66</w:t>
            </w:r>
          </w:p>
        </w:tc>
        <w:tc>
          <w:tcPr>
            <w:tcW w:w="881" w:type="pct"/>
            <w:shd w:val="clear" w:color="auto" w:fill="FFFFFF"/>
          </w:tcPr>
          <w:p w:rsidR="00A17ECF" w:rsidRPr="00A17ECF" w:rsidRDefault="00A17ECF" w:rsidP="00A17ECF">
            <w:pPr>
              <w:spacing w:after="0" w:line="240" w:lineRule="auto"/>
              <w:jc w:val="both"/>
              <w:rPr>
                <w:rFonts w:ascii="Times New Roman" w:hAnsi="Times New Roman" w:cs="Times New Roman"/>
                <w:bCs/>
                <w:sz w:val="24"/>
                <w:szCs w:val="24"/>
                <w:lang w:bidi="ru-RU"/>
              </w:rPr>
            </w:pPr>
            <w:r w:rsidRPr="00A17ECF">
              <w:rPr>
                <w:rFonts w:ascii="Times New Roman" w:hAnsi="Times New Roman" w:cs="Times New Roman"/>
                <w:bCs/>
                <w:sz w:val="24"/>
                <w:szCs w:val="24"/>
                <w:lang w:bidi="ru-RU"/>
              </w:rPr>
              <w:t>7</w:t>
            </w:r>
          </w:p>
        </w:tc>
        <w:tc>
          <w:tcPr>
            <w:tcW w:w="556" w:type="pct"/>
            <w:shd w:val="clear" w:color="auto" w:fill="FFFFFF"/>
            <w:vAlign w:val="center"/>
          </w:tcPr>
          <w:p w:rsidR="00A17ECF" w:rsidRPr="00A17ECF" w:rsidRDefault="00A17ECF" w:rsidP="00A17ECF">
            <w:pPr>
              <w:spacing w:after="0" w:line="240" w:lineRule="auto"/>
              <w:jc w:val="both"/>
              <w:rPr>
                <w:rFonts w:ascii="Times New Roman" w:hAnsi="Times New Roman" w:cs="Times New Roman"/>
                <w:bCs/>
                <w:sz w:val="24"/>
                <w:szCs w:val="24"/>
                <w:lang w:bidi="ru-RU"/>
              </w:rPr>
            </w:pPr>
            <w:r w:rsidRPr="00A17ECF">
              <w:rPr>
                <w:rFonts w:ascii="Times New Roman" w:hAnsi="Times New Roman" w:cs="Times New Roman"/>
                <w:bCs/>
                <w:sz w:val="24"/>
                <w:szCs w:val="24"/>
                <w:lang w:bidi="ru-RU"/>
              </w:rPr>
              <w:t>1,5</w:t>
            </w:r>
          </w:p>
        </w:tc>
      </w:tr>
      <w:tr w:rsidR="00A17ECF" w:rsidRPr="00A17ECF" w:rsidTr="000900B1">
        <w:trPr>
          <w:trHeight w:val="23"/>
          <w:jc w:val="center"/>
        </w:trPr>
        <w:tc>
          <w:tcPr>
            <w:tcW w:w="810" w:type="pct"/>
            <w:shd w:val="clear" w:color="auto" w:fill="FFFFFF"/>
          </w:tcPr>
          <w:p w:rsidR="00A17ECF" w:rsidRPr="00A17ECF" w:rsidRDefault="00A17ECF" w:rsidP="00A17ECF">
            <w:pPr>
              <w:spacing w:after="0" w:line="240" w:lineRule="auto"/>
              <w:jc w:val="both"/>
              <w:rPr>
                <w:rFonts w:ascii="Times New Roman" w:hAnsi="Times New Roman" w:cs="Times New Roman"/>
                <w:bCs/>
                <w:sz w:val="24"/>
                <w:szCs w:val="24"/>
              </w:rPr>
            </w:pPr>
            <w:r w:rsidRPr="00A17ECF">
              <w:rPr>
                <w:rFonts w:ascii="Times New Roman" w:hAnsi="Times New Roman" w:cs="Times New Roman"/>
                <w:b/>
                <w:bCs/>
                <w:sz w:val="24"/>
                <w:szCs w:val="24"/>
                <w:lang w:bidi="ru-RU"/>
              </w:rPr>
              <w:t>Стехновское</w:t>
            </w:r>
          </w:p>
        </w:tc>
        <w:tc>
          <w:tcPr>
            <w:tcW w:w="372" w:type="pct"/>
            <w:shd w:val="clear" w:color="auto" w:fill="FFFFFF"/>
            <w:vAlign w:val="center"/>
          </w:tcPr>
          <w:p w:rsidR="00A17ECF" w:rsidRPr="00A17ECF" w:rsidRDefault="00A17ECF" w:rsidP="00A17ECF">
            <w:pPr>
              <w:spacing w:after="0" w:line="240" w:lineRule="auto"/>
              <w:jc w:val="both"/>
              <w:rPr>
                <w:rFonts w:ascii="Times New Roman" w:hAnsi="Times New Roman" w:cs="Times New Roman"/>
                <w:bCs/>
                <w:sz w:val="24"/>
                <w:szCs w:val="24"/>
                <w:lang w:bidi="ru-RU"/>
              </w:rPr>
            </w:pPr>
            <w:r w:rsidRPr="00A17ECF">
              <w:rPr>
                <w:rFonts w:ascii="Times New Roman" w:hAnsi="Times New Roman" w:cs="Times New Roman"/>
                <w:bCs/>
                <w:sz w:val="24"/>
                <w:szCs w:val="24"/>
                <w:lang w:bidi="ru-RU"/>
              </w:rPr>
              <w:t>231</w:t>
            </w:r>
          </w:p>
        </w:tc>
        <w:tc>
          <w:tcPr>
            <w:tcW w:w="417" w:type="pct"/>
            <w:shd w:val="clear" w:color="auto" w:fill="FFFFFF"/>
            <w:vAlign w:val="center"/>
          </w:tcPr>
          <w:p w:rsidR="00A17ECF" w:rsidRPr="00A17ECF" w:rsidRDefault="00A17ECF" w:rsidP="00A17ECF">
            <w:pPr>
              <w:spacing w:after="0" w:line="240" w:lineRule="auto"/>
              <w:jc w:val="both"/>
              <w:rPr>
                <w:rFonts w:ascii="Times New Roman" w:hAnsi="Times New Roman" w:cs="Times New Roman"/>
                <w:bCs/>
                <w:sz w:val="24"/>
                <w:szCs w:val="24"/>
                <w:lang w:bidi="ru-RU"/>
              </w:rPr>
            </w:pPr>
            <w:r w:rsidRPr="00A17ECF">
              <w:rPr>
                <w:rFonts w:ascii="Times New Roman" w:hAnsi="Times New Roman" w:cs="Times New Roman"/>
                <w:bCs/>
                <w:sz w:val="24"/>
                <w:szCs w:val="24"/>
                <w:lang w:bidi="ru-RU"/>
              </w:rPr>
              <w:t>13</w:t>
            </w:r>
          </w:p>
        </w:tc>
        <w:tc>
          <w:tcPr>
            <w:tcW w:w="728" w:type="pct"/>
            <w:shd w:val="clear" w:color="auto" w:fill="FFFFFF"/>
          </w:tcPr>
          <w:p w:rsidR="00A17ECF" w:rsidRPr="00A17ECF" w:rsidRDefault="00A17ECF" w:rsidP="00A17ECF">
            <w:pPr>
              <w:spacing w:after="0" w:line="240" w:lineRule="auto"/>
              <w:jc w:val="both"/>
              <w:rPr>
                <w:rFonts w:ascii="Times New Roman" w:hAnsi="Times New Roman" w:cs="Times New Roman"/>
                <w:bCs/>
                <w:sz w:val="24"/>
                <w:szCs w:val="24"/>
              </w:rPr>
            </w:pPr>
            <w:r w:rsidRPr="00A17ECF">
              <w:rPr>
                <w:rFonts w:ascii="Times New Roman" w:hAnsi="Times New Roman" w:cs="Times New Roman"/>
                <w:bCs/>
                <w:sz w:val="24"/>
                <w:szCs w:val="24"/>
              </w:rPr>
              <w:t>Лесные культуры</w:t>
            </w:r>
          </w:p>
        </w:tc>
        <w:tc>
          <w:tcPr>
            <w:tcW w:w="790" w:type="pct"/>
            <w:shd w:val="clear" w:color="auto" w:fill="FFFFFF"/>
            <w:vAlign w:val="center"/>
          </w:tcPr>
          <w:p w:rsidR="00A17ECF" w:rsidRPr="00A17ECF" w:rsidRDefault="00A17ECF" w:rsidP="00A17ECF">
            <w:pPr>
              <w:spacing w:after="0" w:line="240" w:lineRule="auto"/>
              <w:jc w:val="both"/>
              <w:rPr>
                <w:rFonts w:ascii="Times New Roman" w:hAnsi="Times New Roman" w:cs="Times New Roman"/>
                <w:bCs/>
                <w:sz w:val="24"/>
                <w:szCs w:val="24"/>
                <w:lang w:bidi="ru-RU"/>
              </w:rPr>
            </w:pPr>
            <w:r w:rsidRPr="00A17ECF">
              <w:rPr>
                <w:rFonts w:ascii="Times New Roman" w:hAnsi="Times New Roman" w:cs="Times New Roman"/>
                <w:bCs/>
                <w:sz w:val="24"/>
                <w:szCs w:val="24"/>
                <w:lang w:bidi="ru-RU"/>
              </w:rPr>
              <w:t>10С+Б</w:t>
            </w:r>
          </w:p>
        </w:tc>
        <w:tc>
          <w:tcPr>
            <w:tcW w:w="445" w:type="pct"/>
            <w:shd w:val="clear" w:color="auto" w:fill="FFFFFF"/>
          </w:tcPr>
          <w:p w:rsidR="00A17ECF" w:rsidRPr="00A17ECF" w:rsidRDefault="00A17ECF" w:rsidP="00A17ECF">
            <w:pPr>
              <w:spacing w:after="0" w:line="240" w:lineRule="auto"/>
              <w:jc w:val="both"/>
              <w:rPr>
                <w:rFonts w:ascii="Times New Roman" w:hAnsi="Times New Roman" w:cs="Times New Roman"/>
                <w:bCs/>
                <w:sz w:val="24"/>
                <w:szCs w:val="24"/>
                <w:lang w:bidi="ru-RU"/>
              </w:rPr>
            </w:pPr>
            <w:r w:rsidRPr="00A17ECF">
              <w:rPr>
                <w:rFonts w:ascii="Times New Roman" w:hAnsi="Times New Roman" w:cs="Times New Roman"/>
                <w:bCs/>
                <w:sz w:val="24"/>
                <w:szCs w:val="24"/>
                <w:lang w:bidi="ru-RU"/>
              </w:rPr>
              <w:t>76</w:t>
            </w:r>
          </w:p>
        </w:tc>
        <w:tc>
          <w:tcPr>
            <w:tcW w:w="881" w:type="pct"/>
            <w:shd w:val="clear" w:color="auto" w:fill="FFFFFF"/>
          </w:tcPr>
          <w:p w:rsidR="00A17ECF" w:rsidRPr="00A17ECF" w:rsidRDefault="00A17ECF" w:rsidP="00A17ECF">
            <w:pPr>
              <w:spacing w:after="0" w:line="240" w:lineRule="auto"/>
              <w:jc w:val="both"/>
              <w:rPr>
                <w:rFonts w:ascii="Times New Roman" w:hAnsi="Times New Roman" w:cs="Times New Roman"/>
                <w:bCs/>
                <w:sz w:val="24"/>
                <w:szCs w:val="24"/>
                <w:lang w:bidi="ru-RU"/>
              </w:rPr>
            </w:pPr>
            <w:r w:rsidRPr="00A17ECF">
              <w:rPr>
                <w:rFonts w:ascii="Times New Roman" w:hAnsi="Times New Roman" w:cs="Times New Roman"/>
                <w:bCs/>
                <w:sz w:val="24"/>
                <w:szCs w:val="24"/>
                <w:lang w:bidi="ru-RU"/>
              </w:rPr>
              <w:t>8</w:t>
            </w:r>
          </w:p>
        </w:tc>
        <w:tc>
          <w:tcPr>
            <w:tcW w:w="556" w:type="pct"/>
            <w:shd w:val="clear" w:color="auto" w:fill="FFFFFF"/>
            <w:vAlign w:val="center"/>
          </w:tcPr>
          <w:p w:rsidR="00A17ECF" w:rsidRPr="00A17ECF" w:rsidRDefault="00A17ECF" w:rsidP="00A17ECF">
            <w:pPr>
              <w:spacing w:after="0" w:line="240" w:lineRule="auto"/>
              <w:jc w:val="both"/>
              <w:rPr>
                <w:rFonts w:ascii="Times New Roman" w:hAnsi="Times New Roman" w:cs="Times New Roman"/>
                <w:bCs/>
                <w:sz w:val="24"/>
                <w:szCs w:val="24"/>
                <w:lang w:bidi="ru-RU"/>
              </w:rPr>
            </w:pPr>
            <w:r w:rsidRPr="00A17ECF">
              <w:rPr>
                <w:rFonts w:ascii="Times New Roman" w:hAnsi="Times New Roman" w:cs="Times New Roman"/>
                <w:bCs/>
                <w:sz w:val="24"/>
                <w:szCs w:val="24"/>
                <w:lang w:bidi="ru-RU"/>
              </w:rPr>
              <w:t>3,8</w:t>
            </w:r>
          </w:p>
        </w:tc>
      </w:tr>
      <w:tr w:rsidR="00A17ECF" w:rsidRPr="00A17ECF" w:rsidTr="000900B1">
        <w:trPr>
          <w:trHeight w:val="23"/>
          <w:jc w:val="center"/>
        </w:trPr>
        <w:tc>
          <w:tcPr>
            <w:tcW w:w="810" w:type="pct"/>
            <w:shd w:val="clear" w:color="auto" w:fill="FFFFFF"/>
            <w:vAlign w:val="center"/>
          </w:tcPr>
          <w:p w:rsidR="00A17ECF" w:rsidRPr="00A17ECF" w:rsidRDefault="00A17ECF" w:rsidP="00A17ECF">
            <w:pPr>
              <w:spacing w:after="0" w:line="240" w:lineRule="auto"/>
              <w:jc w:val="both"/>
              <w:rPr>
                <w:rFonts w:ascii="Times New Roman" w:hAnsi="Times New Roman" w:cs="Times New Roman"/>
                <w:b/>
                <w:bCs/>
                <w:sz w:val="24"/>
                <w:szCs w:val="24"/>
                <w:lang w:bidi="ru-RU"/>
              </w:rPr>
            </w:pPr>
            <w:r w:rsidRPr="00A17ECF">
              <w:rPr>
                <w:rFonts w:ascii="Times New Roman" w:hAnsi="Times New Roman" w:cs="Times New Roman"/>
                <w:b/>
                <w:bCs/>
                <w:sz w:val="24"/>
                <w:szCs w:val="24"/>
                <w:lang w:bidi="ru-RU"/>
              </w:rPr>
              <w:t>Итого</w:t>
            </w:r>
          </w:p>
        </w:tc>
        <w:tc>
          <w:tcPr>
            <w:tcW w:w="372" w:type="pct"/>
            <w:shd w:val="clear" w:color="auto" w:fill="FFFFFF"/>
            <w:vAlign w:val="center"/>
          </w:tcPr>
          <w:p w:rsidR="00A17ECF" w:rsidRPr="00A17ECF" w:rsidRDefault="00A17ECF" w:rsidP="00A17ECF">
            <w:pPr>
              <w:spacing w:after="0" w:line="240" w:lineRule="auto"/>
              <w:jc w:val="both"/>
              <w:rPr>
                <w:rFonts w:ascii="Times New Roman" w:hAnsi="Times New Roman" w:cs="Times New Roman"/>
                <w:b/>
                <w:bCs/>
                <w:sz w:val="24"/>
                <w:szCs w:val="24"/>
                <w:lang w:bidi="ru-RU"/>
              </w:rPr>
            </w:pPr>
          </w:p>
        </w:tc>
        <w:tc>
          <w:tcPr>
            <w:tcW w:w="417" w:type="pct"/>
            <w:shd w:val="clear" w:color="auto" w:fill="FFFFFF"/>
            <w:vAlign w:val="center"/>
          </w:tcPr>
          <w:p w:rsidR="00A17ECF" w:rsidRPr="00A17ECF" w:rsidRDefault="00A17ECF" w:rsidP="00A17ECF">
            <w:pPr>
              <w:spacing w:after="0" w:line="240" w:lineRule="auto"/>
              <w:jc w:val="both"/>
              <w:rPr>
                <w:rFonts w:ascii="Times New Roman" w:hAnsi="Times New Roman" w:cs="Times New Roman"/>
                <w:b/>
                <w:bCs/>
                <w:sz w:val="24"/>
                <w:szCs w:val="24"/>
                <w:lang w:bidi="ru-RU"/>
              </w:rPr>
            </w:pPr>
          </w:p>
        </w:tc>
        <w:tc>
          <w:tcPr>
            <w:tcW w:w="728" w:type="pct"/>
            <w:shd w:val="clear" w:color="auto" w:fill="FFFFFF"/>
            <w:vAlign w:val="center"/>
          </w:tcPr>
          <w:p w:rsidR="00A17ECF" w:rsidRPr="00A17ECF" w:rsidRDefault="00A17ECF" w:rsidP="00A17ECF">
            <w:pPr>
              <w:spacing w:after="0" w:line="240" w:lineRule="auto"/>
              <w:jc w:val="both"/>
              <w:rPr>
                <w:rFonts w:ascii="Times New Roman" w:hAnsi="Times New Roman" w:cs="Times New Roman"/>
                <w:b/>
                <w:bCs/>
                <w:sz w:val="24"/>
                <w:szCs w:val="24"/>
              </w:rPr>
            </w:pPr>
          </w:p>
        </w:tc>
        <w:tc>
          <w:tcPr>
            <w:tcW w:w="790" w:type="pct"/>
            <w:shd w:val="clear" w:color="auto" w:fill="FFFFFF"/>
            <w:vAlign w:val="center"/>
          </w:tcPr>
          <w:p w:rsidR="00A17ECF" w:rsidRPr="00A17ECF" w:rsidRDefault="00A17ECF" w:rsidP="00A17ECF">
            <w:pPr>
              <w:spacing w:after="0" w:line="240" w:lineRule="auto"/>
              <w:jc w:val="both"/>
              <w:rPr>
                <w:rFonts w:ascii="Times New Roman" w:hAnsi="Times New Roman" w:cs="Times New Roman"/>
                <w:b/>
                <w:bCs/>
                <w:sz w:val="24"/>
                <w:szCs w:val="24"/>
                <w:lang w:bidi="ru-RU"/>
              </w:rPr>
            </w:pPr>
          </w:p>
        </w:tc>
        <w:tc>
          <w:tcPr>
            <w:tcW w:w="445" w:type="pct"/>
            <w:shd w:val="clear" w:color="auto" w:fill="FFFFFF"/>
          </w:tcPr>
          <w:p w:rsidR="00A17ECF" w:rsidRPr="00A17ECF" w:rsidRDefault="00A17ECF" w:rsidP="00A17ECF">
            <w:pPr>
              <w:spacing w:after="0" w:line="240" w:lineRule="auto"/>
              <w:jc w:val="both"/>
              <w:rPr>
                <w:rFonts w:ascii="Times New Roman" w:hAnsi="Times New Roman" w:cs="Times New Roman"/>
                <w:b/>
                <w:bCs/>
                <w:sz w:val="24"/>
                <w:szCs w:val="24"/>
                <w:lang w:bidi="ru-RU"/>
              </w:rPr>
            </w:pPr>
          </w:p>
        </w:tc>
        <w:tc>
          <w:tcPr>
            <w:tcW w:w="881" w:type="pct"/>
            <w:shd w:val="clear" w:color="auto" w:fill="FFFFFF"/>
          </w:tcPr>
          <w:p w:rsidR="00A17ECF" w:rsidRPr="00A17ECF" w:rsidRDefault="00A17ECF" w:rsidP="00A17ECF">
            <w:pPr>
              <w:spacing w:after="0" w:line="240" w:lineRule="auto"/>
              <w:jc w:val="both"/>
              <w:rPr>
                <w:rFonts w:ascii="Times New Roman" w:hAnsi="Times New Roman" w:cs="Times New Roman"/>
                <w:b/>
                <w:bCs/>
                <w:sz w:val="24"/>
                <w:szCs w:val="24"/>
                <w:lang w:bidi="ru-RU"/>
              </w:rPr>
            </w:pPr>
          </w:p>
        </w:tc>
        <w:tc>
          <w:tcPr>
            <w:tcW w:w="556" w:type="pct"/>
            <w:shd w:val="clear" w:color="auto" w:fill="FFFFFF"/>
            <w:vAlign w:val="center"/>
          </w:tcPr>
          <w:p w:rsidR="00A17ECF" w:rsidRPr="00A17ECF" w:rsidRDefault="00A17ECF" w:rsidP="00A17ECF">
            <w:pPr>
              <w:spacing w:after="0" w:line="240" w:lineRule="auto"/>
              <w:jc w:val="both"/>
              <w:rPr>
                <w:rFonts w:ascii="Times New Roman" w:hAnsi="Times New Roman" w:cs="Times New Roman"/>
                <w:b/>
                <w:bCs/>
                <w:sz w:val="24"/>
                <w:szCs w:val="24"/>
                <w:lang w:bidi="ru-RU"/>
              </w:rPr>
            </w:pPr>
            <w:r w:rsidRPr="00A17ECF">
              <w:rPr>
                <w:rFonts w:ascii="Times New Roman" w:hAnsi="Times New Roman" w:cs="Times New Roman"/>
                <w:b/>
                <w:bCs/>
                <w:sz w:val="24"/>
                <w:szCs w:val="24"/>
                <w:lang w:bidi="ru-RU"/>
              </w:rPr>
              <w:t>37,5</w:t>
            </w:r>
          </w:p>
        </w:tc>
      </w:tr>
    </w:tbl>
    <w:p w:rsidR="003D4946" w:rsidRPr="003D4946" w:rsidRDefault="003D4946" w:rsidP="008F1469">
      <w:pPr>
        <w:spacing w:after="0" w:line="240" w:lineRule="auto"/>
        <w:jc w:val="both"/>
        <w:rPr>
          <w:rFonts w:ascii="Times New Roman" w:hAnsi="Times New Roman" w:cs="Times New Roman"/>
          <w:sz w:val="24"/>
          <w:szCs w:val="24"/>
        </w:rPr>
      </w:pPr>
    </w:p>
    <w:p w:rsidR="003D4946" w:rsidRPr="003D4946" w:rsidRDefault="00A17ECF" w:rsidP="00A17ECF">
      <w:pPr>
        <w:tabs>
          <w:tab w:val="center" w:pos="4606"/>
        </w:tabs>
        <w:spacing w:after="0" w:line="240" w:lineRule="auto"/>
        <w:rPr>
          <w:rFonts w:ascii="Times New Roman" w:hAnsi="Times New Roman" w:cs="Times New Roman"/>
          <w:b/>
          <w:bCs/>
          <w:sz w:val="24"/>
          <w:szCs w:val="24"/>
        </w:rPr>
      </w:pPr>
      <w:bookmarkStart w:id="43" w:name="_Toc216434236"/>
      <w:bookmarkEnd w:id="34"/>
      <w:bookmarkEnd w:id="35"/>
      <w:r w:rsidRPr="00A17ECF">
        <w:rPr>
          <w:rFonts w:ascii="Times New Roman" w:hAnsi="Times New Roman" w:cs="Times New Roman"/>
          <w:bCs/>
          <w:sz w:val="24"/>
          <w:szCs w:val="24"/>
        </w:rPr>
        <w:tab/>
      </w:r>
      <w:r w:rsidR="003D4946" w:rsidRPr="00A17ECF">
        <w:rPr>
          <w:rFonts w:ascii="Times New Roman" w:hAnsi="Times New Roman" w:cs="Times New Roman"/>
          <w:bCs/>
          <w:sz w:val="24"/>
          <w:szCs w:val="24"/>
        </w:rPr>
        <w:t>3</w:t>
      </w:r>
      <w:r w:rsidR="003D4946" w:rsidRPr="003D4946">
        <w:rPr>
          <w:rFonts w:ascii="Times New Roman" w:hAnsi="Times New Roman" w:cs="Times New Roman"/>
          <w:b/>
          <w:bCs/>
          <w:sz w:val="24"/>
          <w:szCs w:val="24"/>
        </w:rPr>
        <w:t>.1.4. Инженерно-строительные условия</w:t>
      </w:r>
      <w:bookmarkEnd w:id="30"/>
      <w:bookmarkEnd w:id="31"/>
      <w:bookmarkEnd w:id="43"/>
    </w:p>
    <w:p w:rsidR="003D4946" w:rsidRPr="003D4946" w:rsidRDefault="003D4946" w:rsidP="008F1469">
      <w:pPr>
        <w:spacing w:after="0" w:line="240" w:lineRule="auto"/>
        <w:jc w:val="both"/>
        <w:rPr>
          <w:rFonts w:ascii="Times New Roman" w:hAnsi="Times New Roman" w:cs="Times New Roman"/>
          <w:sz w:val="24"/>
          <w:szCs w:val="24"/>
        </w:rPr>
      </w:pPr>
      <w:bookmarkStart w:id="44" w:name="_Toc216772313"/>
      <w:bookmarkStart w:id="45" w:name="_Toc167275010"/>
      <w:r w:rsidRPr="003D4946">
        <w:rPr>
          <w:rFonts w:ascii="Times New Roman" w:hAnsi="Times New Roman" w:cs="Times New Roman"/>
          <w:sz w:val="24"/>
          <w:szCs w:val="24"/>
        </w:rPr>
        <w:t>Инженерно-строительное районирование</w:t>
      </w:r>
    </w:p>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Учитывая рельеф, геологическое строение и гидрогеологические условия, выделены районы благоприятные, ограниченно благоприят</w:t>
      </w:r>
      <w:r w:rsidRPr="003D4946">
        <w:rPr>
          <w:rFonts w:ascii="Times New Roman" w:hAnsi="Times New Roman" w:cs="Times New Roman"/>
          <w:sz w:val="24"/>
          <w:szCs w:val="24"/>
          <w:lang w:bidi="ru-RU"/>
        </w:rPr>
        <w:softHyphen/>
        <w:t>ные и неблагоприятные для градостроительного освоения. Результаты данной оценки представлены на рис. Инженерно-строительного районирования.</w:t>
      </w:r>
    </w:p>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 xml:space="preserve">Большая часть территории Новоржевского района является ограниченно благоприятной для градостроительного освоения (около 58 %). </w:t>
      </w:r>
    </w:p>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К данным территориям относятся:</w:t>
      </w:r>
    </w:p>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Участки с холмисто-котловинным рельефом (примерно 40 % территории). Грунты достаточно устойчивые – валунные суглинки, глины, а также супеси. Котловины чаще всего заболочены, на днищах часто залегает маломощный торф. Уклоны поверхности местами составляют 10 % и более. К неблагоприятным природным процессам на данных территориях относятся эрозия, плоскостной смыв, заболачивание понижений, местами дефляция.</w:t>
      </w:r>
    </w:p>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Заболоченные волнистые и слабоволнистые равнины (18 % территории), сложенные, суглинками, песками и супесями, местами маломощным торфом. Характерно близкое залегание грунтовых вод. На участках с нарушенным стоком развивается подтопление.</w:t>
      </w:r>
    </w:p>
    <w:p w:rsidR="003D4946" w:rsidRPr="003D4946" w:rsidRDefault="003D4946" w:rsidP="00216875">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Строительство на данных территориях должно сопровождаться комплексом инженерных мероприятий, связанных с понижением уровня грунтовых вод, осушения, выторфовывания.</w:t>
      </w:r>
    </w:p>
    <w:p w:rsidR="003D4946" w:rsidRPr="003D4946" w:rsidRDefault="003D4946" w:rsidP="00216875">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 xml:space="preserve">К территориям, благоприятным для градостроительного освоения относятся дренированные возвышенные участи холмисто-моренной равнины, с уровнем грунтовых </w:t>
      </w:r>
      <w:r w:rsidRPr="003D4946">
        <w:rPr>
          <w:rFonts w:ascii="Times New Roman" w:hAnsi="Times New Roman" w:cs="Times New Roman"/>
          <w:sz w:val="24"/>
          <w:szCs w:val="24"/>
          <w:lang w:bidi="ru-RU"/>
        </w:rPr>
        <w:lastRenderedPageBreak/>
        <w:t>вод более 2 м (около 40 %). Естественным основанием для фундаментов зданий и сооружений служат пески среднезернистые и мелкозернистые, глины, супеси ленточные, суглинки от тугопластичных до полутвёрдых.</w:t>
      </w:r>
    </w:p>
    <w:p w:rsidR="003D4946" w:rsidRPr="003D4946" w:rsidRDefault="003D4946" w:rsidP="00216875">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Уклоны незначительные, рельеф слаборасчлененный. К неблагоприятным природным процессам на данных территориях относится локальное развитие эрозии, дефляции.</w:t>
      </w:r>
    </w:p>
    <w:p w:rsidR="003D4946" w:rsidRPr="003D4946" w:rsidRDefault="003D4946" w:rsidP="00216875">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 xml:space="preserve">К территориям, неблагоприятным для градостроительного освоения (около 2 %) относятся: </w:t>
      </w:r>
    </w:p>
    <w:p w:rsidR="003D4946" w:rsidRPr="003D4946" w:rsidRDefault="003D4946" w:rsidP="00216875">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 Болота. Кроме процессов заболачивания, осложняющим фактором являются и торфяные пожары.</w:t>
      </w:r>
    </w:p>
    <w:p w:rsidR="003D4946" w:rsidRPr="003D4946" w:rsidRDefault="003D4946" w:rsidP="00216875">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 Речные поймы, сложенные современными аллювиальными отношениями (суглинки, супеси, пески, илы). Поймы большинства рек регулярно подвергаются процессам затопления. Поймы и нижние террасы крупных рек нуждаются в целом комплексе инженерных мероприятий.</w:t>
      </w:r>
    </w:p>
    <w:p w:rsidR="003D4946" w:rsidRPr="003D4946" w:rsidRDefault="003D4946" w:rsidP="00B66EBE">
      <w:pPr>
        <w:tabs>
          <w:tab w:val="left" w:pos="567"/>
        </w:tabs>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В случае градостроительного освоения и застройки территории района необходимо проведение дополнительных более детальных инженерных изысканий, а также осуществления специальных мероприятий по вертикальной планировке и инженерной подготовке территории.</w:t>
      </w:r>
    </w:p>
    <w:p w:rsidR="003D4946" w:rsidRPr="003D4946" w:rsidRDefault="003D4946" w:rsidP="00B66EBE">
      <w:pPr>
        <w:tabs>
          <w:tab w:val="left" w:pos="567"/>
        </w:tabs>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Месторождения полезных ископаемых</w:t>
      </w:r>
    </w:p>
    <w:p w:rsidR="003D4946" w:rsidRPr="003D4946" w:rsidRDefault="003D4946" w:rsidP="00216875">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В pайоне выявлены разнообразные полезные ископаемые, связанные с каpбонатными поpодами буpегского гоpизонта и с водно-ледниковыми обpазованиями четвеpтичного пеpиода. Добычу полезных ископаемых ведут кооператив «Дельта» (месторождение глин Оршицкое) и АО «Илкон» (сапропель месторождения оз. Задолжское).</w:t>
      </w:r>
    </w:p>
    <w:p w:rsidR="003D4946" w:rsidRPr="003D4946" w:rsidRDefault="003D4946" w:rsidP="00216875">
      <w:pPr>
        <w:spacing w:after="0" w:line="240" w:lineRule="auto"/>
        <w:jc w:val="both"/>
        <w:rPr>
          <w:rFonts w:ascii="Times New Roman" w:hAnsi="Times New Roman" w:cs="Times New Roman"/>
          <w:sz w:val="24"/>
          <w:szCs w:val="24"/>
          <w:lang w:bidi="ru-RU"/>
        </w:rPr>
      </w:pPr>
    </w:p>
    <w:p w:rsidR="003D4946" w:rsidRPr="003D4946" w:rsidRDefault="003D4946" w:rsidP="00216875">
      <w:pPr>
        <w:spacing w:after="0" w:line="240" w:lineRule="auto"/>
        <w:jc w:val="both"/>
        <w:rPr>
          <w:rFonts w:ascii="Times New Roman" w:hAnsi="Times New Roman" w:cs="Times New Roman"/>
          <w:b/>
          <w:bCs/>
          <w:sz w:val="24"/>
          <w:szCs w:val="24"/>
        </w:rPr>
      </w:pPr>
      <w:r w:rsidRPr="003D4946">
        <w:rPr>
          <w:rFonts w:ascii="Times New Roman" w:hAnsi="Times New Roman" w:cs="Times New Roman"/>
          <w:b/>
          <w:bCs/>
          <w:sz w:val="24"/>
          <w:szCs w:val="24"/>
        </w:rPr>
        <w:t>Таблица 12 - Месторождения полезных ископаемых, расположенных на территории муниципального образования «Новоржевский район» Псковской области</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tblPr>
      <w:tblGrid>
        <w:gridCol w:w="364"/>
        <w:gridCol w:w="1697"/>
        <w:gridCol w:w="2112"/>
        <w:gridCol w:w="1670"/>
        <w:gridCol w:w="1654"/>
        <w:gridCol w:w="940"/>
        <w:gridCol w:w="796"/>
      </w:tblGrid>
      <w:tr w:rsidR="003D4946" w:rsidRPr="003D4946" w:rsidTr="003D4946">
        <w:trPr>
          <w:trHeight w:val="23"/>
          <w:tblHeader/>
          <w:jc w:val="center"/>
        </w:trPr>
        <w:tc>
          <w:tcPr>
            <w:tcW w:w="316" w:type="pct"/>
            <w:vMerge w:val="restart"/>
            <w:tcBorders>
              <w:tl2br w:val="nil"/>
              <w:tr2bl w:val="nil"/>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b/>
                <w:bCs/>
                <w:iCs/>
                <w:sz w:val="24"/>
                <w:szCs w:val="24"/>
              </w:rPr>
            </w:pPr>
            <w:r w:rsidRPr="003D4946">
              <w:rPr>
                <w:rFonts w:ascii="Times New Roman" w:hAnsi="Times New Roman" w:cs="Times New Roman"/>
                <w:b/>
                <w:bCs/>
                <w:iCs/>
                <w:sz w:val="24"/>
                <w:szCs w:val="24"/>
              </w:rPr>
              <w:t>№ п/п</w:t>
            </w:r>
          </w:p>
        </w:tc>
        <w:tc>
          <w:tcPr>
            <w:tcW w:w="705" w:type="pct"/>
            <w:vMerge w:val="restart"/>
            <w:tcBorders>
              <w:tl2br w:val="nil"/>
              <w:tr2bl w:val="nil"/>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b/>
                <w:bCs/>
                <w:iCs/>
                <w:sz w:val="24"/>
                <w:szCs w:val="24"/>
              </w:rPr>
            </w:pPr>
            <w:r w:rsidRPr="003D4946">
              <w:rPr>
                <w:rFonts w:ascii="Times New Roman" w:hAnsi="Times New Roman" w:cs="Times New Roman"/>
                <w:b/>
                <w:bCs/>
                <w:iCs/>
                <w:sz w:val="24"/>
                <w:szCs w:val="24"/>
              </w:rPr>
              <w:t>Название</w:t>
            </w:r>
          </w:p>
          <w:p w:rsidR="003D4946" w:rsidRPr="003D4946" w:rsidRDefault="003D4946" w:rsidP="00216875">
            <w:pPr>
              <w:spacing w:after="0" w:line="240" w:lineRule="auto"/>
              <w:jc w:val="both"/>
              <w:rPr>
                <w:rFonts w:ascii="Times New Roman" w:hAnsi="Times New Roman" w:cs="Times New Roman"/>
                <w:b/>
                <w:bCs/>
                <w:iCs/>
                <w:sz w:val="24"/>
                <w:szCs w:val="24"/>
              </w:rPr>
            </w:pPr>
            <w:r w:rsidRPr="003D4946">
              <w:rPr>
                <w:rFonts w:ascii="Times New Roman" w:hAnsi="Times New Roman" w:cs="Times New Roman"/>
                <w:b/>
                <w:bCs/>
                <w:iCs/>
                <w:sz w:val="24"/>
                <w:szCs w:val="24"/>
              </w:rPr>
              <w:t>месторождения</w:t>
            </w:r>
          </w:p>
        </w:tc>
        <w:tc>
          <w:tcPr>
            <w:tcW w:w="1309" w:type="pct"/>
            <w:vMerge w:val="restart"/>
            <w:tcBorders>
              <w:tl2br w:val="nil"/>
              <w:tr2bl w:val="nil"/>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b/>
                <w:bCs/>
                <w:iCs/>
                <w:sz w:val="24"/>
                <w:szCs w:val="24"/>
              </w:rPr>
            </w:pPr>
            <w:r w:rsidRPr="003D4946">
              <w:rPr>
                <w:rFonts w:ascii="Times New Roman" w:hAnsi="Times New Roman" w:cs="Times New Roman"/>
                <w:b/>
                <w:bCs/>
                <w:iCs/>
                <w:sz w:val="24"/>
                <w:szCs w:val="24"/>
              </w:rPr>
              <w:t>Адрес</w:t>
            </w:r>
          </w:p>
          <w:p w:rsidR="003D4946" w:rsidRPr="003D4946" w:rsidRDefault="003D4946" w:rsidP="00216875">
            <w:pPr>
              <w:spacing w:after="0" w:line="240" w:lineRule="auto"/>
              <w:jc w:val="both"/>
              <w:rPr>
                <w:rFonts w:ascii="Times New Roman" w:hAnsi="Times New Roman" w:cs="Times New Roman"/>
                <w:b/>
                <w:bCs/>
                <w:iCs/>
                <w:sz w:val="24"/>
                <w:szCs w:val="24"/>
              </w:rPr>
            </w:pPr>
            <w:r w:rsidRPr="003D4946">
              <w:rPr>
                <w:rFonts w:ascii="Times New Roman" w:hAnsi="Times New Roman" w:cs="Times New Roman"/>
                <w:b/>
                <w:bCs/>
                <w:iCs/>
                <w:sz w:val="24"/>
                <w:szCs w:val="24"/>
              </w:rPr>
              <w:t>месторождения</w:t>
            </w:r>
          </w:p>
        </w:tc>
        <w:tc>
          <w:tcPr>
            <w:tcW w:w="735" w:type="pct"/>
            <w:vMerge w:val="restart"/>
            <w:tcBorders>
              <w:tl2br w:val="nil"/>
              <w:tr2bl w:val="nil"/>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b/>
                <w:bCs/>
                <w:iCs/>
                <w:sz w:val="24"/>
                <w:szCs w:val="24"/>
              </w:rPr>
            </w:pPr>
            <w:r w:rsidRPr="003D4946">
              <w:rPr>
                <w:rFonts w:ascii="Times New Roman" w:hAnsi="Times New Roman" w:cs="Times New Roman"/>
                <w:b/>
                <w:bCs/>
                <w:iCs/>
                <w:sz w:val="24"/>
                <w:szCs w:val="24"/>
              </w:rPr>
              <w:t>Область</w:t>
            </w:r>
          </w:p>
          <w:p w:rsidR="003D4946" w:rsidRPr="003D4946" w:rsidRDefault="003D4946" w:rsidP="00216875">
            <w:pPr>
              <w:spacing w:after="0" w:line="240" w:lineRule="auto"/>
              <w:jc w:val="both"/>
              <w:rPr>
                <w:rFonts w:ascii="Times New Roman" w:hAnsi="Times New Roman" w:cs="Times New Roman"/>
                <w:b/>
                <w:bCs/>
                <w:iCs/>
                <w:sz w:val="24"/>
                <w:szCs w:val="24"/>
              </w:rPr>
            </w:pPr>
            <w:r w:rsidRPr="003D4946">
              <w:rPr>
                <w:rFonts w:ascii="Times New Roman" w:hAnsi="Times New Roman" w:cs="Times New Roman"/>
                <w:b/>
                <w:bCs/>
                <w:iCs/>
                <w:sz w:val="24"/>
                <w:szCs w:val="24"/>
              </w:rPr>
              <w:t>применения</w:t>
            </w:r>
          </w:p>
        </w:tc>
        <w:tc>
          <w:tcPr>
            <w:tcW w:w="711" w:type="pct"/>
            <w:vMerge w:val="restart"/>
            <w:tcBorders>
              <w:tl2br w:val="nil"/>
              <w:tr2bl w:val="nil"/>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b/>
                <w:bCs/>
                <w:iCs/>
                <w:sz w:val="24"/>
                <w:szCs w:val="24"/>
              </w:rPr>
            </w:pPr>
            <w:r w:rsidRPr="003D4946">
              <w:rPr>
                <w:rFonts w:ascii="Times New Roman" w:hAnsi="Times New Roman" w:cs="Times New Roman"/>
                <w:b/>
                <w:bCs/>
                <w:iCs/>
                <w:sz w:val="24"/>
                <w:szCs w:val="24"/>
              </w:rPr>
              <w:t>Форма</w:t>
            </w:r>
          </w:p>
          <w:p w:rsidR="003D4946" w:rsidRPr="003D4946" w:rsidRDefault="003D4946" w:rsidP="00216875">
            <w:pPr>
              <w:spacing w:after="0" w:line="240" w:lineRule="auto"/>
              <w:jc w:val="both"/>
              <w:rPr>
                <w:rFonts w:ascii="Times New Roman" w:hAnsi="Times New Roman" w:cs="Times New Roman"/>
                <w:b/>
                <w:bCs/>
                <w:iCs/>
                <w:sz w:val="24"/>
                <w:szCs w:val="24"/>
              </w:rPr>
            </w:pPr>
            <w:r w:rsidRPr="003D4946">
              <w:rPr>
                <w:rFonts w:ascii="Times New Roman" w:hAnsi="Times New Roman" w:cs="Times New Roman"/>
                <w:b/>
                <w:bCs/>
                <w:iCs/>
                <w:sz w:val="24"/>
                <w:szCs w:val="24"/>
              </w:rPr>
              <w:t>собственности/</w:t>
            </w:r>
          </w:p>
          <w:p w:rsidR="003D4946" w:rsidRPr="003D4946" w:rsidRDefault="003D4946" w:rsidP="00216875">
            <w:pPr>
              <w:spacing w:after="0" w:line="240" w:lineRule="auto"/>
              <w:jc w:val="both"/>
              <w:rPr>
                <w:rFonts w:ascii="Times New Roman" w:hAnsi="Times New Roman" w:cs="Times New Roman"/>
                <w:b/>
                <w:bCs/>
                <w:iCs/>
                <w:sz w:val="24"/>
                <w:szCs w:val="24"/>
              </w:rPr>
            </w:pPr>
            <w:r w:rsidRPr="003D4946">
              <w:rPr>
                <w:rFonts w:ascii="Times New Roman" w:hAnsi="Times New Roman" w:cs="Times New Roman"/>
                <w:b/>
                <w:bCs/>
                <w:iCs/>
                <w:sz w:val="24"/>
                <w:szCs w:val="24"/>
              </w:rPr>
              <w:t>владелец</w:t>
            </w:r>
          </w:p>
        </w:tc>
        <w:tc>
          <w:tcPr>
            <w:tcW w:w="1224" w:type="pct"/>
            <w:gridSpan w:val="2"/>
            <w:tcBorders>
              <w:tl2br w:val="nil"/>
              <w:tr2bl w:val="nil"/>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b/>
                <w:bCs/>
                <w:iCs/>
                <w:sz w:val="24"/>
                <w:szCs w:val="24"/>
              </w:rPr>
            </w:pPr>
            <w:r w:rsidRPr="003D4946">
              <w:rPr>
                <w:rFonts w:ascii="Times New Roman" w:hAnsi="Times New Roman" w:cs="Times New Roman"/>
                <w:b/>
                <w:bCs/>
                <w:iCs/>
                <w:sz w:val="24"/>
                <w:szCs w:val="24"/>
              </w:rPr>
              <w:t>Запасы сырья на 01.01.2022, тыс. м3</w:t>
            </w:r>
          </w:p>
        </w:tc>
      </w:tr>
      <w:tr w:rsidR="003D4946" w:rsidRPr="003D4946" w:rsidTr="003D4946">
        <w:trPr>
          <w:trHeight w:val="23"/>
          <w:tblHeader/>
          <w:jc w:val="center"/>
        </w:trPr>
        <w:tc>
          <w:tcPr>
            <w:tcW w:w="316" w:type="pct"/>
            <w:vMerge/>
            <w:tcBorders>
              <w:tl2br w:val="nil"/>
              <w:tr2bl w:val="nil"/>
            </w:tcBorders>
            <w:shd w:val="clear" w:color="auto" w:fill="auto"/>
            <w:textDirection w:val="btLr"/>
            <w:vAlign w:val="center"/>
          </w:tcPr>
          <w:p w:rsidR="003D4946" w:rsidRPr="003D4946" w:rsidRDefault="003D4946" w:rsidP="00216875">
            <w:pPr>
              <w:spacing w:after="0" w:line="240" w:lineRule="auto"/>
              <w:jc w:val="both"/>
              <w:rPr>
                <w:rFonts w:ascii="Times New Roman" w:hAnsi="Times New Roman" w:cs="Times New Roman"/>
                <w:b/>
                <w:bCs/>
                <w:iCs/>
                <w:sz w:val="24"/>
                <w:szCs w:val="24"/>
              </w:rPr>
            </w:pPr>
          </w:p>
        </w:tc>
        <w:tc>
          <w:tcPr>
            <w:tcW w:w="705" w:type="pct"/>
            <w:vMerge/>
            <w:tcBorders>
              <w:tl2br w:val="nil"/>
              <w:tr2bl w:val="nil"/>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b/>
                <w:bCs/>
                <w:iCs/>
                <w:sz w:val="24"/>
                <w:szCs w:val="24"/>
              </w:rPr>
            </w:pPr>
          </w:p>
        </w:tc>
        <w:tc>
          <w:tcPr>
            <w:tcW w:w="1309" w:type="pct"/>
            <w:vMerge/>
            <w:tcBorders>
              <w:tl2br w:val="nil"/>
              <w:tr2bl w:val="nil"/>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b/>
                <w:bCs/>
                <w:iCs/>
                <w:sz w:val="24"/>
                <w:szCs w:val="24"/>
              </w:rPr>
            </w:pPr>
          </w:p>
        </w:tc>
        <w:tc>
          <w:tcPr>
            <w:tcW w:w="735" w:type="pct"/>
            <w:vMerge/>
            <w:tcBorders>
              <w:tl2br w:val="nil"/>
              <w:tr2bl w:val="nil"/>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b/>
                <w:bCs/>
                <w:iCs/>
                <w:sz w:val="24"/>
                <w:szCs w:val="24"/>
              </w:rPr>
            </w:pPr>
          </w:p>
        </w:tc>
        <w:tc>
          <w:tcPr>
            <w:tcW w:w="711" w:type="pct"/>
            <w:vMerge/>
            <w:tcBorders>
              <w:tl2br w:val="nil"/>
              <w:tr2bl w:val="nil"/>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b/>
                <w:bCs/>
                <w:iCs/>
                <w:sz w:val="24"/>
                <w:szCs w:val="24"/>
              </w:rPr>
            </w:pPr>
          </w:p>
        </w:tc>
        <w:tc>
          <w:tcPr>
            <w:tcW w:w="651" w:type="pct"/>
            <w:tcBorders>
              <w:tl2br w:val="nil"/>
              <w:tr2bl w:val="nil"/>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b/>
                <w:bCs/>
                <w:iCs/>
                <w:sz w:val="24"/>
                <w:szCs w:val="24"/>
              </w:rPr>
            </w:pPr>
            <w:r w:rsidRPr="003D4946">
              <w:rPr>
                <w:rFonts w:ascii="Times New Roman" w:hAnsi="Times New Roman" w:cs="Times New Roman"/>
                <w:b/>
                <w:bCs/>
                <w:iCs/>
                <w:sz w:val="24"/>
                <w:szCs w:val="24"/>
              </w:rPr>
              <w:t>A+B+C1</w:t>
            </w:r>
          </w:p>
        </w:tc>
        <w:tc>
          <w:tcPr>
            <w:tcW w:w="573" w:type="pct"/>
            <w:tcBorders>
              <w:tl2br w:val="nil"/>
              <w:tr2bl w:val="nil"/>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b/>
                <w:bCs/>
                <w:iCs/>
                <w:sz w:val="24"/>
                <w:szCs w:val="24"/>
              </w:rPr>
            </w:pPr>
            <w:r w:rsidRPr="003D4946">
              <w:rPr>
                <w:rFonts w:ascii="Times New Roman" w:hAnsi="Times New Roman" w:cs="Times New Roman"/>
                <w:b/>
                <w:bCs/>
                <w:iCs/>
                <w:sz w:val="24"/>
                <w:szCs w:val="24"/>
              </w:rPr>
              <w:t>С2</w:t>
            </w:r>
          </w:p>
        </w:tc>
      </w:tr>
      <w:tr w:rsidR="003D4946" w:rsidRPr="003D4946" w:rsidTr="003D4946">
        <w:trPr>
          <w:trHeight w:val="23"/>
          <w:jc w:val="center"/>
        </w:trPr>
        <w:tc>
          <w:tcPr>
            <w:tcW w:w="316" w:type="pct"/>
            <w:tcBorders>
              <w:tl2br w:val="nil"/>
              <w:tr2bl w:val="nil"/>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b/>
                <w:bCs/>
                <w:iCs/>
                <w:sz w:val="24"/>
                <w:szCs w:val="24"/>
              </w:rPr>
            </w:pPr>
            <w:r w:rsidRPr="003D4946">
              <w:rPr>
                <w:rFonts w:ascii="Times New Roman" w:hAnsi="Times New Roman" w:cs="Times New Roman"/>
                <w:b/>
                <w:bCs/>
                <w:iCs/>
                <w:sz w:val="24"/>
                <w:szCs w:val="24"/>
              </w:rPr>
              <w:t>1</w:t>
            </w:r>
          </w:p>
        </w:tc>
        <w:tc>
          <w:tcPr>
            <w:tcW w:w="705" w:type="pct"/>
            <w:tcBorders>
              <w:tl2br w:val="nil"/>
              <w:tr2bl w:val="nil"/>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iCs/>
                <w:sz w:val="24"/>
                <w:szCs w:val="24"/>
              </w:rPr>
            </w:pPr>
            <w:r w:rsidRPr="003D4946">
              <w:rPr>
                <w:rFonts w:ascii="Times New Roman" w:hAnsi="Times New Roman" w:cs="Times New Roman"/>
                <w:iCs/>
                <w:sz w:val="24"/>
                <w:szCs w:val="24"/>
              </w:rPr>
              <w:t>Апросово</w:t>
            </w:r>
          </w:p>
        </w:tc>
        <w:tc>
          <w:tcPr>
            <w:tcW w:w="1309" w:type="pct"/>
            <w:tcBorders>
              <w:tl2br w:val="nil"/>
              <w:tr2bl w:val="nil"/>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iCs/>
                <w:sz w:val="24"/>
                <w:szCs w:val="24"/>
              </w:rPr>
            </w:pPr>
            <w:r w:rsidRPr="003D4946">
              <w:rPr>
                <w:rFonts w:ascii="Times New Roman" w:hAnsi="Times New Roman" w:cs="Times New Roman"/>
                <w:iCs/>
                <w:sz w:val="24"/>
                <w:szCs w:val="24"/>
              </w:rPr>
              <w:t>В 8,7 км на Ю от г.</w:t>
            </w:r>
          </w:p>
          <w:p w:rsidR="003D4946" w:rsidRPr="003D4946" w:rsidRDefault="003D4946" w:rsidP="00216875">
            <w:pPr>
              <w:spacing w:after="0" w:line="240" w:lineRule="auto"/>
              <w:jc w:val="both"/>
              <w:rPr>
                <w:rFonts w:ascii="Times New Roman" w:hAnsi="Times New Roman" w:cs="Times New Roman"/>
                <w:iCs/>
                <w:sz w:val="24"/>
                <w:szCs w:val="24"/>
              </w:rPr>
            </w:pPr>
            <w:r w:rsidRPr="003D4946">
              <w:rPr>
                <w:rFonts w:ascii="Times New Roman" w:hAnsi="Times New Roman" w:cs="Times New Roman"/>
                <w:iCs/>
                <w:sz w:val="24"/>
                <w:szCs w:val="24"/>
              </w:rPr>
              <w:t>Новоржева, в 0,4 км к Ю от д. Апросово</w:t>
            </w:r>
          </w:p>
        </w:tc>
        <w:tc>
          <w:tcPr>
            <w:tcW w:w="735" w:type="pct"/>
            <w:tcBorders>
              <w:tl2br w:val="nil"/>
              <w:tr2bl w:val="nil"/>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iCs/>
                <w:sz w:val="24"/>
                <w:szCs w:val="24"/>
              </w:rPr>
            </w:pPr>
            <w:r w:rsidRPr="003D4946">
              <w:rPr>
                <w:rFonts w:ascii="Times New Roman" w:hAnsi="Times New Roman" w:cs="Times New Roman"/>
                <w:iCs/>
                <w:sz w:val="24"/>
                <w:szCs w:val="24"/>
              </w:rPr>
              <w:t>ПГМ*</w:t>
            </w:r>
          </w:p>
        </w:tc>
        <w:tc>
          <w:tcPr>
            <w:tcW w:w="711" w:type="pct"/>
            <w:tcBorders>
              <w:tl2br w:val="nil"/>
              <w:tr2bl w:val="nil"/>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iCs/>
                <w:sz w:val="24"/>
                <w:szCs w:val="24"/>
              </w:rPr>
            </w:pPr>
            <w:r w:rsidRPr="003D4946">
              <w:rPr>
                <w:rFonts w:ascii="Times New Roman" w:hAnsi="Times New Roman" w:cs="Times New Roman"/>
                <w:iCs/>
                <w:sz w:val="24"/>
                <w:szCs w:val="24"/>
              </w:rPr>
              <w:t>Не</w:t>
            </w:r>
          </w:p>
          <w:p w:rsidR="003D4946" w:rsidRPr="003D4946" w:rsidRDefault="003D4946" w:rsidP="00216875">
            <w:pPr>
              <w:spacing w:after="0" w:line="240" w:lineRule="auto"/>
              <w:jc w:val="both"/>
              <w:rPr>
                <w:rFonts w:ascii="Times New Roman" w:hAnsi="Times New Roman" w:cs="Times New Roman"/>
                <w:iCs/>
                <w:sz w:val="24"/>
                <w:szCs w:val="24"/>
              </w:rPr>
            </w:pPr>
            <w:r w:rsidRPr="003D4946">
              <w:rPr>
                <w:rFonts w:ascii="Times New Roman" w:hAnsi="Times New Roman" w:cs="Times New Roman"/>
                <w:iCs/>
                <w:sz w:val="24"/>
                <w:szCs w:val="24"/>
              </w:rPr>
              <w:t>распределено</w:t>
            </w:r>
          </w:p>
        </w:tc>
        <w:tc>
          <w:tcPr>
            <w:tcW w:w="651" w:type="pct"/>
            <w:tcBorders>
              <w:tl2br w:val="nil"/>
              <w:tr2bl w:val="nil"/>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iCs/>
                <w:sz w:val="24"/>
                <w:szCs w:val="24"/>
              </w:rPr>
            </w:pPr>
            <w:r w:rsidRPr="003D4946">
              <w:rPr>
                <w:rFonts w:ascii="Times New Roman" w:hAnsi="Times New Roman" w:cs="Times New Roman"/>
                <w:iCs/>
                <w:sz w:val="24"/>
                <w:szCs w:val="24"/>
              </w:rPr>
              <w:t>315.0</w:t>
            </w:r>
          </w:p>
        </w:tc>
        <w:tc>
          <w:tcPr>
            <w:tcW w:w="573" w:type="pct"/>
            <w:tcBorders>
              <w:tl2br w:val="nil"/>
              <w:tr2bl w:val="nil"/>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iCs/>
                <w:sz w:val="24"/>
                <w:szCs w:val="24"/>
              </w:rPr>
            </w:pPr>
            <w:r w:rsidRPr="003D4946">
              <w:rPr>
                <w:rFonts w:ascii="Times New Roman" w:hAnsi="Times New Roman" w:cs="Times New Roman"/>
                <w:iCs/>
                <w:sz w:val="24"/>
                <w:szCs w:val="24"/>
              </w:rPr>
              <w:t>-</w:t>
            </w:r>
          </w:p>
        </w:tc>
      </w:tr>
      <w:tr w:rsidR="003D4946" w:rsidRPr="003D4946" w:rsidTr="003D4946">
        <w:trPr>
          <w:trHeight w:val="23"/>
          <w:jc w:val="center"/>
        </w:trPr>
        <w:tc>
          <w:tcPr>
            <w:tcW w:w="316" w:type="pct"/>
            <w:tcBorders>
              <w:tl2br w:val="nil"/>
              <w:tr2bl w:val="nil"/>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b/>
                <w:bCs/>
                <w:iCs/>
                <w:sz w:val="24"/>
                <w:szCs w:val="24"/>
              </w:rPr>
            </w:pPr>
            <w:r w:rsidRPr="003D4946">
              <w:rPr>
                <w:rFonts w:ascii="Times New Roman" w:hAnsi="Times New Roman" w:cs="Times New Roman"/>
                <w:b/>
                <w:bCs/>
                <w:iCs/>
                <w:sz w:val="24"/>
                <w:szCs w:val="24"/>
              </w:rPr>
              <w:t>2</w:t>
            </w:r>
          </w:p>
        </w:tc>
        <w:tc>
          <w:tcPr>
            <w:tcW w:w="705" w:type="pct"/>
            <w:tcBorders>
              <w:tl2br w:val="nil"/>
              <w:tr2bl w:val="nil"/>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iCs/>
                <w:sz w:val="24"/>
                <w:szCs w:val="24"/>
              </w:rPr>
            </w:pPr>
            <w:r w:rsidRPr="003D4946">
              <w:rPr>
                <w:rFonts w:ascii="Times New Roman" w:hAnsi="Times New Roman" w:cs="Times New Roman"/>
                <w:iCs/>
                <w:sz w:val="24"/>
                <w:szCs w:val="24"/>
              </w:rPr>
              <w:t>Слобода</w:t>
            </w:r>
          </w:p>
        </w:tc>
        <w:tc>
          <w:tcPr>
            <w:tcW w:w="1309" w:type="pct"/>
            <w:tcBorders>
              <w:tl2br w:val="nil"/>
              <w:tr2bl w:val="nil"/>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iCs/>
                <w:sz w:val="24"/>
                <w:szCs w:val="24"/>
              </w:rPr>
            </w:pPr>
            <w:r w:rsidRPr="003D4946">
              <w:rPr>
                <w:rFonts w:ascii="Times New Roman" w:hAnsi="Times New Roman" w:cs="Times New Roman"/>
                <w:iCs/>
                <w:sz w:val="24"/>
                <w:szCs w:val="24"/>
              </w:rPr>
              <w:t>В 4,0 км на СВ от г.</w:t>
            </w:r>
          </w:p>
          <w:p w:rsidR="003D4946" w:rsidRPr="003D4946" w:rsidRDefault="003D4946" w:rsidP="00216875">
            <w:pPr>
              <w:spacing w:after="0" w:line="240" w:lineRule="auto"/>
              <w:jc w:val="both"/>
              <w:rPr>
                <w:rFonts w:ascii="Times New Roman" w:hAnsi="Times New Roman" w:cs="Times New Roman"/>
                <w:iCs/>
                <w:sz w:val="24"/>
                <w:szCs w:val="24"/>
              </w:rPr>
            </w:pPr>
            <w:r w:rsidRPr="003D4946">
              <w:rPr>
                <w:rFonts w:ascii="Times New Roman" w:hAnsi="Times New Roman" w:cs="Times New Roman"/>
                <w:iCs/>
                <w:sz w:val="24"/>
                <w:szCs w:val="24"/>
              </w:rPr>
              <w:t>Новоржева, к С от д.</w:t>
            </w:r>
          </w:p>
          <w:p w:rsidR="003D4946" w:rsidRPr="003D4946" w:rsidRDefault="003D4946" w:rsidP="00216875">
            <w:pPr>
              <w:spacing w:after="0" w:line="240" w:lineRule="auto"/>
              <w:jc w:val="both"/>
              <w:rPr>
                <w:rFonts w:ascii="Times New Roman" w:hAnsi="Times New Roman" w:cs="Times New Roman"/>
                <w:iCs/>
                <w:sz w:val="24"/>
                <w:szCs w:val="24"/>
              </w:rPr>
            </w:pPr>
            <w:r w:rsidRPr="003D4946">
              <w:rPr>
                <w:rFonts w:ascii="Times New Roman" w:hAnsi="Times New Roman" w:cs="Times New Roman"/>
                <w:iCs/>
                <w:sz w:val="24"/>
                <w:szCs w:val="24"/>
              </w:rPr>
              <w:t>Песчивицы</w:t>
            </w:r>
          </w:p>
        </w:tc>
        <w:tc>
          <w:tcPr>
            <w:tcW w:w="735" w:type="pct"/>
            <w:tcBorders>
              <w:tl2br w:val="nil"/>
              <w:tr2bl w:val="nil"/>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iCs/>
                <w:sz w:val="24"/>
                <w:szCs w:val="24"/>
              </w:rPr>
            </w:pPr>
            <w:r w:rsidRPr="003D4946">
              <w:rPr>
                <w:rFonts w:ascii="Times New Roman" w:hAnsi="Times New Roman" w:cs="Times New Roman"/>
                <w:iCs/>
                <w:sz w:val="24"/>
                <w:szCs w:val="24"/>
              </w:rPr>
              <w:t>ПГМ</w:t>
            </w:r>
          </w:p>
        </w:tc>
        <w:tc>
          <w:tcPr>
            <w:tcW w:w="711" w:type="pct"/>
            <w:tcBorders>
              <w:tl2br w:val="nil"/>
              <w:tr2bl w:val="nil"/>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iCs/>
                <w:sz w:val="24"/>
                <w:szCs w:val="24"/>
              </w:rPr>
            </w:pPr>
            <w:r w:rsidRPr="003D4946">
              <w:rPr>
                <w:rFonts w:ascii="Times New Roman" w:hAnsi="Times New Roman" w:cs="Times New Roman"/>
                <w:iCs/>
                <w:sz w:val="24"/>
                <w:szCs w:val="24"/>
              </w:rPr>
              <w:t>Не</w:t>
            </w:r>
          </w:p>
          <w:p w:rsidR="003D4946" w:rsidRPr="003D4946" w:rsidRDefault="003D4946" w:rsidP="00216875">
            <w:pPr>
              <w:spacing w:after="0" w:line="240" w:lineRule="auto"/>
              <w:jc w:val="both"/>
              <w:rPr>
                <w:rFonts w:ascii="Times New Roman" w:hAnsi="Times New Roman" w:cs="Times New Roman"/>
                <w:iCs/>
                <w:sz w:val="24"/>
                <w:szCs w:val="24"/>
              </w:rPr>
            </w:pPr>
            <w:r w:rsidRPr="003D4946">
              <w:rPr>
                <w:rFonts w:ascii="Times New Roman" w:hAnsi="Times New Roman" w:cs="Times New Roman"/>
                <w:iCs/>
                <w:sz w:val="24"/>
                <w:szCs w:val="24"/>
              </w:rPr>
              <w:t>распределено</w:t>
            </w:r>
          </w:p>
        </w:tc>
        <w:tc>
          <w:tcPr>
            <w:tcW w:w="651" w:type="pct"/>
            <w:tcBorders>
              <w:tl2br w:val="nil"/>
              <w:tr2bl w:val="nil"/>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iCs/>
                <w:sz w:val="24"/>
                <w:szCs w:val="24"/>
              </w:rPr>
            </w:pPr>
            <w:r w:rsidRPr="003D4946">
              <w:rPr>
                <w:rFonts w:ascii="Times New Roman" w:hAnsi="Times New Roman" w:cs="Times New Roman"/>
                <w:iCs/>
                <w:sz w:val="24"/>
                <w:szCs w:val="24"/>
              </w:rPr>
              <w:t>3373.9</w:t>
            </w:r>
          </w:p>
        </w:tc>
        <w:tc>
          <w:tcPr>
            <w:tcW w:w="573" w:type="pct"/>
            <w:tcBorders>
              <w:tl2br w:val="nil"/>
              <w:tr2bl w:val="nil"/>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iCs/>
                <w:sz w:val="24"/>
                <w:szCs w:val="24"/>
              </w:rPr>
            </w:pPr>
            <w:r w:rsidRPr="003D4946">
              <w:rPr>
                <w:rFonts w:ascii="Times New Roman" w:hAnsi="Times New Roman" w:cs="Times New Roman"/>
                <w:iCs/>
                <w:sz w:val="24"/>
                <w:szCs w:val="24"/>
              </w:rPr>
              <w:t>9907.0</w:t>
            </w:r>
          </w:p>
        </w:tc>
      </w:tr>
      <w:tr w:rsidR="003D4946" w:rsidRPr="003D4946" w:rsidTr="003D4946">
        <w:trPr>
          <w:trHeight w:val="23"/>
          <w:jc w:val="center"/>
        </w:trPr>
        <w:tc>
          <w:tcPr>
            <w:tcW w:w="316" w:type="pct"/>
            <w:tcBorders>
              <w:tl2br w:val="nil"/>
              <w:tr2bl w:val="nil"/>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b/>
                <w:bCs/>
                <w:iCs/>
                <w:sz w:val="24"/>
                <w:szCs w:val="24"/>
              </w:rPr>
            </w:pPr>
            <w:r w:rsidRPr="003D4946">
              <w:rPr>
                <w:rFonts w:ascii="Times New Roman" w:hAnsi="Times New Roman" w:cs="Times New Roman"/>
                <w:b/>
                <w:bCs/>
                <w:iCs/>
                <w:sz w:val="24"/>
                <w:szCs w:val="24"/>
              </w:rPr>
              <w:t>3</w:t>
            </w:r>
          </w:p>
        </w:tc>
        <w:tc>
          <w:tcPr>
            <w:tcW w:w="705" w:type="pct"/>
            <w:tcBorders>
              <w:tl2br w:val="nil"/>
              <w:tr2bl w:val="nil"/>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iCs/>
                <w:sz w:val="24"/>
                <w:szCs w:val="24"/>
              </w:rPr>
            </w:pPr>
            <w:r w:rsidRPr="003D4946">
              <w:rPr>
                <w:rFonts w:ascii="Times New Roman" w:hAnsi="Times New Roman" w:cs="Times New Roman"/>
                <w:iCs/>
                <w:sz w:val="24"/>
                <w:szCs w:val="24"/>
              </w:rPr>
              <w:t>Лобаново</w:t>
            </w:r>
          </w:p>
        </w:tc>
        <w:tc>
          <w:tcPr>
            <w:tcW w:w="1309" w:type="pct"/>
            <w:tcBorders>
              <w:tl2br w:val="nil"/>
              <w:tr2bl w:val="nil"/>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iCs/>
                <w:sz w:val="24"/>
                <w:szCs w:val="24"/>
              </w:rPr>
            </w:pPr>
            <w:r w:rsidRPr="003D4946">
              <w:rPr>
                <w:rFonts w:ascii="Times New Roman" w:hAnsi="Times New Roman" w:cs="Times New Roman"/>
                <w:iCs/>
                <w:sz w:val="24"/>
                <w:szCs w:val="24"/>
              </w:rPr>
              <w:t>К С от д. Лобаново</w:t>
            </w:r>
          </w:p>
        </w:tc>
        <w:tc>
          <w:tcPr>
            <w:tcW w:w="735" w:type="pct"/>
            <w:tcBorders>
              <w:tl2br w:val="nil"/>
              <w:tr2bl w:val="nil"/>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iCs/>
                <w:sz w:val="24"/>
                <w:szCs w:val="24"/>
              </w:rPr>
            </w:pPr>
            <w:r w:rsidRPr="003D4946">
              <w:rPr>
                <w:rFonts w:ascii="Times New Roman" w:hAnsi="Times New Roman" w:cs="Times New Roman"/>
                <w:iCs/>
                <w:sz w:val="24"/>
                <w:szCs w:val="24"/>
              </w:rPr>
              <w:t>ПГМ</w:t>
            </w:r>
          </w:p>
        </w:tc>
        <w:tc>
          <w:tcPr>
            <w:tcW w:w="711" w:type="pct"/>
            <w:tcBorders>
              <w:tl2br w:val="nil"/>
              <w:tr2bl w:val="nil"/>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iCs/>
                <w:sz w:val="24"/>
                <w:szCs w:val="24"/>
              </w:rPr>
            </w:pPr>
            <w:r w:rsidRPr="003D4946">
              <w:rPr>
                <w:rFonts w:ascii="Times New Roman" w:hAnsi="Times New Roman" w:cs="Times New Roman"/>
                <w:iCs/>
                <w:sz w:val="24"/>
                <w:szCs w:val="24"/>
              </w:rPr>
              <w:t>Не</w:t>
            </w:r>
          </w:p>
          <w:p w:rsidR="003D4946" w:rsidRPr="003D4946" w:rsidRDefault="003D4946" w:rsidP="00216875">
            <w:pPr>
              <w:spacing w:after="0" w:line="240" w:lineRule="auto"/>
              <w:jc w:val="both"/>
              <w:rPr>
                <w:rFonts w:ascii="Times New Roman" w:hAnsi="Times New Roman" w:cs="Times New Roman"/>
                <w:iCs/>
                <w:sz w:val="24"/>
                <w:szCs w:val="24"/>
              </w:rPr>
            </w:pPr>
            <w:r w:rsidRPr="003D4946">
              <w:rPr>
                <w:rFonts w:ascii="Times New Roman" w:hAnsi="Times New Roman" w:cs="Times New Roman"/>
                <w:iCs/>
                <w:sz w:val="24"/>
                <w:szCs w:val="24"/>
              </w:rPr>
              <w:t>распределено</w:t>
            </w:r>
          </w:p>
        </w:tc>
        <w:tc>
          <w:tcPr>
            <w:tcW w:w="651" w:type="pct"/>
            <w:tcBorders>
              <w:tl2br w:val="nil"/>
              <w:tr2bl w:val="nil"/>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iCs/>
                <w:sz w:val="24"/>
                <w:szCs w:val="24"/>
              </w:rPr>
            </w:pPr>
            <w:r w:rsidRPr="003D4946">
              <w:rPr>
                <w:rFonts w:ascii="Times New Roman" w:hAnsi="Times New Roman" w:cs="Times New Roman"/>
                <w:iCs/>
                <w:sz w:val="24"/>
                <w:szCs w:val="24"/>
              </w:rPr>
              <w:t>93.0</w:t>
            </w:r>
          </w:p>
        </w:tc>
        <w:tc>
          <w:tcPr>
            <w:tcW w:w="573" w:type="pct"/>
            <w:tcBorders>
              <w:tl2br w:val="nil"/>
              <w:tr2bl w:val="nil"/>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iCs/>
                <w:sz w:val="24"/>
                <w:szCs w:val="24"/>
              </w:rPr>
            </w:pPr>
            <w:r w:rsidRPr="003D4946">
              <w:rPr>
                <w:rFonts w:ascii="Times New Roman" w:hAnsi="Times New Roman" w:cs="Times New Roman"/>
                <w:iCs/>
                <w:sz w:val="24"/>
                <w:szCs w:val="24"/>
              </w:rPr>
              <w:t>-</w:t>
            </w:r>
          </w:p>
        </w:tc>
      </w:tr>
      <w:tr w:rsidR="003D4946" w:rsidRPr="003D4946" w:rsidTr="003D4946">
        <w:trPr>
          <w:trHeight w:val="23"/>
          <w:jc w:val="center"/>
        </w:trPr>
        <w:tc>
          <w:tcPr>
            <w:tcW w:w="316" w:type="pct"/>
            <w:tcBorders>
              <w:tl2br w:val="nil"/>
              <w:tr2bl w:val="nil"/>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b/>
                <w:bCs/>
                <w:iCs/>
                <w:sz w:val="24"/>
                <w:szCs w:val="24"/>
              </w:rPr>
            </w:pPr>
            <w:r w:rsidRPr="003D4946">
              <w:rPr>
                <w:rFonts w:ascii="Times New Roman" w:hAnsi="Times New Roman" w:cs="Times New Roman"/>
                <w:b/>
                <w:bCs/>
                <w:iCs/>
                <w:sz w:val="24"/>
                <w:szCs w:val="24"/>
              </w:rPr>
              <w:t>4</w:t>
            </w:r>
          </w:p>
        </w:tc>
        <w:tc>
          <w:tcPr>
            <w:tcW w:w="705" w:type="pct"/>
            <w:tcBorders>
              <w:tl2br w:val="nil"/>
              <w:tr2bl w:val="nil"/>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iCs/>
                <w:sz w:val="24"/>
                <w:szCs w:val="24"/>
              </w:rPr>
            </w:pPr>
            <w:r w:rsidRPr="003D4946">
              <w:rPr>
                <w:rFonts w:ascii="Times New Roman" w:hAnsi="Times New Roman" w:cs="Times New Roman"/>
                <w:iCs/>
                <w:sz w:val="24"/>
                <w:szCs w:val="24"/>
              </w:rPr>
              <w:t>Шикени</w:t>
            </w:r>
          </w:p>
        </w:tc>
        <w:tc>
          <w:tcPr>
            <w:tcW w:w="1309" w:type="pct"/>
            <w:tcBorders>
              <w:tl2br w:val="nil"/>
              <w:tr2bl w:val="nil"/>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iCs/>
                <w:sz w:val="24"/>
                <w:szCs w:val="24"/>
              </w:rPr>
            </w:pPr>
            <w:r w:rsidRPr="003D4946">
              <w:rPr>
                <w:rFonts w:ascii="Times New Roman" w:hAnsi="Times New Roman" w:cs="Times New Roman"/>
                <w:iCs/>
                <w:sz w:val="24"/>
                <w:szCs w:val="24"/>
              </w:rPr>
              <w:t>В 0,8 км от д. Шикени</w:t>
            </w:r>
          </w:p>
        </w:tc>
        <w:tc>
          <w:tcPr>
            <w:tcW w:w="735" w:type="pct"/>
            <w:tcBorders>
              <w:tl2br w:val="nil"/>
              <w:tr2bl w:val="nil"/>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iCs/>
                <w:sz w:val="24"/>
                <w:szCs w:val="24"/>
              </w:rPr>
            </w:pPr>
            <w:r w:rsidRPr="003D4946">
              <w:rPr>
                <w:rFonts w:ascii="Times New Roman" w:hAnsi="Times New Roman" w:cs="Times New Roman"/>
                <w:iCs/>
                <w:sz w:val="24"/>
                <w:szCs w:val="24"/>
              </w:rPr>
              <w:t>ПГМ</w:t>
            </w:r>
          </w:p>
        </w:tc>
        <w:tc>
          <w:tcPr>
            <w:tcW w:w="711" w:type="pct"/>
            <w:tcBorders>
              <w:tl2br w:val="nil"/>
              <w:tr2bl w:val="nil"/>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iCs/>
                <w:sz w:val="24"/>
                <w:szCs w:val="24"/>
              </w:rPr>
            </w:pPr>
            <w:r w:rsidRPr="003D4946">
              <w:rPr>
                <w:rFonts w:ascii="Times New Roman" w:hAnsi="Times New Roman" w:cs="Times New Roman"/>
                <w:iCs/>
                <w:sz w:val="24"/>
                <w:szCs w:val="24"/>
              </w:rPr>
              <w:t>Не</w:t>
            </w:r>
          </w:p>
          <w:p w:rsidR="003D4946" w:rsidRPr="003D4946" w:rsidRDefault="003D4946" w:rsidP="00216875">
            <w:pPr>
              <w:spacing w:after="0" w:line="240" w:lineRule="auto"/>
              <w:jc w:val="both"/>
              <w:rPr>
                <w:rFonts w:ascii="Times New Roman" w:hAnsi="Times New Roman" w:cs="Times New Roman"/>
                <w:iCs/>
                <w:sz w:val="24"/>
                <w:szCs w:val="24"/>
              </w:rPr>
            </w:pPr>
            <w:r w:rsidRPr="003D4946">
              <w:rPr>
                <w:rFonts w:ascii="Times New Roman" w:hAnsi="Times New Roman" w:cs="Times New Roman"/>
                <w:iCs/>
                <w:sz w:val="24"/>
                <w:szCs w:val="24"/>
              </w:rPr>
              <w:t>распределено</w:t>
            </w:r>
          </w:p>
        </w:tc>
        <w:tc>
          <w:tcPr>
            <w:tcW w:w="651" w:type="pct"/>
            <w:tcBorders>
              <w:tl2br w:val="nil"/>
              <w:tr2bl w:val="nil"/>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iCs/>
                <w:sz w:val="24"/>
                <w:szCs w:val="24"/>
              </w:rPr>
            </w:pPr>
            <w:r w:rsidRPr="003D4946">
              <w:rPr>
                <w:rFonts w:ascii="Times New Roman" w:hAnsi="Times New Roman" w:cs="Times New Roman"/>
                <w:iCs/>
                <w:sz w:val="24"/>
                <w:szCs w:val="24"/>
              </w:rPr>
              <w:t>58.0</w:t>
            </w:r>
          </w:p>
        </w:tc>
        <w:tc>
          <w:tcPr>
            <w:tcW w:w="573" w:type="pct"/>
            <w:tcBorders>
              <w:tl2br w:val="nil"/>
              <w:tr2bl w:val="nil"/>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iCs/>
                <w:sz w:val="24"/>
                <w:szCs w:val="24"/>
              </w:rPr>
            </w:pPr>
            <w:r w:rsidRPr="003D4946">
              <w:rPr>
                <w:rFonts w:ascii="Times New Roman" w:hAnsi="Times New Roman" w:cs="Times New Roman"/>
                <w:iCs/>
                <w:sz w:val="24"/>
                <w:szCs w:val="24"/>
              </w:rPr>
              <w:t>-</w:t>
            </w:r>
          </w:p>
        </w:tc>
      </w:tr>
      <w:tr w:rsidR="003D4946" w:rsidRPr="003D4946" w:rsidTr="003D4946">
        <w:trPr>
          <w:trHeight w:val="23"/>
          <w:jc w:val="center"/>
        </w:trPr>
        <w:tc>
          <w:tcPr>
            <w:tcW w:w="316" w:type="pct"/>
            <w:tcBorders>
              <w:tl2br w:val="nil"/>
              <w:tr2bl w:val="nil"/>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b/>
                <w:bCs/>
                <w:iCs/>
                <w:sz w:val="24"/>
                <w:szCs w:val="24"/>
              </w:rPr>
            </w:pPr>
            <w:r w:rsidRPr="003D4946">
              <w:rPr>
                <w:rFonts w:ascii="Times New Roman" w:hAnsi="Times New Roman" w:cs="Times New Roman"/>
                <w:b/>
                <w:bCs/>
                <w:iCs/>
                <w:sz w:val="24"/>
                <w:szCs w:val="24"/>
              </w:rPr>
              <w:t>5</w:t>
            </w:r>
          </w:p>
        </w:tc>
        <w:tc>
          <w:tcPr>
            <w:tcW w:w="705" w:type="pct"/>
            <w:tcBorders>
              <w:tl2br w:val="nil"/>
              <w:tr2bl w:val="nil"/>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iCs/>
                <w:sz w:val="24"/>
                <w:szCs w:val="24"/>
              </w:rPr>
            </w:pPr>
            <w:r w:rsidRPr="003D4946">
              <w:rPr>
                <w:rFonts w:ascii="Times New Roman" w:hAnsi="Times New Roman" w:cs="Times New Roman"/>
                <w:iCs/>
                <w:sz w:val="24"/>
                <w:szCs w:val="24"/>
              </w:rPr>
              <w:t>Грихново</w:t>
            </w:r>
          </w:p>
        </w:tc>
        <w:tc>
          <w:tcPr>
            <w:tcW w:w="1309" w:type="pct"/>
            <w:tcBorders>
              <w:tl2br w:val="nil"/>
              <w:tr2bl w:val="nil"/>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iCs/>
                <w:sz w:val="24"/>
                <w:szCs w:val="24"/>
              </w:rPr>
            </w:pPr>
            <w:r w:rsidRPr="003D4946">
              <w:rPr>
                <w:rFonts w:ascii="Times New Roman" w:hAnsi="Times New Roman" w:cs="Times New Roman"/>
                <w:iCs/>
                <w:sz w:val="24"/>
                <w:szCs w:val="24"/>
              </w:rPr>
              <w:t>В 19 км к ЮВ от г.Новоржева.</w:t>
            </w:r>
          </w:p>
        </w:tc>
        <w:tc>
          <w:tcPr>
            <w:tcW w:w="735" w:type="pct"/>
            <w:tcBorders>
              <w:tl2br w:val="nil"/>
              <w:tr2bl w:val="nil"/>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iCs/>
                <w:sz w:val="24"/>
                <w:szCs w:val="24"/>
              </w:rPr>
            </w:pPr>
            <w:r w:rsidRPr="003D4946">
              <w:rPr>
                <w:rFonts w:ascii="Times New Roman" w:hAnsi="Times New Roman" w:cs="Times New Roman"/>
                <w:iCs/>
                <w:sz w:val="24"/>
                <w:szCs w:val="24"/>
              </w:rPr>
              <w:t>ПГМ</w:t>
            </w:r>
          </w:p>
        </w:tc>
        <w:tc>
          <w:tcPr>
            <w:tcW w:w="711" w:type="pct"/>
            <w:tcBorders>
              <w:tl2br w:val="nil"/>
              <w:tr2bl w:val="nil"/>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iCs/>
                <w:sz w:val="24"/>
                <w:szCs w:val="24"/>
              </w:rPr>
            </w:pPr>
            <w:r w:rsidRPr="003D4946">
              <w:rPr>
                <w:rFonts w:ascii="Times New Roman" w:hAnsi="Times New Roman" w:cs="Times New Roman"/>
                <w:iCs/>
                <w:sz w:val="24"/>
                <w:szCs w:val="24"/>
              </w:rPr>
              <w:t>ООО</w:t>
            </w:r>
          </w:p>
          <w:p w:rsidR="003D4946" w:rsidRPr="003D4946" w:rsidRDefault="003D4946" w:rsidP="00216875">
            <w:pPr>
              <w:spacing w:after="0" w:line="240" w:lineRule="auto"/>
              <w:jc w:val="both"/>
              <w:rPr>
                <w:rFonts w:ascii="Times New Roman" w:hAnsi="Times New Roman" w:cs="Times New Roman"/>
                <w:iCs/>
                <w:sz w:val="24"/>
                <w:szCs w:val="24"/>
              </w:rPr>
            </w:pPr>
            <w:r w:rsidRPr="003D4946">
              <w:rPr>
                <w:rFonts w:ascii="Times New Roman" w:hAnsi="Times New Roman" w:cs="Times New Roman"/>
                <w:iCs/>
                <w:sz w:val="24"/>
                <w:szCs w:val="24"/>
              </w:rPr>
              <w:t>«АвтоДорРес</w:t>
            </w:r>
          </w:p>
          <w:p w:rsidR="003D4946" w:rsidRPr="003D4946" w:rsidRDefault="003D4946" w:rsidP="00216875">
            <w:pPr>
              <w:spacing w:after="0" w:line="240" w:lineRule="auto"/>
              <w:jc w:val="both"/>
              <w:rPr>
                <w:rFonts w:ascii="Times New Roman" w:hAnsi="Times New Roman" w:cs="Times New Roman"/>
                <w:iCs/>
                <w:sz w:val="24"/>
                <w:szCs w:val="24"/>
              </w:rPr>
            </w:pPr>
            <w:r w:rsidRPr="003D4946">
              <w:rPr>
                <w:rFonts w:ascii="Times New Roman" w:hAnsi="Times New Roman" w:cs="Times New Roman"/>
                <w:iCs/>
                <w:sz w:val="24"/>
                <w:szCs w:val="24"/>
              </w:rPr>
              <w:t>урс»</w:t>
            </w:r>
          </w:p>
        </w:tc>
        <w:tc>
          <w:tcPr>
            <w:tcW w:w="651" w:type="pct"/>
            <w:tcBorders>
              <w:tl2br w:val="nil"/>
              <w:tr2bl w:val="nil"/>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iCs/>
                <w:sz w:val="24"/>
                <w:szCs w:val="24"/>
              </w:rPr>
            </w:pPr>
            <w:r w:rsidRPr="003D4946">
              <w:rPr>
                <w:rFonts w:ascii="Times New Roman" w:hAnsi="Times New Roman" w:cs="Times New Roman"/>
                <w:iCs/>
                <w:sz w:val="24"/>
                <w:szCs w:val="24"/>
              </w:rPr>
              <w:t>381.9</w:t>
            </w:r>
          </w:p>
        </w:tc>
        <w:tc>
          <w:tcPr>
            <w:tcW w:w="573" w:type="pct"/>
            <w:tcBorders>
              <w:tl2br w:val="nil"/>
              <w:tr2bl w:val="nil"/>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iCs/>
                <w:sz w:val="24"/>
                <w:szCs w:val="24"/>
              </w:rPr>
            </w:pPr>
            <w:r w:rsidRPr="003D4946">
              <w:rPr>
                <w:rFonts w:ascii="Times New Roman" w:hAnsi="Times New Roman" w:cs="Times New Roman"/>
                <w:iCs/>
                <w:sz w:val="24"/>
                <w:szCs w:val="24"/>
              </w:rPr>
              <w:t>-</w:t>
            </w:r>
          </w:p>
        </w:tc>
      </w:tr>
      <w:tr w:rsidR="003D4946" w:rsidRPr="003D4946" w:rsidTr="003D4946">
        <w:trPr>
          <w:trHeight w:val="23"/>
          <w:jc w:val="center"/>
        </w:trPr>
        <w:tc>
          <w:tcPr>
            <w:tcW w:w="316" w:type="pct"/>
            <w:vMerge w:val="restart"/>
            <w:tcBorders>
              <w:tl2br w:val="nil"/>
              <w:tr2bl w:val="nil"/>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b/>
                <w:bCs/>
                <w:iCs/>
                <w:sz w:val="24"/>
                <w:szCs w:val="24"/>
              </w:rPr>
            </w:pPr>
            <w:r w:rsidRPr="003D4946">
              <w:rPr>
                <w:rFonts w:ascii="Times New Roman" w:hAnsi="Times New Roman" w:cs="Times New Roman"/>
                <w:b/>
                <w:bCs/>
                <w:iCs/>
                <w:sz w:val="24"/>
                <w:szCs w:val="24"/>
              </w:rPr>
              <w:t>6</w:t>
            </w:r>
          </w:p>
        </w:tc>
        <w:tc>
          <w:tcPr>
            <w:tcW w:w="705" w:type="pct"/>
            <w:vMerge w:val="restart"/>
            <w:tcBorders>
              <w:tl2br w:val="nil"/>
              <w:tr2bl w:val="nil"/>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iCs/>
                <w:sz w:val="24"/>
                <w:szCs w:val="24"/>
              </w:rPr>
            </w:pPr>
            <w:r w:rsidRPr="003D4946">
              <w:rPr>
                <w:rFonts w:ascii="Times New Roman" w:hAnsi="Times New Roman" w:cs="Times New Roman"/>
                <w:iCs/>
                <w:sz w:val="24"/>
                <w:szCs w:val="24"/>
              </w:rPr>
              <w:t>Лаптево</w:t>
            </w:r>
          </w:p>
        </w:tc>
        <w:tc>
          <w:tcPr>
            <w:tcW w:w="1309" w:type="pct"/>
            <w:vMerge w:val="restart"/>
            <w:tcBorders>
              <w:tl2br w:val="nil"/>
              <w:tr2bl w:val="nil"/>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iCs/>
                <w:sz w:val="24"/>
                <w:szCs w:val="24"/>
              </w:rPr>
            </w:pPr>
            <w:r w:rsidRPr="003D4946">
              <w:rPr>
                <w:rFonts w:ascii="Times New Roman" w:hAnsi="Times New Roman" w:cs="Times New Roman"/>
                <w:iCs/>
                <w:sz w:val="24"/>
                <w:szCs w:val="24"/>
              </w:rPr>
              <w:t>В 13 км к ЮВ от г.Новоржева, в 1 км к ЮВ от д. Лаптево</w:t>
            </w:r>
          </w:p>
        </w:tc>
        <w:tc>
          <w:tcPr>
            <w:tcW w:w="735" w:type="pct"/>
            <w:tcBorders>
              <w:tl2br w:val="nil"/>
              <w:tr2bl w:val="nil"/>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iCs/>
                <w:sz w:val="24"/>
                <w:szCs w:val="24"/>
              </w:rPr>
            </w:pPr>
            <w:r w:rsidRPr="003D4946">
              <w:rPr>
                <w:rFonts w:ascii="Times New Roman" w:hAnsi="Times New Roman" w:cs="Times New Roman"/>
                <w:iCs/>
                <w:sz w:val="24"/>
                <w:szCs w:val="24"/>
              </w:rPr>
              <w:t>ПГМ</w:t>
            </w:r>
          </w:p>
        </w:tc>
        <w:tc>
          <w:tcPr>
            <w:tcW w:w="711" w:type="pct"/>
            <w:vMerge w:val="restart"/>
            <w:tcBorders>
              <w:tl2br w:val="nil"/>
              <w:tr2bl w:val="nil"/>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iCs/>
                <w:sz w:val="24"/>
                <w:szCs w:val="24"/>
              </w:rPr>
            </w:pPr>
            <w:r w:rsidRPr="003D4946">
              <w:rPr>
                <w:rFonts w:ascii="Times New Roman" w:hAnsi="Times New Roman" w:cs="Times New Roman"/>
                <w:iCs/>
                <w:sz w:val="24"/>
                <w:szCs w:val="24"/>
              </w:rPr>
              <w:t>Не</w:t>
            </w:r>
          </w:p>
          <w:p w:rsidR="003D4946" w:rsidRPr="003D4946" w:rsidRDefault="003D4946" w:rsidP="00216875">
            <w:pPr>
              <w:spacing w:after="0" w:line="240" w:lineRule="auto"/>
              <w:jc w:val="both"/>
              <w:rPr>
                <w:rFonts w:ascii="Times New Roman" w:hAnsi="Times New Roman" w:cs="Times New Roman"/>
                <w:iCs/>
                <w:sz w:val="24"/>
                <w:szCs w:val="24"/>
              </w:rPr>
            </w:pPr>
            <w:r w:rsidRPr="003D4946">
              <w:rPr>
                <w:rFonts w:ascii="Times New Roman" w:hAnsi="Times New Roman" w:cs="Times New Roman"/>
                <w:iCs/>
                <w:sz w:val="24"/>
                <w:szCs w:val="24"/>
              </w:rPr>
              <w:t>распределено</w:t>
            </w:r>
          </w:p>
        </w:tc>
        <w:tc>
          <w:tcPr>
            <w:tcW w:w="651" w:type="pct"/>
            <w:tcBorders>
              <w:tl2br w:val="nil"/>
              <w:tr2bl w:val="nil"/>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iCs/>
                <w:sz w:val="24"/>
                <w:szCs w:val="24"/>
              </w:rPr>
            </w:pPr>
            <w:r w:rsidRPr="003D4946">
              <w:rPr>
                <w:rFonts w:ascii="Times New Roman" w:hAnsi="Times New Roman" w:cs="Times New Roman"/>
                <w:iCs/>
                <w:sz w:val="24"/>
                <w:szCs w:val="24"/>
              </w:rPr>
              <w:t>250.1</w:t>
            </w:r>
          </w:p>
        </w:tc>
        <w:tc>
          <w:tcPr>
            <w:tcW w:w="573" w:type="pct"/>
            <w:vMerge w:val="restart"/>
            <w:tcBorders>
              <w:tl2br w:val="nil"/>
              <w:tr2bl w:val="nil"/>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iCs/>
                <w:sz w:val="24"/>
                <w:szCs w:val="24"/>
              </w:rPr>
            </w:pPr>
            <w:r w:rsidRPr="003D4946">
              <w:rPr>
                <w:rFonts w:ascii="Times New Roman" w:hAnsi="Times New Roman" w:cs="Times New Roman"/>
                <w:iCs/>
                <w:sz w:val="24"/>
                <w:szCs w:val="24"/>
              </w:rPr>
              <w:t>-</w:t>
            </w:r>
          </w:p>
        </w:tc>
      </w:tr>
      <w:tr w:rsidR="003D4946" w:rsidRPr="003D4946" w:rsidTr="003D4946">
        <w:trPr>
          <w:trHeight w:val="23"/>
          <w:jc w:val="center"/>
        </w:trPr>
        <w:tc>
          <w:tcPr>
            <w:tcW w:w="316" w:type="pct"/>
            <w:vMerge/>
            <w:tcBorders>
              <w:tl2br w:val="nil"/>
              <w:tr2bl w:val="nil"/>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b/>
                <w:bCs/>
                <w:iCs/>
                <w:sz w:val="24"/>
                <w:szCs w:val="24"/>
              </w:rPr>
            </w:pPr>
          </w:p>
        </w:tc>
        <w:tc>
          <w:tcPr>
            <w:tcW w:w="705" w:type="pct"/>
            <w:vMerge/>
            <w:tcBorders>
              <w:tl2br w:val="nil"/>
              <w:tr2bl w:val="nil"/>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iCs/>
                <w:sz w:val="24"/>
                <w:szCs w:val="24"/>
              </w:rPr>
            </w:pPr>
          </w:p>
        </w:tc>
        <w:tc>
          <w:tcPr>
            <w:tcW w:w="1309" w:type="pct"/>
            <w:vMerge/>
            <w:tcBorders>
              <w:tl2br w:val="nil"/>
              <w:tr2bl w:val="nil"/>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iCs/>
                <w:sz w:val="24"/>
                <w:szCs w:val="24"/>
              </w:rPr>
            </w:pPr>
          </w:p>
        </w:tc>
        <w:tc>
          <w:tcPr>
            <w:tcW w:w="735" w:type="pct"/>
            <w:tcBorders>
              <w:tl2br w:val="nil"/>
              <w:tr2bl w:val="nil"/>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iCs/>
                <w:sz w:val="24"/>
                <w:szCs w:val="24"/>
              </w:rPr>
            </w:pPr>
            <w:r w:rsidRPr="003D4946">
              <w:rPr>
                <w:rFonts w:ascii="Times New Roman" w:hAnsi="Times New Roman" w:cs="Times New Roman"/>
                <w:iCs/>
                <w:sz w:val="24"/>
                <w:szCs w:val="24"/>
              </w:rPr>
              <w:t>песок</w:t>
            </w:r>
          </w:p>
        </w:tc>
        <w:tc>
          <w:tcPr>
            <w:tcW w:w="711" w:type="pct"/>
            <w:vMerge/>
            <w:tcBorders>
              <w:tl2br w:val="nil"/>
              <w:tr2bl w:val="nil"/>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iCs/>
                <w:sz w:val="24"/>
                <w:szCs w:val="24"/>
              </w:rPr>
            </w:pPr>
          </w:p>
        </w:tc>
        <w:tc>
          <w:tcPr>
            <w:tcW w:w="651" w:type="pct"/>
            <w:tcBorders>
              <w:tl2br w:val="nil"/>
              <w:tr2bl w:val="nil"/>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iCs/>
                <w:sz w:val="24"/>
                <w:szCs w:val="24"/>
              </w:rPr>
            </w:pPr>
            <w:r w:rsidRPr="003D4946">
              <w:rPr>
                <w:rFonts w:ascii="Times New Roman" w:hAnsi="Times New Roman" w:cs="Times New Roman"/>
                <w:iCs/>
                <w:sz w:val="24"/>
                <w:szCs w:val="24"/>
              </w:rPr>
              <w:t>70.6</w:t>
            </w:r>
          </w:p>
        </w:tc>
        <w:tc>
          <w:tcPr>
            <w:tcW w:w="573" w:type="pct"/>
            <w:vMerge/>
            <w:tcBorders>
              <w:tl2br w:val="nil"/>
              <w:tr2bl w:val="nil"/>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iCs/>
                <w:sz w:val="24"/>
                <w:szCs w:val="24"/>
              </w:rPr>
            </w:pPr>
          </w:p>
        </w:tc>
      </w:tr>
      <w:tr w:rsidR="003D4946" w:rsidRPr="003D4946" w:rsidTr="003D4946">
        <w:trPr>
          <w:trHeight w:val="23"/>
          <w:jc w:val="center"/>
        </w:trPr>
        <w:tc>
          <w:tcPr>
            <w:tcW w:w="316" w:type="pct"/>
            <w:tcBorders>
              <w:tl2br w:val="nil"/>
              <w:tr2bl w:val="nil"/>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b/>
                <w:bCs/>
                <w:iCs/>
                <w:sz w:val="24"/>
                <w:szCs w:val="24"/>
              </w:rPr>
            </w:pPr>
            <w:r w:rsidRPr="003D4946">
              <w:rPr>
                <w:rFonts w:ascii="Times New Roman" w:hAnsi="Times New Roman" w:cs="Times New Roman"/>
                <w:b/>
                <w:bCs/>
                <w:iCs/>
                <w:sz w:val="24"/>
                <w:szCs w:val="24"/>
              </w:rPr>
              <w:t>7</w:t>
            </w:r>
          </w:p>
        </w:tc>
        <w:tc>
          <w:tcPr>
            <w:tcW w:w="705" w:type="pct"/>
            <w:tcBorders>
              <w:tl2br w:val="nil"/>
              <w:tr2bl w:val="nil"/>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iCs/>
                <w:sz w:val="24"/>
                <w:szCs w:val="24"/>
              </w:rPr>
            </w:pPr>
            <w:r w:rsidRPr="003D4946">
              <w:rPr>
                <w:rFonts w:ascii="Times New Roman" w:hAnsi="Times New Roman" w:cs="Times New Roman"/>
                <w:iCs/>
                <w:sz w:val="24"/>
                <w:szCs w:val="24"/>
              </w:rPr>
              <w:t>Ровное</w:t>
            </w:r>
          </w:p>
        </w:tc>
        <w:tc>
          <w:tcPr>
            <w:tcW w:w="1309" w:type="pct"/>
            <w:tcBorders>
              <w:tl2br w:val="nil"/>
              <w:tr2bl w:val="nil"/>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iCs/>
                <w:sz w:val="24"/>
                <w:szCs w:val="24"/>
              </w:rPr>
            </w:pPr>
            <w:r w:rsidRPr="003D4946">
              <w:rPr>
                <w:rFonts w:ascii="Times New Roman" w:hAnsi="Times New Roman" w:cs="Times New Roman"/>
                <w:iCs/>
                <w:sz w:val="24"/>
                <w:szCs w:val="24"/>
              </w:rPr>
              <w:t>В 16 км к ЮЮЗ от г.</w:t>
            </w:r>
          </w:p>
          <w:p w:rsidR="003D4946" w:rsidRPr="003D4946" w:rsidRDefault="003D4946" w:rsidP="00216875">
            <w:pPr>
              <w:spacing w:after="0" w:line="240" w:lineRule="auto"/>
              <w:jc w:val="both"/>
              <w:rPr>
                <w:rFonts w:ascii="Times New Roman" w:hAnsi="Times New Roman" w:cs="Times New Roman"/>
                <w:iCs/>
                <w:sz w:val="24"/>
                <w:szCs w:val="24"/>
              </w:rPr>
            </w:pPr>
            <w:r w:rsidRPr="003D4946">
              <w:rPr>
                <w:rFonts w:ascii="Times New Roman" w:hAnsi="Times New Roman" w:cs="Times New Roman"/>
                <w:iCs/>
                <w:sz w:val="24"/>
                <w:szCs w:val="24"/>
              </w:rPr>
              <w:t>Новоржева, в 0,5 км на ЮВ от д. Ровное</w:t>
            </w:r>
          </w:p>
        </w:tc>
        <w:tc>
          <w:tcPr>
            <w:tcW w:w="735" w:type="pct"/>
            <w:tcBorders>
              <w:tl2br w:val="nil"/>
              <w:tr2bl w:val="nil"/>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iCs/>
                <w:sz w:val="24"/>
                <w:szCs w:val="24"/>
              </w:rPr>
            </w:pPr>
            <w:r w:rsidRPr="003D4946">
              <w:rPr>
                <w:rFonts w:ascii="Times New Roman" w:hAnsi="Times New Roman" w:cs="Times New Roman"/>
                <w:iCs/>
                <w:sz w:val="24"/>
                <w:szCs w:val="24"/>
              </w:rPr>
              <w:t>ПГМ</w:t>
            </w:r>
          </w:p>
        </w:tc>
        <w:tc>
          <w:tcPr>
            <w:tcW w:w="711" w:type="pct"/>
            <w:tcBorders>
              <w:tl2br w:val="nil"/>
              <w:tr2bl w:val="nil"/>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iCs/>
                <w:sz w:val="24"/>
                <w:szCs w:val="24"/>
              </w:rPr>
            </w:pPr>
            <w:r w:rsidRPr="003D4946">
              <w:rPr>
                <w:rFonts w:ascii="Times New Roman" w:hAnsi="Times New Roman" w:cs="Times New Roman"/>
                <w:iCs/>
                <w:sz w:val="24"/>
                <w:szCs w:val="24"/>
              </w:rPr>
              <w:t>Не</w:t>
            </w:r>
          </w:p>
          <w:p w:rsidR="003D4946" w:rsidRPr="003D4946" w:rsidRDefault="003D4946" w:rsidP="00216875">
            <w:pPr>
              <w:spacing w:after="0" w:line="240" w:lineRule="auto"/>
              <w:jc w:val="both"/>
              <w:rPr>
                <w:rFonts w:ascii="Times New Roman" w:hAnsi="Times New Roman" w:cs="Times New Roman"/>
                <w:iCs/>
                <w:sz w:val="24"/>
                <w:szCs w:val="24"/>
              </w:rPr>
            </w:pPr>
            <w:r w:rsidRPr="003D4946">
              <w:rPr>
                <w:rFonts w:ascii="Times New Roman" w:hAnsi="Times New Roman" w:cs="Times New Roman"/>
                <w:iCs/>
                <w:sz w:val="24"/>
                <w:szCs w:val="24"/>
              </w:rPr>
              <w:t>распределено</w:t>
            </w:r>
          </w:p>
        </w:tc>
        <w:tc>
          <w:tcPr>
            <w:tcW w:w="651" w:type="pct"/>
            <w:tcBorders>
              <w:tl2br w:val="nil"/>
              <w:tr2bl w:val="nil"/>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iCs/>
                <w:sz w:val="24"/>
                <w:szCs w:val="24"/>
              </w:rPr>
            </w:pPr>
            <w:r w:rsidRPr="003D4946">
              <w:rPr>
                <w:rFonts w:ascii="Times New Roman" w:hAnsi="Times New Roman" w:cs="Times New Roman"/>
                <w:iCs/>
                <w:sz w:val="24"/>
                <w:szCs w:val="24"/>
              </w:rPr>
              <w:t>216.6</w:t>
            </w:r>
          </w:p>
        </w:tc>
        <w:tc>
          <w:tcPr>
            <w:tcW w:w="573" w:type="pct"/>
            <w:tcBorders>
              <w:tl2br w:val="nil"/>
              <w:tr2bl w:val="nil"/>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iCs/>
                <w:sz w:val="24"/>
                <w:szCs w:val="24"/>
              </w:rPr>
            </w:pPr>
            <w:r w:rsidRPr="003D4946">
              <w:rPr>
                <w:rFonts w:ascii="Times New Roman" w:hAnsi="Times New Roman" w:cs="Times New Roman"/>
                <w:iCs/>
                <w:sz w:val="24"/>
                <w:szCs w:val="24"/>
              </w:rPr>
              <w:t>-</w:t>
            </w:r>
          </w:p>
        </w:tc>
      </w:tr>
      <w:tr w:rsidR="003D4946" w:rsidRPr="003D4946" w:rsidTr="003D4946">
        <w:trPr>
          <w:trHeight w:val="23"/>
          <w:jc w:val="center"/>
        </w:trPr>
        <w:tc>
          <w:tcPr>
            <w:tcW w:w="316" w:type="pct"/>
            <w:tcBorders>
              <w:tl2br w:val="nil"/>
              <w:tr2bl w:val="nil"/>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b/>
                <w:bCs/>
                <w:iCs/>
                <w:sz w:val="24"/>
                <w:szCs w:val="24"/>
              </w:rPr>
            </w:pPr>
            <w:r w:rsidRPr="003D4946">
              <w:rPr>
                <w:rFonts w:ascii="Times New Roman" w:hAnsi="Times New Roman" w:cs="Times New Roman"/>
                <w:b/>
                <w:bCs/>
                <w:iCs/>
                <w:sz w:val="24"/>
                <w:szCs w:val="24"/>
              </w:rPr>
              <w:t>8</w:t>
            </w:r>
          </w:p>
        </w:tc>
        <w:tc>
          <w:tcPr>
            <w:tcW w:w="705" w:type="pct"/>
            <w:tcBorders>
              <w:tl2br w:val="nil"/>
              <w:tr2bl w:val="nil"/>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iCs/>
                <w:sz w:val="24"/>
                <w:szCs w:val="24"/>
              </w:rPr>
            </w:pPr>
            <w:r w:rsidRPr="003D4946">
              <w:rPr>
                <w:rFonts w:ascii="Times New Roman" w:hAnsi="Times New Roman" w:cs="Times New Roman"/>
                <w:iCs/>
                <w:sz w:val="24"/>
                <w:szCs w:val="24"/>
              </w:rPr>
              <w:t>Гридино</w:t>
            </w:r>
          </w:p>
        </w:tc>
        <w:tc>
          <w:tcPr>
            <w:tcW w:w="1309" w:type="pct"/>
            <w:tcBorders>
              <w:tl2br w:val="nil"/>
              <w:tr2bl w:val="nil"/>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iCs/>
                <w:sz w:val="24"/>
                <w:szCs w:val="24"/>
              </w:rPr>
            </w:pPr>
            <w:r w:rsidRPr="003D4946">
              <w:rPr>
                <w:rFonts w:ascii="Times New Roman" w:hAnsi="Times New Roman" w:cs="Times New Roman"/>
                <w:iCs/>
                <w:sz w:val="24"/>
                <w:szCs w:val="24"/>
              </w:rPr>
              <w:t>В 11 км на В от п. Выбор</w:t>
            </w:r>
          </w:p>
        </w:tc>
        <w:tc>
          <w:tcPr>
            <w:tcW w:w="735" w:type="pct"/>
            <w:tcBorders>
              <w:tl2br w:val="nil"/>
              <w:tr2bl w:val="nil"/>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iCs/>
                <w:sz w:val="24"/>
                <w:szCs w:val="24"/>
              </w:rPr>
            </w:pPr>
            <w:r w:rsidRPr="003D4946">
              <w:rPr>
                <w:rFonts w:ascii="Times New Roman" w:hAnsi="Times New Roman" w:cs="Times New Roman"/>
                <w:iCs/>
                <w:sz w:val="24"/>
                <w:szCs w:val="24"/>
              </w:rPr>
              <w:t>ПГМ</w:t>
            </w:r>
          </w:p>
        </w:tc>
        <w:tc>
          <w:tcPr>
            <w:tcW w:w="711" w:type="pct"/>
            <w:tcBorders>
              <w:tl2br w:val="nil"/>
              <w:tr2bl w:val="nil"/>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iCs/>
                <w:sz w:val="24"/>
                <w:szCs w:val="24"/>
              </w:rPr>
            </w:pPr>
            <w:r w:rsidRPr="003D4946">
              <w:rPr>
                <w:rFonts w:ascii="Times New Roman" w:hAnsi="Times New Roman" w:cs="Times New Roman"/>
                <w:iCs/>
                <w:sz w:val="24"/>
                <w:szCs w:val="24"/>
              </w:rPr>
              <w:t>Не</w:t>
            </w:r>
          </w:p>
          <w:p w:rsidR="003D4946" w:rsidRPr="003D4946" w:rsidRDefault="003D4946" w:rsidP="00216875">
            <w:pPr>
              <w:spacing w:after="0" w:line="240" w:lineRule="auto"/>
              <w:jc w:val="both"/>
              <w:rPr>
                <w:rFonts w:ascii="Times New Roman" w:hAnsi="Times New Roman" w:cs="Times New Roman"/>
                <w:iCs/>
                <w:sz w:val="24"/>
                <w:szCs w:val="24"/>
              </w:rPr>
            </w:pPr>
            <w:r w:rsidRPr="003D4946">
              <w:rPr>
                <w:rFonts w:ascii="Times New Roman" w:hAnsi="Times New Roman" w:cs="Times New Roman"/>
                <w:iCs/>
                <w:sz w:val="24"/>
                <w:szCs w:val="24"/>
              </w:rPr>
              <w:t>распределено</w:t>
            </w:r>
          </w:p>
        </w:tc>
        <w:tc>
          <w:tcPr>
            <w:tcW w:w="651" w:type="pct"/>
            <w:tcBorders>
              <w:tl2br w:val="nil"/>
              <w:tr2bl w:val="nil"/>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iCs/>
                <w:sz w:val="24"/>
                <w:szCs w:val="24"/>
              </w:rPr>
            </w:pPr>
            <w:r w:rsidRPr="003D4946">
              <w:rPr>
                <w:rFonts w:ascii="Times New Roman" w:hAnsi="Times New Roman" w:cs="Times New Roman"/>
                <w:iCs/>
                <w:sz w:val="24"/>
                <w:szCs w:val="24"/>
              </w:rPr>
              <w:t>458.0</w:t>
            </w:r>
          </w:p>
        </w:tc>
        <w:tc>
          <w:tcPr>
            <w:tcW w:w="573" w:type="pct"/>
            <w:tcBorders>
              <w:tl2br w:val="nil"/>
              <w:tr2bl w:val="nil"/>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iCs/>
                <w:sz w:val="24"/>
                <w:szCs w:val="24"/>
              </w:rPr>
            </w:pPr>
            <w:r w:rsidRPr="003D4946">
              <w:rPr>
                <w:rFonts w:ascii="Times New Roman" w:hAnsi="Times New Roman" w:cs="Times New Roman"/>
                <w:iCs/>
                <w:sz w:val="24"/>
                <w:szCs w:val="24"/>
              </w:rPr>
              <w:t>500.0</w:t>
            </w:r>
          </w:p>
        </w:tc>
      </w:tr>
      <w:tr w:rsidR="003D4946" w:rsidRPr="003D4946" w:rsidTr="003D4946">
        <w:trPr>
          <w:trHeight w:val="23"/>
          <w:jc w:val="center"/>
        </w:trPr>
        <w:tc>
          <w:tcPr>
            <w:tcW w:w="316" w:type="pct"/>
            <w:vMerge w:val="restart"/>
            <w:tcBorders>
              <w:tl2br w:val="nil"/>
              <w:tr2bl w:val="nil"/>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b/>
                <w:bCs/>
                <w:iCs/>
                <w:sz w:val="24"/>
                <w:szCs w:val="24"/>
              </w:rPr>
            </w:pPr>
            <w:r w:rsidRPr="003D4946">
              <w:rPr>
                <w:rFonts w:ascii="Times New Roman" w:hAnsi="Times New Roman" w:cs="Times New Roman"/>
                <w:b/>
                <w:bCs/>
                <w:iCs/>
                <w:sz w:val="24"/>
                <w:szCs w:val="24"/>
              </w:rPr>
              <w:lastRenderedPageBreak/>
              <w:t>9</w:t>
            </w:r>
          </w:p>
        </w:tc>
        <w:tc>
          <w:tcPr>
            <w:tcW w:w="705" w:type="pct"/>
            <w:tcBorders>
              <w:tl2br w:val="nil"/>
              <w:tr2bl w:val="nil"/>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iCs/>
                <w:sz w:val="24"/>
                <w:szCs w:val="24"/>
              </w:rPr>
            </w:pPr>
            <w:r w:rsidRPr="003D4946">
              <w:rPr>
                <w:rFonts w:ascii="Times New Roman" w:hAnsi="Times New Roman" w:cs="Times New Roman"/>
                <w:iCs/>
                <w:sz w:val="24"/>
                <w:szCs w:val="24"/>
              </w:rPr>
              <w:t>Плавно, в т.ч.</w:t>
            </w:r>
          </w:p>
        </w:tc>
        <w:tc>
          <w:tcPr>
            <w:tcW w:w="1309" w:type="pct"/>
            <w:tcBorders>
              <w:tl2br w:val="nil"/>
              <w:tr2bl w:val="nil"/>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iCs/>
                <w:sz w:val="24"/>
                <w:szCs w:val="24"/>
              </w:rPr>
            </w:pPr>
            <w:r w:rsidRPr="003D4946">
              <w:rPr>
                <w:rFonts w:ascii="Times New Roman" w:hAnsi="Times New Roman" w:cs="Times New Roman"/>
                <w:iCs/>
                <w:sz w:val="24"/>
                <w:szCs w:val="24"/>
              </w:rPr>
              <w:t>В 7 км на С от</w:t>
            </w:r>
          </w:p>
        </w:tc>
        <w:tc>
          <w:tcPr>
            <w:tcW w:w="735" w:type="pct"/>
            <w:tcBorders>
              <w:tl2br w:val="nil"/>
              <w:tr2bl w:val="nil"/>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iCs/>
                <w:sz w:val="24"/>
                <w:szCs w:val="24"/>
              </w:rPr>
            </w:pPr>
            <w:r w:rsidRPr="003D4946">
              <w:rPr>
                <w:rFonts w:ascii="Times New Roman" w:hAnsi="Times New Roman" w:cs="Times New Roman"/>
                <w:iCs/>
                <w:sz w:val="24"/>
                <w:szCs w:val="24"/>
              </w:rPr>
              <w:t>ПГМ</w:t>
            </w:r>
          </w:p>
        </w:tc>
        <w:tc>
          <w:tcPr>
            <w:tcW w:w="711" w:type="pct"/>
            <w:tcBorders>
              <w:tl2br w:val="nil"/>
              <w:tr2bl w:val="nil"/>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iCs/>
                <w:sz w:val="24"/>
                <w:szCs w:val="24"/>
              </w:rPr>
            </w:pPr>
          </w:p>
        </w:tc>
        <w:tc>
          <w:tcPr>
            <w:tcW w:w="651" w:type="pct"/>
            <w:tcBorders>
              <w:tl2br w:val="nil"/>
              <w:tr2bl w:val="nil"/>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iCs/>
                <w:sz w:val="24"/>
                <w:szCs w:val="24"/>
              </w:rPr>
            </w:pPr>
            <w:r w:rsidRPr="003D4946">
              <w:rPr>
                <w:rFonts w:ascii="Times New Roman" w:hAnsi="Times New Roman" w:cs="Times New Roman"/>
                <w:iCs/>
                <w:sz w:val="24"/>
                <w:szCs w:val="24"/>
              </w:rPr>
              <w:t>0.0</w:t>
            </w:r>
          </w:p>
        </w:tc>
        <w:tc>
          <w:tcPr>
            <w:tcW w:w="573" w:type="pct"/>
            <w:tcBorders>
              <w:tl2br w:val="nil"/>
              <w:tr2bl w:val="nil"/>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iCs/>
                <w:sz w:val="24"/>
                <w:szCs w:val="24"/>
              </w:rPr>
            </w:pPr>
            <w:r w:rsidRPr="003D4946">
              <w:rPr>
                <w:rFonts w:ascii="Times New Roman" w:hAnsi="Times New Roman" w:cs="Times New Roman"/>
                <w:iCs/>
                <w:sz w:val="24"/>
                <w:szCs w:val="24"/>
              </w:rPr>
              <w:t>3902.0</w:t>
            </w:r>
          </w:p>
        </w:tc>
      </w:tr>
      <w:tr w:rsidR="003D4946" w:rsidRPr="003D4946" w:rsidTr="003D4946">
        <w:trPr>
          <w:trHeight w:val="23"/>
          <w:jc w:val="center"/>
        </w:trPr>
        <w:tc>
          <w:tcPr>
            <w:tcW w:w="316" w:type="pct"/>
            <w:vMerge/>
            <w:tcBorders>
              <w:tl2br w:val="nil"/>
              <w:tr2bl w:val="nil"/>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b/>
                <w:bCs/>
                <w:iCs/>
                <w:sz w:val="24"/>
                <w:szCs w:val="24"/>
              </w:rPr>
            </w:pPr>
          </w:p>
        </w:tc>
        <w:tc>
          <w:tcPr>
            <w:tcW w:w="705" w:type="pct"/>
            <w:tcBorders>
              <w:tl2br w:val="nil"/>
              <w:tr2bl w:val="nil"/>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iCs/>
                <w:sz w:val="24"/>
                <w:szCs w:val="24"/>
              </w:rPr>
            </w:pPr>
            <w:r w:rsidRPr="003D4946">
              <w:rPr>
                <w:rFonts w:ascii="Times New Roman" w:hAnsi="Times New Roman" w:cs="Times New Roman"/>
                <w:iCs/>
                <w:sz w:val="24"/>
                <w:szCs w:val="24"/>
              </w:rPr>
              <w:t>участок в гос. резерве</w:t>
            </w:r>
          </w:p>
        </w:tc>
        <w:tc>
          <w:tcPr>
            <w:tcW w:w="1309" w:type="pct"/>
            <w:vMerge w:val="restart"/>
            <w:tcBorders>
              <w:tl2br w:val="nil"/>
              <w:tr2bl w:val="nil"/>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iCs/>
                <w:sz w:val="24"/>
                <w:szCs w:val="24"/>
              </w:rPr>
            </w:pPr>
            <w:r w:rsidRPr="003D4946">
              <w:rPr>
                <w:rFonts w:ascii="Times New Roman" w:hAnsi="Times New Roman" w:cs="Times New Roman"/>
                <w:iCs/>
                <w:sz w:val="24"/>
                <w:szCs w:val="24"/>
              </w:rPr>
              <w:t>д. Кудеверь, у ЮЗ окраины д. Плавно, между озерами Лобно и Алё</w:t>
            </w:r>
          </w:p>
        </w:tc>
        <w:tc>
          <w:tcPr>
            <w:tcW w:w="735" w:type="pct"/>
            <w:vMerge w:val="restart"/>
            <w:tcBorders>
              <w:tl2br w:val="nil"/>
              <w:tr2bl w:val="nil"/>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iCs/>
                <w:sz w:val="24"/>
                <w:szCs w:val="24"/>
              </w:rPr>
            </w:pPr>
            <w:r w:rsidRPr="003D4946">
              <w:rPr>
                <w:rFonts w:ascii="Times New Roman" w:hAnsi="Times New Roman" w:cs="Times New Roman"/>
                <w:iCs/>
                <w:sz w:val="24"/>
                <w:szCs w:val="24"/>
              </w:rPr>
              <w:t>песок</w:t>
            </w:r>
          </w:p>
        </w:tc>
        <w:tc>
          <w:tcPr>
            <w:tcW w:w="711" w:type="pct"/>
            <w:tcBorders>
              <w:tl2br w:val="nil"/>
              <w:tr2bl w:val="nil"/>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iCs/>
                <w:sz w:val="24"/>
                <w:szCs w:val="24"/>
              </w:rPr>
            </w:pPr>
            <w:r w:rsidRPr="003D4946">
              <w:rPr>
                <w:rFonts w:ascii="Times New Roman" w:hAnsi="Times New Roman" w:cs="Times New Roman"/>
                <w:iCs/>
                <w:sz w:val="24"/>
                <w:szCs w:val="24"/>
              </w:rPr>
              <w:t>Не</w:t>
            </w:r>
          </w:p>
          <w:p w:rsidR="003D4946" w:rsidRPr="003D4946" w:rsidRDefault="003D4946" w:rsidP="00216875">
            <w:pPr>
              <w:spacing w:after="0" w:line="240" w:lineRule="auto"/>
              <w:jc w:val="both"/>
              <w:rPr>
                <w:rFonts w:ascii="Times New Roman" w:hAnsi="Times New Roman" w:cs="Times New Roman"/>
                <w:iCs/>
                <w:sz w:val="24"/>
                <w:szCs w:val="24"/>
              </w:rPr>
            </w:pPr>
            <w:r w:rsidRPr="003D4946">
              <w:rPr>
                <w:rFonts w:ascii="Times New Roman" w:hAnsi="Times New Roman" w:cs="Times New Roman"/>
                <w:iCs/>
                <w:sz w:val="24"/>
                <w:szCs w:val="24"/>
              </w:rPr>
              <w:t>распределено</w:t>
            </w:r>
          </w:p>
        </w:tc>
        <w:tc>
          <w:tcPr>
            <w:tcW w:w="651" w:type="pct"/>
            <w:tcBorders>
              <w:tl2br w:val="nil"/>
              <w:tr2bl w:val="nil"/>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iCs/>
                <w:sz w:val="24"/>
                <w:szCs w:val="24"/>
              </w:rPr>
            </w:pPr>
            <w:r w:rsidRPr="003D4946">
              <w:rPr>
                <w:rFonts w:ascii="Times New Roman" w:hAnsi="Times New Roman" w:cs="Times New Roman"/>
                <w:iCs/>
                <w:sz w:val="24"/>
                <w:szCs w:val="24"/>
              </w:rPr>
              <w:t>0.0</w:t>
            </w:r>
          </w:p>
        </w:tc>
        <w:tc>
          <w:tcPr>
            <w:tcW w:w="570" w:type="pct"/>
            <w:tcBorders>
              <w:tl2br w:val="nil"/>
              <w:tr2bl w:val="nil"/>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iCs/>
                <w:sz w:val="24"/>
                <w:szCs w:val="24"/>
              </w:rPr>
            </w:pPr>
            <w:r w:rsidRPr="003D4946">
              <w:rPr>
                <w:rFonts w:ascii="Times New Roman" w:hAnsi="Times New Roman" w:cs="Times New Roman"/>
                <w:iCs/>
                <w:sz w:val="24"/>
                <w:szCs w:val="24"/>
              </w:rPr>
              <w:t>458.0</w:t>
            </w:r>
          </w:p>
        </w:tc>
      </w:tr>
      <w:tr w:rsidR="003D4946" w:rsidRPr="003D4946" w:rsidTr="003D4946">
        <w:trPr>
          <w:trHeight w:val="23"/>
          <w:jc w:val="center"/>
        </w:trPr>
        <w:tc>
          <w:tcPr>
            <w:tcW w:w="316" w:type="pct"/>
            <w:vMerge/>
            <w:tcBorders>
              <w:tl2br w:val="nil"/>
              <w:tr2bl w:val="nil"/>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b/>
                <w:bCs/>
                <w:iCs/>
                <w:sz w:val="24"/>
                <w:szCs w:val="24"/>
              </w:rPr>
            </w:pPr>
          </w:p>
        </w:tc>
        <w:tc>
          <w:tcPr>
            <w:tcW w:w="705" w:type="pct"/>
            <w:tcBorders>
              <w:tl2br w:val="nil"/>
              <w:tr2bl w:val="nil"/>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iCs/>
                <w:sz w:val="24"/>
                <w:szCs w:val="24"/>
              </w:rPr>
            </w:pPr>
            <w:r w:rsidRPr="003D4946">
              <w:rPr>
                <w:rFonts w:ascii="Times New Roman" w:hAnsi="Times New Roman" w:cs="Times New Roman"/>
                <w:iCs/>
                <w:sz w:val="24"/>
                <w:szCs w:val="24"/>
              </w:rPr>
              <w:t>участок в гос. Резерве № 2</w:t>
            </w:r>
          </w:p>
        </w:tc>
        <w:tc>
          <w:tcPr>
            <w:tcW w:w="1309" w:type="pct"/>
            <w:vMerge/>
            <w:tcBorders>
              <w:tl2br w:val="nil"/>
              <w:tr2bl w:val="nil"/>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iCs/>
                <w:sz w:val="24"/>
                <w:szCs w:val="24"/>
              </w:rPr>
            </w:pPr>
          </w:p>
        </w:tc>
        <w:tc>
          <w:tcPr>
            <w:tcW w:w="735" w:type="pct"/>
            <w:vMerge/>
            <w:tcBorders>
              <w:tl2br w:val="nil"/>
              <w:tr2bl w:val="nil"/>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iCs/>
                <w:sz w:val="24"/>
                <w:szCs w:val="24"/>
              </w:rPr>
            </w:pPr>
          </w:p>
        </w:tc>
        <w:tc>
          <w:tcPr>
            <w:tcW w:w="711" w:type="pct"/>
            <w:tcBorders>
              <w:tl2br w:val="nil"/>
              <w:tr2bl w:val="nil"/>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iCs/>
                <w:sz w:val="24"/>
                <w:szCs w:val="24"/>
              </w:rPr>
            </w:pPr>
            <w:r w:rsidRPr="003D4946">
              <w:rPr>
                <w:rFonts w:ascii="Times New Roman" w:hAnsi="Times New Roman" w:cs="Times New Roman"/>
                <w:iCs/>
                <w:sz w:val="24"/>
                <w:szCs w:val="24"/>
              </w:rPr>
              <w:t>Не</w:t>
            </w:r>
          </w:p>
          <w:p w:rsidR="003D4946" w:rsidRPr="003D4946" w:rsidRDefault="003D4946" w:rsidP="00216875">
            <w:pPr>
              <w:spacing w:after="0" w:line="240" w:lineRule="auto"/>
              <w:jc w:val="both"/>
              <w:rPr>
                <w:rFonts w:ascii="Times New Roman" w:hAnsi="Times New Roman" w:cs="Times New Roman"/>
                <w:iCs/>
                <w:sz w:val="24"/>
                <w:szCs w:val="24"/>
              </w:rPr>
            </w:pPr>
            <w:r w:rsidRPr="003D4946">
              <w:rPr>
                <w:rFonts w:ascii="Times New Roman" w:hAnsi="Times New Roman" w:cs="Times New Roman"/>
                <w:iCs/>
                <w:sz w:val="24"/>
                <w:szCs w:val="24"/>
              </w:rPr>
              <w:t>распределено</w:t>
            </w:r>
          </w:p>
        </w:tc>
        <w:tc>
          <w:tcPr>
            <w:tcW w:w="651" w:type="pct"/>
            <w:tcBorders>
              <w:tl2br w:val="nil"/>
              <w:tr2bl w:val="nil"/>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iCs/>
                <w:sz w:val="24"/>
                <w:szCs w:val="24"/>
              </w:rPr>
            </w:pPr>
            <w:r w:rsidRPr="003D4946">
              <w:rPr>
                <w:rFonts w:ascii="Times New Roman" w:hAnsi="Times New Roman" w:cs="Times New Roman"/>
                <w:iCs/>
                <w:sz w:val="24"/>
                <w:szCs w:val="24"/>
              </w:rPr>
              <w:t>0.0</w:t>
            </w:r>
          </w:p>
        </w:tc>
        <w:tc>
          <w:tcPr>
            <w:tcW w:w="570" w:type="pct"/>
            <w:tcBorders>
              <w:tl2br w:val="nil"/>
              <w:tr2bl w:val="nil"/>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iCs/>
                <w:sz w:val="24"/>
                <w:szCs w:val="24"/>
              </w:rPr>
            </w:pPr>
            <w:r w:rsidRPr="003D4946">
              <w:rPr>
                <w:rFonts w:ascii="Times New Roman" w:hAnsi="Times New Roman" w:cs="Times New Roman"/>
                <w:iCs/>
                <w:sz w:val="24"/>
                <w:szCs w:val="24"/>
              </w:rPr>
              <w:t>3444.0</w:t>
            </w:r>
          </w:p>
        </w:tc>
      </w:tr>
      <w:tr w:rsidR="003D4946" w:rsidRPr="003D4946" w:rsidTr="003D4946">
        <w:trPr>
          <w:trHeight w:val="23"/>
          <w:jc w:val="center"/>
        </w:trPr>
        <w:tc>
          <w:tcPr>
            <w:tcW w:w="316" w:type="pct"/>
            <w:tcBorders>
              <w:tl2br w:val="nil"/>
              <w:tr2bl w:val="nil"/>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b/>
                <w:bCs/>
                <w:iCs/>
                <w:sz w:val="24"/>
                <w:szCs w:val="24"/>
              </w:rPr>
            </w:pPr>
            <w:r w:rsidRPr="003D4946">
              <w:rPr>
                <w:rFonts w:ascii="Times New Roman" w:hAnsi="Times New Roman" w:cs="Times New Roman"/>
                <w:b/>
                <w:bCs/>
                <w:iCs/>
                <w:sz w:val="24"/>
                <w:szCs w:val="24"/>
              </w:rPr>
              <w:t>10</w:t>
            </w:r>
          </w:p>
        </w:tc>
        <w:tc>
          <w:tcPr>
            <w:tcW w:w="705" w:type="pct"/>
            <w:tcBorders>
              <w:tl2br w:val="nil"/>
              <w:tr2bl w:val="nil"/>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iCs/>
                <w:sz w:val="24"/>
                <w:szCs w:val="24"/>
              </w:rPr>
            </w:pPr>
            <w:r w:rsidRPr="003D4946">
              <w:rPr>
                <w:rFonts w:ascii="Times New Roman" w:hAnsi="Times New Roman" w:cs="Times New Roman"/>
                <w:iCs/>
                <w:sz w:val="24"/>
                <w:szCs w:val="24"/>
              </w:rPr>
              <w:t>Оршицкое</w:t>
            </w:r>
          </w:p>
        </w:tc>
        <w:tc>
          <w:tcPr>
            <w:tcW w:w="1309" w:type="pct"/>
            <w:tcBorders>
              <w:tl2br w:val="nil"/>
              <w:tr2bl w:val="nil"/>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iCs/>
                <w:sz w:val="24"/>
                <w:szCs w:val="24"/>
              </w:rPr>
            </w:pPr>
            <w:r w:rsidRPr="003D4946">
              <w:rPr>
                <w:rFonts w:ascii="Times New Roman" w:hAnsi="Times New Roman" w:cs="Times New Roman"/>
                <w:iCs/>
                <w:sz w:val="24"/>
                <w:szCs w:val="24"/>
              </w:rPr>
              <w:t>к югу от дер. Васюгино, к востоку от дер. Коськино</w:t>
            </w:r>
          </w:p>
        </w:tc>
        <w:tc>
          <w:tcPr>
            <w:tcW w:w="735" w:type="pct"/>
            <w:tcBorders>
              <w:tl2br w:val="nil"/>
              <w:tr2bl w:val="nil"/>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iCs/>
                <w:sz w:val="24"/>
                <w:szCs w:val="24"/>
              </w:rPr>
            </w:pPr>
            <w:r w:rsidRPr="003D4946">
              <w:rPr>
                <w:rFonts w:ascii="Times New Roman" w:hAnsi="Times New Roman" w:cs="Times New Roman"/>
                <w:iCs/>
                <w:sz w:val="24"/>
                <w:szCs w:val="24"/>
              </w:rPr>
              <w:t>Тугоплавкие</w:t>
            </w:r>
          </w:p>
          <w:p w:rsidR="003D4946" w:rsidRPr="003D4946" w:rsidRDefault="003D4946" w:rsidP="00216875">
            <w:pPr>
              <w:spacing w:after="0" w:line="240" w:lineRule="auto"/>
              <w:jc w:val="both"/>
              <w:rPr>
                <w:rFonts w:ascii="Times New Roman" w:hAnsi="Times New Roman" w:cs="Times New Roman"/>
                <w:iCs/>
                <w:sz w:val="24"/>
                <w:szCs w:val="24"/>
              </w:rPr>
            </w:pPr>
            <w:r w:rsidRPr="003D4946">
              <w:rPr>
                <w:rFonts w:ascii="Times New Roman" w:hAnsi="Times New Roman" w:cs="Times New Roman"/>
                <w:iCs/>
                <w:sz w:val="24"/>
                <w:szCs w:val="24"/>
              </w:rPr>
              <w:t>кирпичные</w:t>
            </w:r>
          </w:p>
          <w:p w:rsidR="003D4946" w:rsidRPr="003D4946" w:rsidRDefault="003D4946" w:rsidP="00216875">
            <w:pPr>
              <w:spacing w:after="0" w:line="240" w:lineRule="auto"/>
              <w:jc w:val="both"/>
              <w:rPr>
                <w:rFonts w:ascii="Times New Roman" w:hAnsi="Times New Roman" w:cs="Times New Roman"/>
                <w:iCs/>
                <w:sz w:val="24"/>
                <w:szCs w:val="24"/>
              </w:rPr>
            </w:pPr>
            <w:r w:rsidRPr="003D4946">
              <w:rPr>
                <w:rFonts w:ascii="Times New Roman" w:hAnsi="Times New Roman" w:cs="Times New Roman"/>
                <w:iCs/>
                <w:sz w:val="24"/>
                <w:szCs w:val="24"/>
              </w:rPr>
              <w:t>глины</w:t>
            </w:r>
          </w:p>
          <w:p w:rsidR="003D4946" w:rsidRPr="003D4946" w:rsidRDefault="003D4946" w:rsidP="00216875">
            <w:pPr>
              <w:spacing w:after="0" w:line="240" w:lineRule="auto"/>
              <w:jc w:val="both"/>
              <w:rPr>
                <w:rFonts w:ascii="Times New Roman" w:hAnsi="Times New Roman" w:cs="Times New Roman"/>
                <w:iCs/>
                <w:sz w:val="24"/>
                <w:szCs w:val="24"/>
              </w:rPr>
            </w:pPr>
            <w:r w:rsidRPr="003D4946">
              <w:rPr>
                <w:rFonts w:ascii="Times New Roman" w:hAnsi="Times New Roman" w:cs="Times New Roman"/>
                <w:iCs/>
                <w:sz w:val="24"/>
                <w:szCs w:val="24"/>
              </w:rPr>
              <w:t>(девон.)</w:t>
            </w:r>
          </w:p>
        </w:tc>
        <w:tc>
          <w:tcPr>
            <w:tcW w:w="711" w:type="pct"/>
            <w:tcBorders>
              <w:tl2br w:val="nil"/>
              <w:tr2bl w:val="nil"/>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iCs/>
                <w:sz w:val="24"/>
                <w:szCs w:val="24"/>
              </w:rPr>
            </w:pPr>
            <w:r w:rsidRPr="003D4946">
              <w:rPr>
                <w:rFonts w:ascii="Times New Roman" w:hAnsi="Times New Roman" w:cs="Times New Roman"/>
                <w:iCs/>
                <w:sz w:val="24"/>
                <w:szCs w:val="24"/>
              </w:rPr>
              <w:t>Не</w:t>
            </w:r>
          </w:p>
          <w:p w:rsidR="003D4946" w:rsidRPr="003D4946" w:rsidRDefault="003D4946" w:rsidP="00216875">
            <w:pPr>
              <w:spacing w:after="0" w:line="240" w:lineRule="auto"/>
              <w:jc w:val="both"/>
              <w:rPr>
                <w:rFonts w:ascii="Times New Roman" w:hAnsi="Times New Roman" w:cs="Times New Roman"/>
                <w:iCs/>
                <w:sz w:val="24"/>
                <w:szCs w:val="24"/>
              </w:rPr>
            </w:pPr>
            <w:r w:rsidRPr="003D4946">
              <w:rPr>
                <w:rFonts w:ascii="Times New Roman" w:hAnsi="Times New Roman" w:cs="Times New Roman"/>
                <w:iCs/>
                <w:sz w:val="24"/>
                <w:szCs w:val="24"/>
              </w:rPr>
              <w:t>распределено</w:t>
            </w:r>
          </w:p>
        </w:tc>
        <w:tc>
          <w:tcPr>
            <w:tcW w:w="651" w:type="pct"/>
            <w:tcBorders>
              <w:tl2br w:val="nil"/>
              <w:tr2bl w:val="nil"/>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iCs/>
                <w:sz w:val="24"/>
                <w:szCs w:val="24"/>
              </w:rPr>
            </w:pPr>
            <w:r w:rsidRPr="003D4946">
              <w:rPr>
                <w:rFonts w:ascii="Times New Roman" w:hAnsi="Times New Roman" w:cs="Times New Roman"/>
                <w:iCs/>
                <w:sz w:val="24"/>
                <w:szCs w:val="24"/>
              </w:rPr>
              <w:t>349.0</w:t>
            </w:r>
          </w:p>
        </w:tc>
        <w:tc>
          <w:tcPr>
            <w:tcW w:w="570" w:type="pct"/>
            <w:tcBorders>
              <w:tl2br w:val="nil"/>
              <w:tr2bl w:val="nil"/>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iCs/>
                <w:sz w:val="24"/>
                <w:szCs w:val="24"/>
              </w:rPr>
            </w:pPr>
            <w:r w:rsidRPr="003D4946">
              <w:rPr>
                <w:rFonts w:ascii="Times New Roman" w:hAnsi="Times New Roman" w:cs="Times New Roman"/>
                <w:iCs/>
                <w:sz w:val="24"/>
                <w:szCs w:val="24"/>
              </w:rPr>
              <w:t>123.0</w:t>
            </w:r>
          </w:p>
        </w:tc>
      </w:tr>
      <w:tr w:rsidR="003D4946" w:rsidRPr="003D4946" w:rsidTr="003D4946">
        <w:trPr>
          <w:trHeight w:val="23"/>
          <w:jc w:val="center"/>
        </w:trPr>
        <w:tc>
          <w:tcPr>
            <w:tcW w:w="316" w:type="pct"/>
            <w:tcBorders>
              <w:tl2br w:val="nil"/>
              <w:tr2bl w:val="nil"/>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b/>
                <w:bCs/>
                <w:iCs/>
                <w:sz w:val="24"/>
                <w:szCs w:val="24"/>
              </w:rPr>
            </w:pPr>
            <w:r w:rsidRPr="003D4946">
              <w:rPr>
                <w:rFonts w:ascii="Times New Roman" w:hAnsi="Times New Roman" w:cs="Times New Roman"/>
                <w:b/>
                <w:bCs/>
                <w:iCs/>
                <w:sz w:val="24"/>
                <w:szCs w:val="24"/>
              </w:rPr>
              <w:t>11</w:t>
            </w:r>
          </w:p>
        </w:tc>
        <w:tc>
          <w:tcPr>
            <w:tcW w:w="705" w:type="pct"/>
            <w:tcBorders>
              <w:tl2br w:val="nil"/>
              <w:tr2bl w:val="nil"/>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iCs/>
                <w:sz w:val="24"/>
                <w:szCs w:val="24"/>
              </w:rPr>
            </w:pPr>
            <w:r w:rsidRPr="003D4946">
              <w:rPr>
                <w:rFonts w:ascii="Times New Roman" w:hAnsi="Times New Roman" w:cs="Times New Roman"/>
                <w:iCs/>
                <w:sz w:val="24"/>
                <w:szCs w:val="24"/>
              </w:rPr>
              <w:t>Оршицкое</w:t>
            </w:r>
          </w:p>
        </w:tc>
        <w:tc>
          <w:tcPr>
            <w:tcW w:w="1309" w:type="pct"/>
            <w:tcBorders>
              <w:tl2br w:val="nil"/>
              <w:tr2bl w:val="nil"/>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iCs/>
                <w:sz w:val="24"/>
                <w:szCs w:val="24"/>
              </w:rPr>
            </w:pPr>
            <w:r w:rsidRPr="003D4946">
              <w:rPr>
                <w:rFonts w:ascii="Times New Roman" w:hAnsi="Times New Roman" w:cs="Times New Roman"/>
                <w:iCs/>
                <w:sz w:val="24"/>
                <w:szCs w:val="24"/>
              </w:rPr>
              <w:t>В 2 км к В от г. Новоржева</w:t>
            </w:r>
          </w:p>
        </w:tc>
        <w:tc>
          <w:tcPr>
            <w:tcW w:w="735" w:type="pct"/>
            <w:tcBorders>
              <w:tl2br w:val="nil"/>
              <w:tr2bl w:val="nil"/>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iCs/>
                <w:sz w:val="24"/>
                <w:szCs w:val="24"/>
              </w:rPr>
            </w:pPr>
            <w:r w:rsidRPr="003D4946">
              <w:rPr>
                <w:rFonts w:ascii="Times New Roman" w:hAnsi="Times New Roman" w:cs="Times New Roman"/>
                <w:iCs/>
                <w:sz w:val="24"/>
                <w:szCs w:val="24"/>
              </w:rPr>
              <w:t>Месторождение песков-отощителей</w:t>
            </w:r>
          </w:p>
        </w:tc>
        <w:tc>
          <w:tcPr>
            <w:tcW w:w="711" w:type="pct"/>
            <w:tcBorders>
              <w:tl2br w:val="nil"/>
              <w:tr2bl w:val="nil"/>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iCs/>
                <w:sz w:val="24"/>
                <w:szCs w:val="24"/>
              </w:rPr>
            </w:pPr>
            <w:r w:rsidRPr="003D4946">
              <w:rPr>
                <w:rFonts w:ascii="Times New Roman" w:hAnsi="Times New Roman" w:cs="Times New Roman"/>
                <w:iCs/>
                <w:sz w:val="24"/>
                <w:szCs w:val="24"/>
              </w:rPr>
              <w:t>Не</w:t>
            </w:r>
          </w:p>
          <w:p w:rsidR="003D4946" w:rsidRPr="003D4946" w:rsidRDefault="003D4946" w:rsidP="00216875">
            <w:pPr>
              <w:spacing w:after="0" w:line="240" w:lineRule="auto"/>
              <w:jc w:val="both"/>
              <w:rPr>
                <w:rFonts w:ascii="Times New Roman" w:hAnsi="Times New Roman" w:cs="Times New Roman"/>
                <w:iCs/>
                <w:sz w:val="24"/>
                <w:szCs w:val="24"/>
              </w:rPr>
            </w:pPr>
            <w:r w:rsidRPr="003D4946">
              <w:rPr>
                <w:rFonts w:ascii="Times New Roman" w:hAnsi="Times New Roman" w:cs="Times New Roman"/>
                <w:iCs/>
                <w:sz w:val="24"/>
                <w:szCs w:val="24"/>
              </w:rPr>
              <w:t>распределено</w:t>
            </w:r>
          </w:p>
        </w:tc>
        <w:tc>
          <w:tcPr>
            <w:tcW w:w="651" w:type="pct"/>
            <w:tcBorders>
              <w:tl2br w:val="nil"/>
              <w:tr2bl w:val="nil"/>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iCs/>
                <w:sz w:val="24"/>
                <w:szCs w:val="24"/>
              </w:rPr>
            </w:pPr>
            <w:r w:rsidRPr="003D4946">
              <w:rPr>
                <w:rFonts w:ascii="Times New Roman" w:hAnsi="Times New Roman" w:cs="Times New Roman"/>
                <w:iCs/>
                <w:sz w:val="24"/>
                <w:szCs w:val="24"/>
              </w:rPr>
              <w:t>74,0</w:t>
            </w:r>
          </w:p>
        </w:tc>
        <w:tc>
          <w:tcPr>
            <w:tcW w:w="570" w:type="pct"/>
            <w:tcBorders>
              <w:tl2br w:val="nil"/>
              <w:tr2bl w:val="nil"/>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iCs/>
                <w:sz w:val="24"/>
                <w:szCs w:val="24"/>
              </w:rPr>
            </w:pPr>
            <w:r w:rsidRPr="003D4946">
              <w:rPr>
                <w:rFonts w:ascii="Times New Roman" w:hAnsi="Times New Roman" w:cs="Times New Roman"/>
                <w:iCs/>
                <w:sz w:val="24"/>
                <w:szCs w:val="24"/>
              </w:rPr>
              <w:t>-</w:t>
            </w:r>
          </w:p>
        </w:tc>
      </w:tr>
    </w:tbl>
    <w:p w:rsidR="003D4946" w:rsidRPr="003D4946" w:rsidRDefault="003D4946" w:rsidP="00216875">
      <w:pPr>
        <w:spacing w:after="0" w:line="240" w:lineRule="auto"/>
        <w:jc w:val="both"/>
        <w:rPr>
          <w:rFonts w:ascii="Times New Roman" w:hAnsi="Times New Roman" w:cs="Times New Roman"/>
          <w:sz w:val="24"/>
          <w:szCs w:val="24"/>
          <w:lang w:val="en-US"/>
        </w:rPr>
      </w:pPr>
      <w:r w:rsidRPr="003D4946">
        <w:rPr>
          <w:rFonts w:ascii="Times New Roman" w:hAnsi="Times New Roman" w:cs="Times New Roman"/>
          <w:sz w:val="24"/>
          <w:szCs w:val="24"/>
          <w:lang w:val="en-US"/>
        </w:rPr>
        <w:t>* песчано-гравийные материалы</w:t>
      </w:r>
    </w:p>
    <w:p w:rsidR="003D4946" w:rsidRPr="003D4946" w:rsidRDefault="003D4946" w:rsidP="00216875">
      <w:pPr>
        <w:spacing w:after="0" w:line="240" w:lineRule="auto"/>
        <w:jc w:val="both"/>
        <w:rPr>
          <w:rFonts w:ascii="Times New Roman" w:hAnsi="Times New Roman" w:cs="Times New Roman"/>
          <w:b/>
          <w:sz w:val="24"/>
          <w:szCs w:val="24"/>
        </w:rPr>
      </w:pPr>
      <w:r w:rsidRPr="003D4946">
        <w:rPr>
          <w:rFonts w:ascii="Times New Roman" w:hAnsi="Times New Roman" w:cs="Times New Roman"/>
          <w:b/>
          <w:sz w:val="24"/>
          <w:szCs w:val="24"/>
        </w:rPr>
        <w:t>Выводы:</w:t>
      </w:r>
    </w:p>
    <w:p w:rsidR="003D4946" w:rsidRPr="003D4946" w:rsidRDefault="003D4946" w:rsidP="00216875">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Значительная часть территории Новоржевского района является ограниченно благоприятной для градостроительного освоения – около 58% территории, 40% - благоприятные для градостроительного освоения и около 2% неблагоприятные.</w:t>
      </w:r>
    </w:p>
    <w:p w:rsidR="003D4946" w:rsidRPr="003D4946" w:rsidRDefault="003D4946" w:rsidP="00216875">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 xml:space="preserve">Минерально-сырьевые ресурсы Новоржевского района представлены песчано-гравийными смесями, песком, кирпично-черепичными глинами торфом и сапропелями. </w:t>
      </w:r>
    </w:p>
    <w:p w:rsidR="003D4946" w:rsidRPr="003D4946" w:rsidRDefault="003D4946" w:rsidP="00216875">
      <w:pPr>
        <w:spacing w:after="0" w:line="240" w:lineRule="auto"/>
        <w:jc w:val="both"/>
        <w:rPr>
          <w:rFonts w:ascii="Times New Roman" w:hAnsi="Times New Roman" w:cs="Times New Roman"/>
          <w:sz w:val="24"/>
          <w:szCs w:val="24"/>
          <w:lang w:bidi="ru-RU"/>
        </w:rPr>
      </w:pPr>
    </w:p>
    <w:p w:rsidR="003D4946" w:rsidRPr="003D4946" w:rsidRDefault="003D4946" w:rsidP="00216875">
      <w:pPr>
        <w:spacing w:after="0" w:line="240" w:lineRule="auto"/>
        <w:jc w:val="center"/>
        <w:rPr>
          <w:rFonts w:ascii="Times New Roman" w:hAnsi="Times New Roman" w:cs="Times New Roman"/>
          <w:b/>
          <w:bCs/>
          <w:sz w:val="24"/>
          <w:szCs w:val="24"/>
        </w:rPr>
      </w:pPr>
      <w:bookmarkStart w:id="46" w:name="_Toc216434237"/>
      <w:bookmarkStart w:id="47" w:name="_Toc216772321"/>
      <w:bookmarkStart w:id="48" w:name="_Toc167275016"/>
      <w:bookmarkEnd w:id="44"/>
      <w:bookmarkEnd w:id="45"/>
      <w:r w:rsidRPr="003D4946">
        <w:rPr>
          <w:rFonts w:ascii="Times New Roman" w:hAnsi="Times New Roman" w:cs="Times New Roman"/>
          <w:b/>
          <w:bCs/>
          <w:sz w:val="24"/>
          <w:szCs w:val="24"/>
        </w:rPr>
        <w:t>3.1.5. Земельные ресурсы</w:t>
      </w:r>
      <w:bookmarkEnd w:id="46"/>
    </w:p>
    <w:p w:rsidR="003D4946" w:rsidRPr="003D4946" w:rsidRDefault="003D4946" w:rsidP="00B66EBE">
      <w:pPr>
        <w:tabs>
          <w:tab w:val="left" w:pos="567"/>
        </w:tabs>
        <w:spacing w:after="0" w:line="240" w:lineRule="auto"/>
        <w:jc w:val="both"/>
        <w:rPr>
          <w:rFonts w:ascii="Times New Roman" w:hAnsi="Times New Roman" w:cs="Times New Roman"/>
          <w:sz w:val="24"/>
          <w:szCs w:val="24"/>
          <w:lang w:bidi="ru-RU"/>
        </w:rPr>
      </w:pPr>
      <w:bookmarkStart w:id="49" w:name="_Toc167275006"/>
      <w:bookmarkStart w:id="50" w:name="_Toc216772314"/>
      <w:bookmarkStart w:id="51" w:name="_Toc167275011"/>
      <w:r w:rsidRPr="003D4946">
        <w:rPr>
          <w:rFonts w:ascii="Times New Roman" w:hAnsi="Times New Roman" w:cs="Times New Roman"/>
          <w:sz w:val="24"/>
          <w:szCs w:val="24"/>
          <w:lang w:bidi="ru-RU"/>
        </w:rPr>
        <w:t>Состав и понятие земель приведены в соответствии с Земельным кодексом Российской Федерации от 25.10.2001 № 136-ФЗ.</w:t>
      </w:r>
    </w:p>
    <w:p w:rsidR="003D4946" w:rsidRPr="003D4946" w:rsidRDefault="003D4946" w:rsidP="00216875">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Общая площадь района составляет 168201 га.</w:t>
      </w:r>
    </w:p>
    <w:p w:rsidR="003D4946" w:rsidRPr="003D4946" w:rsidRDefault="003D4946" w:rsidP="00216875">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По площадям категорий земель территория муниципального образования «Новоржевский район» подразделяется на</w:t>
      </w:r>
      <w:r w:rsidR="00B66EBE">
        <w:rPr>
          <w:rFonts w:ascii="Times New Roman" w:hAnsi="Times New Roman" w:cs="Times New Roman"/>
          <w:sz w:val="24"/>
          <w:szCs w:val="24"/>
          <w:lang w:bidi="ru-RU"/>
        </w:rPr>
        <w:t>:</w:t>
      </w:r>
    </w:p>
    <w:p w:rsidR="003D4946" w:rsidRPr="003D4946" w:rsidRDefault="003D4946" w:rsidP="00216875">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 xml:space="preserve">- земли сельскохозяйственного назначения; </w:t>
      </w:r>
    </w:p>
    <w:p w:rsidR="003D4946" w:rsidRPr="003D4946" w:rsidRDefault="003D4946" w:rsidP="00216875">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 земли населенных пунктов;</w:t>
      </w:r>
    </w:p>
    <w:p w:rsidR="003D4946" w:rsidRPr="003D4946" w:rsidRDefault="003D4946" w:rsidP="00216875">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 земли промышленности, энергетики, транспорта, связи, радиовещания, телевидения, информатики, земель для обеспечения космической деятельности, земель обороны, безопасности и иного специального назначения;</w:t>
      </w:r>
    </w:p>
    <w:p w:rsidR="003D4946" w:rsidRPr="003D4946" w:rsidRDefault="003D4946" w:rsidP="00216875">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 земли особо охраняемых территорий и объектов;</w:t>
      </w:r>
    </w:p>
    <w:p w:rsidR="003D4946" w:rsidRPr="003D4946" w:rsidRDefault="003D4946" w:rsidP="00216875">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 земли лесного фонда;</w:t>
      </w:r>
    </w:p>
    <w:p w:rsidR="003D4946" w:rsidRPr="003D4946" w:rsidRDefault="003D4946" w:rsidP="00216875">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 земли водного фонда;</w:t>
      </w:r>
    </w:p>
    <w:p w:rsidR="003D4946" w:rsidRPr="003D4946" w:rsidRDefault="003D4946" w:rsidP="00B66EBE">
      <w:pPr>
        <w:tabs>
          <w:tab w:val="left" w:pos="567"/>
        </w:tabs>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 xml:space="preserve">- земли запаса. </w:t>
      </w:r>
    </w:p>
    <w:p w:rsidR="003D4946" w:rsidRPr="003D4946" w:rsidRDefault="003D4946" w:rsidP="00B66EBE">
      <w:pPr>
        <w:tabs>
          <w:tab w:val="left" w:pos="567"/>
        </w:tabs>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1. Земли сельскохозяйственного назначения</w:t>
      </w:r>
    </w:p>
    <w:p w:rsidR="003D4946" w:rsidRPr="003D4946" w:rsidRDefault="003D4946" w:rsidP="00216875">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Землями сельскохозяйственного назначения признаются земли, находящиеся за границами населенного пункта и предоставленные для нужд сельского хозяйства, а также предназначенные для этих целей.</w:t>
      </w:r>
    </w:p>
    <w:p w:rsidR="003D4946" w:rsidRPr="003D4946" w:rsidRDefault="003D4946" w:rsidP="00216875">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На рассматриваемой территории земли сельскохозяйственного назначения занимают 105530 га, что составляет 62,7 % от всего земельного фонда муниципального образования.</w:t>
      </w:r>
    </w:p>
    <w:p w:rsidR="003D4946" w:rsidRPr="003D4946" w:rsidRDefault="003D4946" w:rsidP="00B66EBE">
      <w:pPr>
        <w:tabs>
          <w:tab w:val="left" w:pos="567"/>
        </w:tabs>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 xml:space="preserve">В составе земель сельскохозяйственного назначения выделяются сельскохозяйственные угодья, земли, занятые внутрихозяйственными дорогами, коммуникациями, мелиоративными защитными лесными насаждениями, водными объектами (в том числе прудами, образованными водоподпорными сооружениями на водотоках и используемыми в целях осуществления прудовой аквакультуры), объектами капитального строительства, некапитальными строениями, сооружениями, </w:t>
      </w:r>
      <w:r w:rsidRPr="003D4946">
        <w:rPr>
          <w:rFonts w:ascii="Times New Roman" w:hAnsi="Times New Roman" w:cs="Times New Roman"/>
          <w:sz w:val="24"/>
          <w:szCs w:val="24"/>
          <w:lang w:bidi="ru-RU"/>
        </w:rPr>
        <w:lastRenderedPageBreak/>
        <w:t>используемыми для производства, хранения и первичной переработки сельскохозяйственной продукции, в случаях, предусмотренных федеральными </w:t>
      </w:r>
      <w:hyperlink r:id="rId17" w:anchor="dst13" w:history="1">
        <w:r w:rsidRPr="003D4946">
          <w:rPr>
            <w:rStyle w:val="a9"/>
            <w:rFonts w:ascii="Times New Roman" w:hAnsi="Times New Roman" w:cs="Times New Roman"/>
            <w:sz w:val="24"/>
            <w:szCs w:val="24"/>
            <w:lang w:bidi="ru-RU"/>
          </w:rPr>
          <w:t>законами</w:t>
        </w:r>
      </w:hyperlink>
      <w:r w:rsidRPr="003D4946">
        <w:rPr>
          <w:rFonts w:ascii="Times New Roman" w:hAnsi="Times New Roman" w:cs="Times New Roman"/>
          <w:sz w:val="24"/>
          <w:szCs w:val="24"/>
          <w:lang w:bidi="ru-RU"/>
        </w:rPr>
        <w:t>, нестационарными торговыми объектами, а также жилыми домами, строительство, реконструкция и эксплуатация которых допускаются на земельных участках, используемых крестьянскими (фермерскими) хозяйствами для осуществления своей деятельности.</w:t>
      </w:r>
    </w:p>
    <w:p w:rsidR="003D4946" w:rsidRPr="003D4946" w:rsidRDefault="003D4946" w:rsidP="00216875">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Для достижения наиболее эффективного потенциала от земель сельскохозяйственного использования требуется комплекс мероприятий по повышению плодородия почв, реконструкция и строительство мелиоративных систем, развитие противоэрозионных лесонасаждений. Изъятие земель сельскохозяйственного назначения происходит в соответствии с установленной законами РФ процедурой перевода земель из одной категории в другую.</w:t>
      </w:r>
    </w:p>
    <w:p w:rsidR="003D4946" w:rsidRPr="003D4946" w:rsidRDefault="003D4946" w:rsidP="00216875">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Перевод земель сельскохозяйственного назначения допускается в исключительных случаях, связанных:</w:t>
      </w:r>
    </w:p>
    <w:p w:rsidR="003D4946" w:rsidRPr="003D4946" w:rsidRDefault="003D4946" w:rsidP="00216875">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 с консервацией земель;</w:t>
      </w:r>
    </w:p>
    <w:p w:rsidR="003D4946" w:rsidRPr="003D4946" w:rsidRDefault="003D4946" w:rsidP="00216875">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 с созданием особо охраняемых природных территорий или с отнесением земель к землям природоохранного, историко-культурного, рекреационного и иного особо ценного назначения;</w:t>
      </w:r>
    </w:p>
    <w:p w:rsidR="003D4946" w:rsidRPr="003D4946" w:rsidRDefault="003D4946" w:rsidP="00216875">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 с установлением или изменением черты поселений;</w:t>
      </w:r>
    </w:p>
    <w:p w:rsidR="003D4946" w:rsidRPr="003D4946" w:rsidRDefault="003D4946" w:rsidP="00B66EBE">
      <w:pPr>
        <w:tabs>
          <w:tab w:val="left" w:pos="567"/>
        </w:tabs>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 xml:space="preserve">- с размещением промышленных объектов на землях, кадастровая стоимость которых не превышает средний уровень кадастровой стоимости по муниципальному району (городскому округу), а также на других землях и с иными несельскохозяйственными нуждами при отсутствии иных вариантов размещения этих объектов. </w:t>
      </w:r>
    </w:p>
    <w:p w:rsidR="003D4946" w:rsidRPr="003D4946" w:rsidRDefault="003D4946" w:rsidP="00216875">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 с включением непригодных для осуществления сельскохозяйственного производства земель в состав земель лесного фонда, земель водного фонда или земель запаса;</w:t>
      </w:r>
    </w:p>
    <w:p w:rsidR="003D4946" w:rsidRPr="003D4946" w:rsidRDefault="003D4946" w:rsidP="00216875">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 со строительством дорог, линий электропередач, линий связи (в том числе линейно-кабельных сооружений), нефтепроводов, газопроводов и иных трубопроводов, железнодорожных линий и других подобных сооружений;</w:t>
      </w:r>
    </w:p>
    <w:p w:rsidR="003D4946" w:rsidRPr="003D4946" w:rsidRDefault="003D4946" w:rsidP="004C19B4">
      <w:pPr>
        <w:tabs>
          <w:tab w:val="left" w:pos="567"/>
        </w:tabs>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 с выполнением международных обязательств Российской Федерации, обеспечением обороны страны и безопасности государства при отсутствии иных вариантов размещения соответствующих объектов;</w:t>
      </w:r>
    </w:p>
    <w:p w:rsidR="003D4946" w:rsidRPr="003D4946" w:rsidRDefault="003D4946" w:rsidP="00216875">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 с добычей полезных ископаемых при наличии утвержденного проекта рекультивации земель;</w:t>
      </w:r>
    </w:p>
    <w:p w:rsidR="003D4946" w:rsidRPr="003D4946" w:rsidRDefault="003D4946" w:rsidP="004C19B4">
      <w:pPr>
        <w:tabs>
          <w:tab w:val="left" w:pos="567"/>
        </w:tabs>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 с размещением объектов социального, коммунально-бытового назначения, объектов здравоохранения, образования при отсутствии иных вариантов размещения этих объектов.</w:t>
      </w:r>
    </w:p>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 xml:space="preserve">2. Земли населенных пунктов </w:t>
      </w:r>
    </w:p>
    <w:p w:rsidR="003D4946" w:rsidRPr="003D4946" w:rsidRDefault="003D4946" w:rsidP="00216875">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Землями населенных пунктов признаются земли, используемые и предназначенные для застройки и развития населенных пунктов.</w:t>
      </w:r>
    </w:p>
    <w:p w:rsidR="003D4946" w:rsidRPr="003D4946" w:rsidRDefault="003D4946" w:rsidP="00216875">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Границы городских, сельских населенных пунктов отделяют земли населенных пунктов от земель иных категорий. Границы городских, сельских населенных пунктов не могут пересекать границы муниципальных образований или выходить за их границы, а также пересекать границы земельных участков, предоставленных гражданам или юридическим лицам.</w:t>
      </w:r>
    </w:p>
    <w:p w:rsidR="003D4946" w:rsidRPr="003D4946" w:rsidRDefault="003D4946" w:rsidP="004C19B4">
      <w:pPr>
        <w:tabs>
          <w:tab w:val="left" w:pos="567"/>
        </w:tabs>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Установление, изменение границ населенных пунктов осуществляются в соответствии с </w:t>
      </w:r>
      <w:hyperlink r:id="rId18" w:anchor="dst100089" w:history="1">
        <w:r w:rsidRPr="003D4946">
          <w:rPr>
            <w:rStyle w:val="a9"/>
            <w:rFonts w:ascii="Times New Roman" w:hAnsi="Times New Roman" w:cs="Times New Roman"/>
            <w:sz w:val="24"/>
            <w:szCs w:val="24"/>
            <w:lang w:bidi="ru-RU"/>
          </w:rPr>
          <w:t>законодательством</w:t>
        </w:r>
      </w:hyperlink>
      <w:r w:rsidRPr="003D4946">
        <w:rPr>
          <w:rFonts w:ascii="Times New Roman" w:hAnsi="Times New Roman" w:cs="Times New Roman"/>
          <w:sz w:val="24"/>
          <w:szCs w:val="24"/>
          <w:lang w:bidi="ru-RU"/>
        </w:rPr>
        <w:t> Российской Федерации о градостроительной деятельности.</w:t>
      </w:r>
    </w:p>
    <w:p w:rsidR="003D4946" w:rsidRPr="003D4946" w:rsidRDefault="003D4946" w:rsidP="00216875">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Включение земельных участков в границы населенных пунктов не влечет за собой прекращение прав собственников земельных участков, землепользователей, землевладельцев и арендаторов земельных участков.</w:t>
      </w:r>
    </w:p>
    <w:p w:rsidR="003D4946" w:rsidRPr="003D4946" w:rsidRDefault="003D4946" w:rsidP="00216875">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В состав земель населенных пунктов могут входить земельные участки, отнесенные в соответствии с градостроительными регламентами к следующим территориальным зонам:</w:t>
      </w:r>
    </w:p>
    <w:p w:rsidR="003D4946" w:rsidRPr="003D4946" w:rsidRDefault="003D4946" w:rsidP="00216875">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lastRenderedPageBreak/>
        <w:t>1) жилым;</w:t>
      </w:r>
    </w:p>
    <w:p w:rsidR="003D4946" w:rsidRPr="003D4946" w:rsidRDefault="003D4946" w:rsidP="00216875">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2) общественно-деловым;</w:t>
      </w:r>
    </w:p>
    <w:p w:rsidR="003D4946" w:rsidRPr="003D4946" w:rsidRDefault="003D4946" w:rsidP="00216875">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3) производственным;</w:t>
      </w:r>
    </w:p>
    <w:p w:rsidR="003D4946" w:rsidRPr="003D4946" w:rsidRDefault="003D4946" w:rsidP="00216875">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4) инженерных и транспортных инфраструктур;</w:t>
      </w:r>
    </w:p>
    <w:p w:rsidR="003D4946" w:rsidRPr="003D4946" w:rsidRDefault="003D4946" w:rsidP="00216875">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5) рекреационным;</w:t>
      </w:r>
    </w:p>
    <w:p w:rsidR="003D4946" w:rsidRPr="003D4946" w:rsidRDefault="003D4946" w:rsidP="00216875">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6) сельскохозяйственного использования;</w:t>
      </w:r>
    </w:p>
    <w:p w:rsidR="003D4946" w:rsidRPr="003D4946" w:rsidRDefault="003D4946" w:rsidP="00216875">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7) специального назначения;</w:t>
      </w:r>
    </w:p>
    <w:p w:rsidR="003D4946" w:rsidRPr="003D4946" w:rsidRDefault="003D4946" w:rsidP="00216875">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8) военных объектов;</w:t>
      </w:r>
    </w:p>
    <w:p w:rsidR="003D4946" w:rsidRPr="003D4946" w:rsidRDefault="003D4946" w:rsidP="00216875">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9) иным территориальным зонам.</w:t>
      </w:r>
    </w:p>
    <w:p w:rsidR="003D4946" w:rsidRPr="003D4946" w:rsidRDefault="003D4946" w:rsidP="00216875">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На рассматриваемой территории земли населенных пунктов занимают 5709 га, что составляет 3,4 % от всего земельного фонда муниципального образования.</w:t>
      </w:r>
    </w:p>
    <w:p w:rsidR="003D4946" w:rsidRPr="003D4946" w:rsidRDefault="003D4946" w:rsidP="004C19B4">
      <w:pPr>
        <w:tabs>
          <w:tab w:val="left" w:pos="567"/>
        </w:tabs>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3. 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w:t>
      </w:r>
      <w:r w:rsidR="004C19B4">
        <w:rPr>
          <w:rFonts w:ascii="Times New Roman" w:hAnsi="Times New Roman" w:cs="Times New Roman"/>
          <w:sz w:val="24"/>
          <w:szCs w:val="24"/>
        </w:rPr>
        <w:t>.</w:t>
      </w:r>
    </w:p>
    <w:p w:rsidR="003D4946" w:rsidRPr="003D4946" w:rsidRDefault="003D4946" w:rsidP="00216875">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Землями промышленности, энергетики, транспорта, связи, радиовещания, телевидения, информатики, землями для обеспечения космической деятельности, землями обороны, безопасности и землями иного специального назначения признаются земли, которые расположены за границами населенных пунктов и используются или предназначены для обеспечения деятельности организаций и (или) эксплуатации объектов промышленности, энергетики, транспорта, связи, радиовещания, телевидения, информатики, объектов для обеспечения космической деятельности, объектов обороны и безопасности, осуществления иных специальных задач и права на которые возникли у участников земельных отношений по основаниям, предусмотренным настоящим Кодексом, федеральными законами и законами субъектов Российской Федерации (далее - земли промышленности и иного специального назначения).</w:t>
      </w:r>
    </w:p>
    <w:p w:rsidR="003D4946" w:rsidRPr="003D4946" w:rsidRDefault="003D4946" w:rsidP="00216875">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Земли промышленности и иного специального назначения в соответствии со </w:t>
      </w:r>
      <w:hyperlink r:id="rId19" w:anchor="dst100053" w:history="1">
        <w:r w:rsidRPr="003D4946">
          <w:rPr>
            <w:rStyle w:val="a9"/>
            <w:rFonts w:ascii="Times New Roman" w:hAnsi="Times New Roman" w:cs="Times New Roman"/>
            <w:sz w:val="24"/>
            <w:szCs w:val="24"/>
            <w:lang w:bidi="ru-RU"/>
          </w:rPr>
          <w:t>статьей 7</w:t>
        </w:r>
      </w:hyperlink>
      <w:r w:rsidRPr="003D4946">
        <w:rPr>
          <w:rFonts w:ascii="Times New Roman" w:hAnsi="Times New Roman" w:cs="Times New Roman"/>
          <w:sz w:val="24"/>
          <w:szCs w:val="24"/>
          <w:lang w:bidi="ru-RU"/>
        </w:rPr>
        <w:t> настоящего Кодекса составляют самостоятельную категорию земель Российской Федерации.</w:t>
      </w:r>
    </w:p>
    <w:p w:rsidR="003D4946" w:rsidRPr="003D4946" w:rsidRDefault="003D4946" w:rsidP="00216875">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Земли промышленности и иного специального назначения в зависимости от характера специальных задач, для решения которых они используются или предназначены, подразделяются на:</w:t>
      </w:r>
    </w:p>
    <w:p w:rsidR="003D4946" w:rsidRPr="003D4946" w:rsidRDefault="003D4946" w:rsidP="00216875">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1) земли промышленности;</w:t>
      </w:r>
    </w:p>
    <w:p w:rsidR="003D4946" w:rsidRPr="003D4946" w:rsidRDefault="003D4946" w:rsidP="00216875">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2) земли энергетики;</w:t>
      </w:r>
    </w:p>
    <w:p w:rsidR="003D4946" w:rsidRPr="003D4946" w:rsidRDefault="003D4946" w:rsidP="00216875">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3) земли транспорта;</w:t>
      </w:r>
    </w:p>
    <w:p w:rsidR="003D4946" w:rsidRPr="003D4946" w:rsidRDefault="003D4946" w:rsidP="00216875">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4) земли связи, радиовещания, телевидения, информатики;</w:t>
      </w:r>
    </w:p>
    <w:p w:rsidR="003D4946" w:rsidRPr="003D4946" w:rsidRDefault="003D4946" w:rsidP="00216875">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5) земли для обеспечения космической деятельности;</w:t>
      </w:r>
    </w:p>
    <w:p w:rsidR="003D4946" w:rsidRPr="003D4946" w:rsidRDefault="003D4946" w:rsidP="00216875">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6) земли обороны и безопасности;</w:t>
      </w:r>
    </w:p>
    <w:p w:rsidR="003D4946" w:rsidRPr="003D4946" w:rsidRDefault="003D4946" w:rsidP="00216875">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7) земли иного специального назначения.</w:t>
      </w:r>
    </w:p>
    <w:p w:rsidR="003D4946" w:rsidRPr="003D4946" w:rsidRDefault="003D4946" w:rsidP="00216875">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 xml:space="preserve">Особенности правового режима этих земель устанавливаются </w:t>
      </w:r>
      <w:hyperlink r:id="rId20" w:anchor="dst100726" w:history="1">
        <w:r w:rsidRPr="003D4946">
          <w:rPr>
            <w:rStyle w:val="a9"/>
            <w:rFonts w:ascii="Times New Roman" w:hAnsi="Times New Roman" w:cs="Times New Roman"/>
            <w:sz w:val="24"/>
            <w:szCs w:val="24"/>
            <w:lang w:bidi="ru-RU"/>
          </w:rPr>
          <w:t>статьями 88</w:t>
        </w:r>
      </w:hyperlink>
      <w:r w:rsidRPr="003D4946">
        <w:rPr>
          <w:rFonts w:ascii="Times New Roman" w:hAnsi="Times New Roman" w:cs="Times New Roman"/>
          <w:sz w:val="24"/>
          <w:szCs w:val="24"/>
          <w:lang w:bidi="ru-RU"/>
        </w:rPr>
        <w:t> - </w:t>
      </w:r>
      <w:hyperlink r:id="rId21" w:anchor="dst100784" w:history="1">
        <w:r w:rsidRPr="003D4946">
          <w:rPr>
            <w:rStyle w:val="a9"/>
            <w:rFonts w:ascii="Times New Roman" w:hAnsi="Times New Roman" w:cs="Times New Roman"/>
            <w:sz w:val="24"/>
            <w:szCs w:val="24"/>
            <w:lang w:bidi="ru-RU"/>
          </w:rPr>
          <w:t>93</w:t>
        </w:r>
      </w:hyperlink>
      <w:r w:rsidRPr="003D4946">
        <w:rPr>
          <w:rFonts w:ascii="Times New Roman" w:hAnsi="Times New Roman" w:cs="Times New Roman"/>
          <w:sz w:val="24"/>
          <w:szCs w:val="24"/>
          <w:lang w:bidi="ru-RU"/>
        </w:rPr>
        <w:t> Земельного Кодекса и учитываются при проведении зонирования территорий.</w:t>
      </w:r>
    </w:p>
    <w:p w:rsidR="003D4946" w:rsidRPr="003D4946" w:rsidRDefault="003D4946" w:rsidP="00216875">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В состав земель промышленности и иного специального назначения в целях обеспечения безопасности населения и создания необходимых условий для эксплуатации объектов промышленности, энергетики, особо радиационно опасных и ядерно-опасных объектов, пунктов хранения ядерных материалов и радиоактивных веществ, транспортных и иных объектов могут включаться зоны с особыми условиями использования земель.</w:t>
      </w:r>
    </w:p>
    <w:p w:rsidR="003D4946" w:rsidRPr="003D4946" w:rsidRDefault="003D4946" w:rsidP="00216875">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 xml:space="preserve">Земли промышленности и иного специального назначения, занятые федеральными энергетическими системами, объектами использования атомной энергии, федеральным транспортом, путями сообщения, объектами федеральной информатики и связи, объектами, обеспечивающими космическую деятельность, объектами обороны и безопасности, объектами оборонного производства, объектами, обеспечивающими статус и защиту Государственной границы Российской Федерации, другими объектами, </w:t>
      </w:r>
      <w:r w:rsidRPr="003D4946">
        <w:rPr>
          <w:rFonts w:ascii="Times New Roman" w:hAnsi="Times New Roman" w:cs="Times New Roman"/>
          <w:sz w:val="24"/>
          <w:szCs w:val="24"/>
          <w:lang w:bidi="ru-RU"/>
        </w:rPr>
        <w:lastRenderedPageBreak/>
        <w:t>отнесенными к ведению Российской Федерации в соответствии со </w:t>
      </w:r>
      <w:hyperlink r:id="rId22" w:anchor="dst100265" w:history="1">
        <w:r w:rsidRPr="003D4946">
          <w:rPr>
            <w:rStyle w:val="a9"/>
            <w:rFonts w:ascii="Times New Roman" w:hAnsi="Times New Roman" w:cs="Times New Roman"/>
            <w:sz w:val="24"/>
            <w:szCs w:val="24"/>
            <w:lang w:bidi="ru-RU"/>
          </w:rPr>
          <w:t>статьей 71</w:t>
        </w:r>
      </w:hyperlink>
      <w:r w:rsidRPr="003D4946">
        <w:rPr>
          <w:rFonts w:ascii="Times New Roman" w:hAnsi="Times New Roman" w:cs="Times New Roman"/>
          <w:sz w:val="24"/>
          <w:szCs w:val="24"/>
          <w:lang w:bidi="ru-RU"/>
        </w:rPr>
        <w:t> Конституции Российской Федерации, являются федеральной собственностью.</w:t>
      </w:r>
    </w:p>
    <w:p w:rsidR="003D4946" w:rsidRPr="003D4946" w:rsidRDefault="003D4946" w:rsidP="00216875">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Земли промышленности и иного специального назначения в соответствии со </w:t>
      </w:r>
      <w:hyperlink r:id="rId23" w:anchor="dst100203" w:history="1">
        <w:r w:rsidRPr="003D4946">
          <w:rPr>
            <w:rStyle w:val="a9"/>
            <w:rFonts w:ascii="Times New Roman" w:hAnsi="Times New Roman" w:cs="Times New Roman"/>
            <w:sz w:val="24"/>
            <w:szCs w:val="24"/>
            <w:lang w:bidi="ru-RU"/>
          </w:rPr>
          <w:t>статьей 24</w:t>
        </w:r>
      </w:hyperlink>
      <w:r w:rsidRPr="003D4946">
        <w:rPr>
          <w:rFonts w:ascii="Times New Roman" w:hAnsi="Times New Roman" w:cs="Times New Roman"/>
          <w:sz w:val="24"/>
          <w:szCs w:val="24"/>
          <w:lang w:bidi="ru-RU"/>
        </w:rPr>
        <w:t> Земельного Кодекса могут предоставляться в безвозмездное пользование для сельскохозяйственного производства и иного использования.</w:t>
      </w:r>
    </w:p>
    <w:p w:rsidR="003D4946" w:rsidRPr="003D4946" w:rsidRDefault="003D4946" w:rsidP="00216875">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Земли обороны, безопасности и земли иного специального назначения</w:t>
      </w:r>
    </w:p>
    <w:p w:rsidR="003D4946" w:rsidRPr="003D4946" w:rsidRDefault="003D4946" w:rsidP="00216875">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Режим использования территории регламентируется ограничениями, накладываемыми деятельностью военных объектов на проведение застройки и использование прилегающих к ним территорий. В соответствии с п. 7, ст. 93 Земельного кодекса РФ, в целях обеспечения безопасности хранения вооружения и военной техники, другого военного имущества, защиты населения и объектов производственного, социально-бытового и иного назначения, а также охраны окружающей среды при возникновении чрезвычайных ситуаций техногенного и природного характера на прилегающих к арсеналам, базам и складам Вооруженных Сил Российской Федерации, других войск, воинских формирований и органов земельных участках могут устанавливаться запретные зоны (в ред. Федеральных законов от 30.06.2003 г. № 86-ФЗ, от 07.03.2005 г. № 15-ФЗ).</w:t>
      </w:r>
    </w:p>
    <w:p w:rsidR="003D4946" w:rsidRPr="003D4946" w:rsidRDefault="003D4946" w:rsidP="004C19B4">
      <w:pPr>
        <w:tabs>
          <w:tab w:val="left" w:pos="567"/>
        </w:tabs>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СНиП 2.07.01-89* определяет требования к согласованию размещения объектов в районах аэродромов и на других территориях с учетом обеспечения безопасности полетов воздушных судов.</w:t>
      </w:r>
    </w:p>
    <w:p w:rsidR="003D4946" w:rsidRPr="003D4946" w:rsidRDefault="003D4946" w:rsidP="00216875">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На рассматриваемой территории земли промышленности, энергетики, транспорта, связи, радиовещания, телевидения, информатики, земель для обеспечения космической деятельности, земель обороны, безопасности и иного специального назначения занимают 687 га, что составляет 0,4 % от всего земельного фонда муниципального образования.</w:t>
      </w:r>
    </w:p>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4. Земли особо охраняемых территорий и объектов</w:t>
      </w:r>
    </w:p>
    <w:p w:rsidR="003D4946" w:rsidRPr="003D4946" w:rsidRDefault="003D4946" w:rsidP="00216875">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К землям особо охраняемых территорий относятся земли, которые имеют особое природоохранное, научное, историко-культурное, эстетическое, рекреационное, оздоровительное и иное ценное значение, которые изъяты в соответствии с постановлениями федеральных органов государственной власти, органов государственной власти субъектов Российской Федерации или решениями органов местного самоуправления полностью или частично из хозяйственного использования и оборота и для которых установлен особый правовой режим.</w:t>
      </w:r>
    </w:p>
    <w:p w:rsidR="003D4946" w:rsidRPr="003D4946" w:rsidRDefault="003D4946" w:rsidP="004C19B4">
      <w:pPr>
        <w:tabs>
          <w:tab w:val="left" w:pos="567"/>
        </w:tabs>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К землям особо охраняемых территорий относятся земли:</w:t>
      </w:r>
    </w:p>
    <w:p w:rsidR="003D4946" w:rsidRPr="003D4946" w:rsidRDefault="003D4946" w:rsidP="00216875">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1) особо охраняемых природных территорий;</w:t>
      </w:r>
    </w:p>
    <w:p w:rsidR="003D4946" w:rsidRPr="003D4946" w:rsidRDefault="003D4946" w:rsidP="00216875">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2) природоохранного назначения;</w:t>
      </w:r>
    </w:p>
    <w:p w:rsidR="003D4946" w:rsidRPr="003D4946" w:rsidRDefault="003D4946" w:rsidP="00216875">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3) рекреационного назначения;</w:t>
      </w:r>
    </w:p>
    <w:p w:rsidR="003D4946" w:rsidRPr="003D4946" w:rsidRDefault="003D4946" w:rsidP="00216875">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4) историко-культурного назначения;</w:t>
      </w:r>
    </w:p>
    <w:p w:rsidR="003D4946" w:rsidRPr="003D4946" w:rsidRDefault="003D4946" w:rsidP="00216875">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5) особо ценные земли.</w:t>
      </w:r>
    </w:p>
    <w:p w:rsidR="003D4946" w:rsidRPr="003D4946" w:rsidRDefault="003D4946" w:rsidP="00216875">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На рассматриваемой территории земли особо охраняемых территорий и объектов занимают 24 га, что составляет 0,01 % от всего земельного фонда муниципального образования.</w:t>
      </w:r>
    </w:p>
    <w:p w:rsidR="003D4946" w:rsidRPr="003D4946" w:rsidRDefault="003D4946" w:rsidP="004C19B4">
      <w:pPr>
        <w:tabs>
          <w:tab w:val="left" w:pos="567"/>
        </w:tabs>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Порядок отнесения земель к землям особо охраняемых территорий федерального значения, порядок использования и охраны земель особо охраняемых территорий федерального значения устанавливаются Правительством Российской Федерации на основании федеральных законов.</w:t>
      </w:r>
    </w:p>
    <w:p w:rsidR="003D4946" w:rsidRPr="003D4946" w:rsidRDefault="003D4946" w:rsidP="00216875">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Порядок отнесения земель к землям особо охраняемых территорий регионального и местного значения, порядок использования и охраны земель особо охраняемых территорий регионального и местного значения устанавливаются органами государственной власти субъектов Российской Федерации и органами местного самоуправления в соответствии с федеральными законами, законами субъектов Российской Федерации и нормативными правовыми актами органов местного самоуправления.</w:t>
      </w:r>
    </w:p>
    <w:p w:rsidR="003D4946" w:rsidRPr="003D4946" w:rsidRDefault="003D4946" w:rsidP="004C19B4">
      <w:pPr>
        <w:tabs>
          <w:tab w:val="left" w:pos="567"/>
        </w:tabs>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lastRenderedPageBreak/>
        <w:t>Земли особо охраняемых природных территорий, земли, занятые объектами культурного наследия Российской Федерации, используются для соответствующих целей. Использование этих земель для иных целей ограничивается или запрещается в случаях, установленных настоящим </w:t>
      </w:r>
      <w:hyperlink r:id="rId24" w:history="1">
        <w:r w:rsidRPr="003D4946">
          <w:rPr>
            <w:rStyle w:val="a9"/>
            <w:rFonts w:ascii="Times New Roman" w:hAnsi="Times New Roman" w:cs="Times New Roman"/>
            <w:sz w:val="24"/>
            <w:szCs w:val="24"/>
            <w:lang w:bidi="ru-RU"/>
          </w:rPr>
          <w:t>Кодексом</w:t>
        </w:r>
      </w:hyperlink>
      <w:r w:rsidRPr="003D4946">
        <w:rPr>
          <w:rFonts w:ascii="Times New Roman" w:hAnsi="Times New Roman" w:cs="Times New Roman"/>
          <w:sz w:val="24"/>
          <w:szCs w:val="24"/>
          <w:lang w:bidi="ru-RU"/>
        </w:rPr>
        <w:t>, федеральными законами.</w:t>
      </w:r>
    </w:p>
    <w:p w:rsidR="003D4946" w:rsidRPr="003D4946" w:rsidRDefault="003D4946" w:rsidP="00216875">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Особо охраняемые природные территории играют важную роль в сохранении и защите естественных природных ландшафтов, выполняя средозащитные и средовосстанавливающие функции экосистемы.</w:t>
      </w:r>
    </w:p>
    <w:p w:rsidR="003D4946" w:rsidRPr="003D4946" w:rsidRDefault="003D4946" w:rsidP="00216875">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 xml:space="preserve">На территории Новоржевского района расположено 3 особо охраняемых природных территории. </w:t>
      </w:r>
    </w:p>
    <w:p w:rsidR="003D4946" w:rsidRPr="003D4946" w:rsidRDefault="003D4946" w:rsidP="00216875">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 Государственный природный зоологический заказник регионального значения «Новоржевский», общей площадью 12500 га. Заказник утверждён постановлением Администрации Псковской области от 05.01.1996 №4 и постановлением Администрации псковской области от 27.06.2005 № 266. Заказник расположен в западной части района, к северо-западу от г. Новоржев.</w:t>
      </w:r>
    </w:p>
    <w:p w:rsidR="003D4946" w:rsidRPr="003D4946" w:rsidRDefault="003D4946" w:rsidP="00216875">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 xml:space="preserve">- Природный комплекс местного значения «Озеро Рахново», площадью 58,8 га. Утверждён постановлением Администрации Новоржевского района № 17 от 14.07.2008. </w:t>
      </w:r>
    </w:p>
    <w:p w:rsidR="003D4946" w:rsidRPr="003D4946" w:rsidRDefault="003D4946" w:rsidP="00216875">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 Природный комплекс местного значения «Погост Лобно», площадью 1500 га. Утверждён постановлением Администрации Новоржевского района № 16 от 14.07.2008.</w:t>
      </w:r>
    </w:p>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5. Земли лесного фонда</w:t>
      </w:r>
    </w:p>
    <w:p w:rsidR="003D4946" w:rsidRPr="003D4946" w:rsidRDefault="003D4946" w:rsidP="00216875">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К землям лесного фонда относятся лесные земли и нелесные земли, состав которых устанавливается лесным законодательством.</w:t>
      </w:r>
    </w:p>
    <w:p w:rsidR="003D4946" w:rsidRPr="003D4946" w:rsidRDefault="003D4946" w:rsidP="00216875">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Порядок использования и охраны земель лесного фонда устанавливается настоящим Земельным Кодексом и лесным </w:t>
      </w:r>
      <w:hyperlink r:id="rId25" w:anchor="dst834" w:history="1">
        <w:r w:rsidRPr="003D4946">
          <w:rPr>
            <w:rStyle w:val="a9"/>
            <w:rFonts w:ascii="Times New Roman" w:hAnsi="Times New Roman" w:cs="Times New Roman"/>
            <w:sz w:val="24"/>
            <w:szCs w:val="24"/>
            <w:lang w:bidi="ru-RU"/>
          </w:rPr>
          <w:t>законодательством</w:t>
        </w:r>
      </w:hyperlink>
      <w:r w:rsidRPr="003D4946">
        <w:rPr>
          <w:rFonts w:ascii="Times New Roman" w:hAnsi="Times New Roman" w:cs="Times New Roman"/>
          <w:sz w:val="24"/>
          <w:szCs w:val="24"/>
          <w:lang w:bidi="ru-RU"/>
        </w:rPr>
        <w:t>.</w:t>
      </w:r>
    </w:p>
    <w:p w:rsidR="003D4946" w:rsidRPr="003D4946" w:rsidRDefault="003D4946" w:rsidP="00216875">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К защитным лесам относятся леса, основным назначением которых является выполнение водоохранных, защитных, санитарно-гигиенических, оздоровительных, иных функций, а также леса особо охраняемых природных территорий. Порядок ведения лесного хозяйства в защитных лесах определяется в зависимости от их категории защитности. На особо защитных участках лесов запрещено применение рубок главного пользования. Решения о запрещении рубок главного пользования на этих участках принимаются территориальными органами федерального органа исполнительной власти в области лесного хозяйства.</w:t>
      </w:r>
    </w:p>
    <w:p w:rsidR="003D4946" w:rsidRPr="003D4946" w:rsidRDefault="003D4946" w:rsidP="004C19B4">
      <w:pPr>
        <w:tabs>
          <w:tab w:val="left" w:pos="567"/>
        </w:tabs>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 xml:space="preserve">Использование территории регламентируется Лесным кодексом Российской Федерации от 4 декабря 2006 года N 200-ФЗ (ред. от 26.12.2024 г.), другими федеральными законами и соответствующими законами субъектов РФ. </w:t>
      </w:r>
    </w:p>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6. Земли водного фонда</w:t>
      </w:r>
    </w:p>
    <w:p w:rsidR="003D4946" w:rsidRPr="003D4946" w:rsidRDefault="003D4946" w:rsidP="00216875">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Землями водного фонда являются земли, на которых находятся поверхностные водные объекты.</w:t>
      </w:r>
    </w:p>
    <w:p w:rsidR="003D4946" w:rsidRPr="003D4946" w:rsidRDefault="003D4946" w:rsidP="00216875">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Если водные объекты полностью находятся в пределах земель сельскохозяйственного назначения и (или) земель других категорий, такие земли не относятся к землям водного фонда.</w:t>
      </w:r>
    </w:p>
    <w:p w:rsidR="003D4946" w:rsidRPr="003D4946" w:rsidRDefault="003D4946" w:rsidP="00216875">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В целях строительства водохранилищ и иных искусственных водных объектов осуществляется резервирование земель.</w:t>
      </w:r>
    </w:p>
    <w:p w:rsidR="003D4946" w:rsidRPr="003D4946" w:rsidRDefault="003D4946" w:rsidP="00216875">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Порядок использования и охраны земель водного фонда определяется Земельным Кодексом и Водным кодексом Российской Федерации от 03.06.2006 N 74-ФЗ (ред. 31.07.2025)</w:t>
      </w:r>
    </w:p>
    <w:p w:rsidR="003D4946" w:rsidRPr="003D4946" w:rsidRDefault="003D4946" w:rsidP="004C19B4">
      <w:pPr>
        <w:tabs>
          <w:tab w:val="left" w:pos="567"/>
        </w:tabs>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На рассматриваемой территории земли водного фонда занимают 659 га, что составляет 0,4 % от всего земельного фонда муниципального образования.</w:t>
      </w:r>
    </w:p>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7. Земли запаса</w:t>
      </w:r>
    </w:p>
    <w:p w:rsidR="003D4946" w:rsidRPr="003D4946" w:rsidRDefault="003D4946" w:rsidP="00216875">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К землям запаса относятся земли, находящиеся в государственной или муниципальной собственности и не предоставленные гражданам или юридическим лицам, за исключением земель фонда перераспределения земель, формируемого в соответствии со </w:t>
      </w:r>
      <w:hyperlink r:id="rId26" w:anchor="dst100637" w:history="1">
        <w:r w:rsidRPr="003D4946">
          <w:rPr>
            <w:rStyle w:val="a9"/>
            <w:rFonts w:ascii="Times New Roman" w:hAnsi="Times New Roman" w:cs="Times New Roman"/>
            <w:sz w:val="24"/>
            <w:szCs w:val="24"/>
            <w:lang w:bidi="ru-RU"/>
          </w:rPr>
          <w:t>статьей 80</w:t>
        </w:r>
      </w:hyperlink>
      <w:r w:rsidRPr="003D4946">
        <w:rPr>
          <w:rFonts w:ascii="Times New Roman" w:hAnsi="Times New Roman" w:cs="Times New Roman"/>
          <w:sz w:val="24"/>
          <w:szCs w:val="24"/>
          <w:lang w:bidi="ru-RU"/>
        </w:rPr>
        <w:t> Земельного Кодекса.</w:t>
      </w:r>
    </w:p>
    <w:p w:rsidR="003D4946" w:rsidRPr="003D4946" w:rsidRDefault="003D4946" w:rsidP="00216875">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lastRenderedPageBreak/>
        <w:t>Использование земель запаса допускается после </w:t>
      </w:r>
      <w:hyperlink r:id="rId27" w:anchor="dst100094" w:history="1">
        <w:r w:rsidRPr="003D4946">
          <w:rPr>
            <w:rStyle w:val="a9"/>
            <w:rFonts w:ascii="Times New Roman" w:hAnsi="Times New Roman" w:cs="Times New Roman"/>
            <w:sz w:val="24"/>
            <w:szCs w:val="24"/>
            <w:lang w:bidi="ru-RU"/>
          </w:rPr>
          <w:t>перевода</w:t>
        </w:r>
      </w:hyperlink>
      <w:r w:rsidRPr="003D4946">
        <w:rPr>
          <w:rFonts w:ascii="Times New Roman" w:hAnsi="Times New Roman" w:cs="Times New Roman"/>
          <w:sz w:val="24"/>
          <w:szCs w:val="24"/>
          <w:lang w:bidi="ru-RU"/>
        </w:rPr>
        <w:t> их в другую категорию, за исключением случаев, если земли запаса включены в границы охотничьих угодий, случаев выполнения работ, связанных с пользованием недрами на таких землях, и иных предусмотренных федеральными законами случаев.</w:t>
      </w:r>
    </w:p>
    <w:p w:rsidR="003D4946" w:rsidRPr="003D4946" w:rsidRDefault="003D4946" w:rsidP="004C19B4">
      <w:pPr>
        <w:tabs>
          <w:tab w:val="left" w:pos="567"/>
        </w:tabs>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На рассматриваемой территории земли запаса занимают 1455 га, что составляет 0,9 % от всего земельного фонда муниципального образования.</w:t>
      </w:r>
    </w:p>
    <w:p w:rsidR="003D4946" w:rsidRPr="003D4946" w:rsidRDefault="003D4946" w:rsidP="00216875">
      <w:pPr>
        <w:spacing w:after="0" w:line="240" w:lineRule="auto"/>
        <w:jc w:val="both"/>
        <w:rPr>
          <w:rFonts w:ascii="Times New Roman" w:hAnsi="Times New Roman" w:cs="Times New Roman"/>
          <w:b/>
          <w:bCs/>
          <w:sz w:val="24"/>
          <w:szCs w:val="24"/>
        </w:rPr>
      </w:pPr>
      <w:r w:rsidRPr="003D4946">
        <w:rPr>
          <w:rFonts w:ascii="Times New Roman" w:hAnsi="Times New Roman" w:cs="Times New Roman"/>
          <w:b/>
          <w:bCs/>
          <w:sz w:val="24"/>
          <w:szCs w:val="24"/>
        </w:rPr>
        <w:t>Регулирование земельных отношений</w:t>
      </w:r>
    </w:p>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Земли, занятые территориями и объектами историко-культурного назначения</w:t>
      </w:r>
    </w:p>
    <w:p w:rsidR="003D4946" w:rsidRPr="003D4946" w:rsidRDefault="003D4946" w:rsidP="00216875">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Земельные участки в границах территорий объектов культурного наследия, правовой режим которых регулируется земельным законодательством Российской Федерации и Федеральным законом от 25.06.2002 № 73-ФЗ «Об объектах культурного наследия (памятников истории и культуры) народов Российской Федерации, расположенные как правило, на землях сельскохозяйственного назначения и землях лесного фонда.</w:t>
      </w:r>
    </w:p>
    <w:p w:rsidR="003D4946" w:rsidRPr="003D4946" w:rsidRDefault="003D4946" w:rsidP="004C19B4">
      <w:pPr>
        <w:tabs>
          <w:tab w:val="left" w:pos="567"/>
        </w:tabs>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 xml:space="preserve">Владение, пользование или распоряжение участком, в пределах которого обнаружен объект археологического наследия, осуществляется с соблюдением условий, установленных Федеральным законом «Об объектах культурного наследия (памятниках истории и культуры) народов Российской Федерации». </w:t>
      </w:r>
    </w:p>
    <w:p w:rsidR="003D4946" w:rsidRPr="003D4946" w:rsidRDefault="003D4946" w:rsidP="004C19B4">
      <w:pPr>
        <w:tabs>
          <w:tab w:val="left" w:pos="567"/>
        </w:tabs>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На территории археологических памятников запрещаются все виды хозяйственной деятельности, связанные с земляными работами, за исключением работ направленных на сохранение объектов археологического наследия. Основными видами работ по сохранению археологического наследия являются спасательные археологические полевые работы (раскопки и разведки). Работы по выявлению и изучению объектов археологического наследия (далее - археологические полевые работы) проводятся на основании выдаваемого сроком не более чем на один год, в порядке устанавливаемом уполномоченным Правительством Российской Федерации федеральным органом исполнительной власти, разрешения (открытого листа) на право проведения работ определенного вида на объекте археологического наследия.</w:t>
      </w:r>
    </w:p>
    <w:p w:rsidR="003D4946" w:rsidRPr="003D4946" w:rsidRDefault="003D4946" w:rsidP="004C19B4">
      <w:pPr>
        <w:tabs>
          <w:tab w:val="left" w:pos="567"/>
        </w:tabs>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Любые земляные работы на земельных участках, в пределах которых располагаются объекты археологического наследия (памятники археологии) могут производиться только при наличии в проектной документации раздела по обеспечению сохранности объекта культурного наследия и согласования проектной документации с органом исполнительной власти, уполномоченным в области охраны объектов культурного наследия Псковской области.</w:t>
      </w:r>
    </w:p>
    <w:p w:rsidR="003D4946" w:rsidRPr="003D4946" w:rsidRDefault="003D4946" w:rsidP="00216875">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 xml:space="preserve">В соответствии со ст.34 Федерального закона №73-ФЗ от 25.06.2002 г. «Об объектах культурного наследия (памятниках истории и культуры) народов российской федерации», в целях обеспечения сохранности объекта культурного наследия в его исторической среде на сопряженной с ним территории устанавливаются зоны охраны объекта культурного наследия: охранная зона, зона регулирования застройки и хозяйственной деятельности, зона охраняемого природного ландшафта. Необходимый состав зон охраны объекта культурного наследия определяется проектом зон охраны объекта культурного наследия. </w:t>
      </w:r>
    </w:p>
    <w:bookmarkEnd w:id="49"/>
    <w:bookmarkEnd w:id="50"/>
    <w:p w:rsidR="003D4946" w:rsidRPr="003D4946" w:rsidRDefault="003D4946" w:rsidP="004C19B4">
      <w:pPr>
        <w:tabs>
          <w:tab w:val="left" w:pos="567"/>
        </w:tabs>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Перераспределение земель</w:t>
      </w:r>
    </w:p>
    <w:p w:rsidR="003D4946" w:rsidRPr="003D4946" w:rsidRDefault="003D4946" w:rsidP="00216875">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 xml:space="preserve">Освоение территории под новое жилищное строительство и резервирование, выделение земель для развития населенных пунктов, новых промышленных площадок, строительство объектов транспортной и инженерной инфраструктур, а также оптимизация системы управления территорией, потребуют перевода земель в категорию земель населенных пунктов. </w:t>
      </w:r>
    </w:p>
    <w:p w:rsidR="003D4946" w:rsidRPr="003D4946" w:rsidRDefault="003D4946" w:rsidP="004C19B4">
      <w:pPr>
        <w:tabs>
          <w:tab w:val="left" w:pos="426"/>
        </w:tabs>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Проектом не предусматривается изменение границ населенных пунктов. города Новоржева.</w:t>
      </w:r>
    </w:p>
    <w:p w:rsidR="003D4946" w:rsidRPr="003D4946" w:rsidRDefault="003D4946" w:rsidP="00216875">
      <w:pPr>
        <w:spacing w:after="0" w:line="240" w:lineRule="auto"/>
        <w:jc w:val="both"/>
        <w:rPr>
          <w:rFonts w:ascii="Times New Roman" w:hAnsi="Times New Roman" w:cs="Times New Roman"/>
          <w:sz w:val="24"/>
          <w:szCs w:val="24"/>
          <w:lang w:bidi="ru-RU"/>
        </w:rPr>
      </w:pPr>
    </w:p>
    <w:p w:rsidR="003D4946" w:rsidRPr="003D4946" w:rsidRDefault="003D4946" w:rsidP="00216875">
      <w:pPr>
        <w:spacing w:after="0" w:line="240" w:lineRule="auto"/>
        <w:jc w:val="center"/>
        <w:rPr>
          <w:rFonts w:ascii="Times New Roman" w:hAnsi="Times New Roman" w:cs="Times New Roman"/>
          <w:b/>
          <w:bCs/>
          <w:i/>
          <w:sz w:val="24"/>
          <w:szCs w:val="24"/>
        </w:rPr>
      </w:pPr>
      <w:bookmarkStart w:id="52" w:name="_Toc216434238"/>
      <w:bookmarkStart w:id="53" w:name="_Toc167275017"/>
      <w:bookmarkStart w:id="54" w:name="_Toc216772322"/>
      <w:bookmarkEnd w:id="47"/>
      <w:bookmarkEnd w:id="48"/>
      <w:bookmarkEnd w:id="51"/>
      <w:r w:rsidRPr="003D4946">
        <w:rPr>
          <w:rFonts w:ascii="Times New Roman" w:hAnsi="Times New Roman" w:cs="Times New Roman"/>
          <w:b/>
          <w:bCs/>
          <w:i/>
          <w:sz w:val="24"/>
          <w:szCs w:val="24"/>
        </w:rPr>
        <w:t>3.2. Планировочная организация территории района</w:t>
      </w:r>
      <w:bookmarkEnd w:id="52"/>
    </w:p>
    <w:p w:rsidR="003D4946" w:rsidRPr="003D4946" w:rsidRDefault="003D4946" w:rsidP="00216875">
      <w:pPr>
        <w:spacing w:after="0" w:line="240" w:lineRule="auto"/>
        <w:jc w:val="both"/>
        <w:rPr>
          <w:rFonts w:ascii="Times New Roman" w:hAnsi="Times New Roman" w:cs="Times New Roman"/>
          <w:b/>
          <w:bCs/>
          <w:i/>
          <w:sz w:val="24"/>
          <w:szCs w:val="24"/>
        </w:rPr>
      </w:pPr>
    </w:p>
    <w:p w:rsidR="003D4946" w:rsidRPr="003D4946" w:rsidRDefault="003D4946" w:rsidP="004C19B4">
      <w:pPr>
        <w:tabs>
          <w:tab w:val="left" w:pos="567"/>
        </w:tabs>
        <w:spacing w:after="0" w:line="240" w:lineRule="auto"/>
        <w:jc w:val="center"/>
        <w:rPr>
          <w:rFonts w:ascii="Times New Roman" w:hAnsi="Times New Roman" w:cs="Times New Roman"/>
          <w:b/>
          <w:bCs/>
          <w:sz w:val="24"/>
          <w:szCs w:val="24"/>
        </w:rPr>
      </w:pPr>
      <w:bookmarkStart w:id="55" w:name="_Toc216434239"/>
      <w:r w:rsidRPr="003D4946">
        <w:rPr>
          <w:rFonts w:ascii="Times New Roman" w:hAnsi="Times New Roman" w:cs="Times New Roman"/>
          <w:b/>
          <w:bCs/>
          <w:sz w:val="24"/>
          <w:szCs w:val="24"/>
        </w:rPr>
        <w:lastRenderedPageBreak/>
        <w:t>3.2.1. Обоснование вариантов решения задач территориального планирования</w:t>
      </w:r>
      <w:bookmarkEnd w:id="55"/>
    </w:p>
    <w:p w:rsidR="003D4946" w:rsidRPr="003D4946" w:rsidRDefault="003D4946" w:rsidP="00216875">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Для сложившейся территориальной ситуации Новоржевского района характерна неравномерность его хозяйственного освоения. Центральная часть района освоена в значительно большей степени, чем северная и южная, так как здесь проходят основные широтные транспортные коммуникации. Центр района город Новоржев также находится в центральной части района. Сложившаяся неравномерность освоения территории может быть, в известной степени, откорректирована путем расселения более компактного характера населения мелких населенных пунктов (численностью менее 50 человек) в административные центры волостей, тяготеющих преимущественно к дорогам регионального значения.</w:t>
      </w:r>
    </w:p>
    <w:p w:rsidR="003D4946" w:rsidRPr="003D4946" w:rsidRDefault="003D4946" w:rsidP="004C19B4">
      <w:pPr>
        <w:tabs>
          <w:tab w:val="left" w:pos="567"/>
        </w:tabs>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 xml:space="preserve">В Схеме территориального планирования признано целесообразным, в наибольшей степени, ориентировать сельское хозяйство на молочно-мясное и картофеле-зерно-льноводческое производство, что не потребует дорогостоящих мероприятий по восстановлению заброшенных, ныне залесенных сельскохозяйственных угодий. Функциональное зонирование территории района проведено с учетом оценки производственно-экономической и социальной ситуации, сложившейся в районе. Ввиду ранее сложившейся сельскохозяйственной специализации территории эти отрасли имеет важное значения при выделении функциональных зон. </w:t>
      </w:r>
    </w:p>
    <w:p w:rsidR="003D4946" w:rsidRPr="003D4946" w:rsidRDefault="003D4946" w:rsidP="00216875">
      <w:pPr>
        <w:spacing w:after="0" w:line="240" w:lineRule="auto"/>
        <w:jc w:val="both"/>
        <w:rPr>
          <w:rFonts w:ascii="Times New Roman" w:hAnsi="Times New Roman" w:cs="Times New Roman"/>
          <w:sz w:val="24"/>
          <w:szCs w:val="24"/>
          <w:lang w:bidi="ru-RU"/>
        </w:rPr>
      </w:pPr>
    </w:p>
    <w:p w:rsidR="003D4946" w:rsidRPr="003D4946" w:rsidRDefault="003D4946" w:rsidP="00216875">
      <w:pPr>
        <w:spacing w:after="0" w:line="240" w:lineRule="auto"/>
        <w:jc w:val="center"/>
        <w:rPr>
          <w:rFonts w:ascii="Times New Roman" w:hAnsi="Times New Roman" w:cs="Times New Roman"/>
          <w:b/>
          <w:bCs/>
          <w:sz w:val="24"/>
          <w:szCs w:val="24"/>
        </w:rPr>
      </w:pPr>
      <w:bookmarkStart w:id="56" w:name="_Toc216434240"/>
      <w:r w:rsidRPr="003D4946">
        <w:rPr>
          <w:rFonts w:ascii="Times New Roman" w:hAnsi="Times New Roman" w:cs="Times New Roman"/>
          <w:b/>
          <w:bCs/>
          <w:sz w:val="24"/>
          <w:szCs w:val="24"/>
        </w:rPr>
        <w:t>3.2.2. Развитие планировочной структуры</w:t>
      </w:r>
      <w:bookmarkEnd w:id="56"/>
    </w:p>
    <w:p w:rsidR="003D4946" w:rsidRPr="003D4946" w:rsidRDefault="003D4946" w:rsidP="004C19B4">
      <w:pPr>
        <w:tabs>
          <w:tab w:val="left" w:pos="567"/>
        </w:tabs>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Широтные связи являются наиболее развитыми, так как они соединяют район с крупными экономическими центрами (Псков, Великие Луки и др.)</w:t>
      </w:r>
    </w:p>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Существенными аспектами совершенствования территориальной структуры района являются следующие.</w:t>
      </w:r>
    </w:p>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Охват всех населенных пунктов надежной и удобной сетью автодорог с твердым покрытием.</w:t>
      </w:r>
    </w:p>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Развитие перспективных населенных пунктов и создание в них дополнительных площадок для дачного и коттеджного строительства.</w:t>
      </w:r>
    </w:p>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Выявление ценных в рекреационном отношении территорий, и создание на них новых объектов рекреации.</w:t>
      </w:r>
    </w:p>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Выделение перспективных площадок для использования под производственно-складские территории, для размещения агропроизводственных объектов, объектов придорожного сервиса.</w:t>
      </w:r>
    </w:p>
    <w:p w:rsidR="003D4946" w:rsidRPr="003D4946" w:rsidRDefault="003D4946" w:rsidP="004C19B4">
      <w:pPr>
        <w:tabs>
          <w:tab w:val="left" w:pos="567"/>
        </w:tabs>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 xml:space="preserve">Развитие нового малоэтажного жилищного и дачного строительства предполагается преимущественно в центральной части района. Основные территории под дачное и коттеджное строительство возможны вблизи озер Росцо, Оршо и Вехно. </w:t>
      </w:r>
    </w:p>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Ожидаются незначительные изменения механического движения населения, которые в целом не повлияют на общую тенденцию сокращения населения. Тем не менее, развитие обрабатывающих производств, малого и среднего предпринимательства может способствовать созданию новых рабочих мест, росту миграционному сальдо и улучшению демографической обстановки в целом.</w:t>
      </w:r>
    </w:p>
    <w:p w:rsidR="003D4946" w:rsidRPr="003D4946" w:rsidRDefault="003D4946" w:rsidP="00216875">
      <w:pPr>
        <w:spacing w:after="0" w:line="240" w:lineRule="auto"/>
        <w:jc w:val="both"/>
        <w:rPr>
          <w:rFonts w:ascii="Times New Roman" w:hAnsi="Times New Roman" w:cs="Times New Roman"/>
          <w:sz w:val="24"/>
          <w:szCs w:val="24"/>
        </w:rPr>
      </w:pPr>
    </w:p>
    <w:p w:rsidR="003D4946" w:rsidRPr="003D4946" w:rsidRDefault="003D4946" w:rsidP="00216875">
      <w:pPr>
        <w:spacing w:after="0" w:line="240" w:lineRule="auto"/>
        <w:jc w:val="center"/>
        <w:rPr>
          <w:rFonts w:ascii="Times New Roman" w:hAnsi="Times New Roman" w:cs="Times New Roman"/>
          <w:b/>
          <w:bCs/>
          <w:i/>
          <w:sz w:val="24"/>
          <w:szCs w:val="24"/>
        </w:rPr>
      </w:pPr>
      <w:bookmarkStart w:id="57" w:name="_Toc216434241"/>
      <w:r w:rsidRPr="003D4946">
        <w:rPr>
          <w:rFonts w:ascii="Times New Roman" w:hAnsi="Times New Roman" w:cs="Times New Roman"/>
          <w:b/>
          <w:bCs/>
          <w:i/>
          <w:sz w:val="24"/>
          <w:szCs w:val="24"/>
        </w:rPr>
        <w:t>3.3. Расселение</w:t>
      </w:r>
      <w:bookmarkEnd w:id="57"/>
    </w:p>
    <w:p w:rsidR="003D4946" w:rsidRPr="003D4946" w:rsidRDefault="003D4946" w:rsidP="004C19B4">
      <w:pPr>
        <w:tabs>
          <w:tab w:val="left" w:pos="567"/>
        </w:tabs>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Характер современного использования территории обусловлен рядом факторов, среди которых большое значение имеют экономико-географическое положение района, природные условия и ресурсы, экологические условия. Среди факторов экономико-географического положения отмечаются следующие:</w:t>
      </w:r>
    </w:p>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 xml:space="preserve">Район находится в центральной части Псковской области, в 144 км к юго-востоку от города Пскова, и примерно на таком же расстоянии от г. Великие Луки. </w:t>
      </w:r>
    </w:p>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Относительная удаленность от железных дорог является ограничивающим фактором промышленного развития.</w:t>
      </w:r>
    </w:p>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lastRenderedPageBreak/>
        <w:t>Наличие большого количества малонаселенных деревень затрудняют жителям отдаленных населенных пунктов использовать возможности социально-культурных учреждений.</w:t>
      </w:r>
    </w:p>
    <w:p w:rsidR="003D4946" w:rsidRPr="003D4946" w:rsidRDefault="003D4946" w:rsidP="004C19B4">
      <w:pPr>
        <w:tabs>
          <w:tab w:val="left" w:pos="567"/>
        </w:tabs>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Внешние связи района обеспечиваются автомобильным транспортом по обширной сети автомобильных дорог общего пользования регионального или межмуниципального и местного значения.</w:t>
      </w:r>
    </w:p>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Основные планировочные оси района задаются широтными и меридиональными транспортными направлениями, связывающими центры поселений.</w:t>
      </w:r>
    </w:p>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Новоржевский район имеет благоприятные экологические условия для проживания: подавляющая часть территории покрыта лесами, лугами и землями сельскохозяйственного назначения. Населенные пункты дисперсно расположены на территории. На территории района расположено более ста озер. Так же, на территории района расположено 3 особо охраняемых природных территории.</w:t>
      </w:r>
    </w:p>
    <w:p w:rsidR="003D4946" w:rsidRPr="003D4946" w:rsidRDefault="003D4946" w:rsidP="004C19B4">
      <w:pPr>
        <w:tabs>
          <w:tab w:val="left" w:pos="567"/>
        </w:tabs>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 xml:space="preserve">Каркас расселения района составляет система сельских населенных пунктов. В районном центре – город Новоржев проживает 34,8 % населения района. В целом расселение носит более компактный характер в центральной и южной частях района и более дисперсный в северной части. </w:t>
      </w:r>
    </w:p>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 xml:space="preserve">Расселение сельских поселений характеризуется преобладанием мелких населенных пунктов (численностью менее 50 человек), тяготеющих преимущественно к местным дорогам или к водным объектам. </w:t>
      </w:r>
    </w:p>
    <w:p w:rsidR="003D4946" w:rsidRPr="003D4946" w:rsidRDefault="003D4946" w:rsidP="004C19B4">
      <w:pPr>
        <w:tabs>
          <w:tab w:val="left" w:pos="567"/>
        </w:tabs>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Не имеют постоянного населения 132 населенных пункта, что составляет около 30,1 % всех населенных пунктов района. Наибольшее число безлюдных селений отмечается в Новоржевской и Выборской волостях. Наименее освоены северные территории района.</w:t>
      </w:r>
    </w:p>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 xml:space="preserve">Район отличается достаточно редкой сетью средних по численности населения сел и деревень: около 20 % населения района проживает в населенных пунктах с численностью 100-500 человек. Лишь 7 сельских населенных пунктов имеют более 200 жителей и являются наиболее устойчивыми, составляющими основу каркаса сельского расселения. Самыми крупными сельскими населенными пунктами, в которых проживает более 500 человек, являются деревни выбор и Орша. </w:t>
      </w:r>
    </w:p>
    <w:p w:rsidR="003D4946" w:rsidRPr="003D4946" w:rsidRDefault="003D4946" w:rsidP="0017474C">
      <w:pPr>
        <w:tabs>
          <w:tab w:val="left" w:pos="567"/>
        </w:tabs>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 xml:space="preserve">Новоржевский район относится к группе редко населенных районов Псковской области. Плотность сельского населения 4,5 человека на квадратный километр, является одной из самых низких в области. </w:t>
      </w:r>
    </w:p>
    <w:p w:rsidR="003D4946" w:rsidRPr="003D4946" w:rsidRDefault="003D4946" w:rsidP="00216875">
      <w:pPr>
        <w:spacing w:after="0" w:line="240" w:lineRule="auto"/>
        <w:jc w:val="both"/>
        <w:rPr>
          <w:rFonts w:ascii="Times New Roman" w:hAnsi="Times New Roman" w:cs="Times New Roman"/>
          <w:sz w:val="24"/>
          <w:szCs w:val="24"/>
        </w:rPr>
      </w:pPr>
    </w:p>
    <w:p w:rsidR="003D4946" w:rsidRPr="003D4946" w:rsidRDefault="003D4946" w:rsidP="0017474C">
      <w:pPr>
        <w:spacing w:after="0" w:line="240" w:lineRule="auto"/>
        <w:jc w:val="center"/>
        <w:rPr>
          <w:rFonts w:ascii="Times New Roman" w:hAnsi="Times New Roman" w:cs="Times New Roman"/>
          <w:b/>
          <w:bCs/>
          <w:i/>
          <w:sz w:val="24"/>
          <w:szCs w:val="24"/>
        </w:rPr>
      </w:pPr>
      <w:bookmarkStart w:id="58" w:name="_Toc216434242"/>
      <w:r w:rsidRPr="003D4946">
        <w:rPr>
          <w:rFonts w:ascii="Times New Roman" w:hAnsi="Times New Roman" w:cs="Times New Roman"/>
          <w:b/>
          <w:bCs/>
          <w:i/>
          <w:sz w:val="24"/>
          <w:szCs w:val="24"/>
        </w:rPr>
        <w:t>3.4. Демографические ресурсы, прогноз, трудовые ресурсы и занятость</w:t>
      </w:r>
      <w:bookmarkEnd w:id="58"/>
    </w:p>
    <w:p w:rsidR="003D4946" w:rsidRPr="003D4946" w:rsidRDefault="003D4946" w:rsidP="00216875">
      <w:pPr>
        <w:spacing w:after="0" w:line="240" w:lineRule="auto"/>
        <w:jc w:val="both"/>
        <w:rPr>
          <w:rFonts w:ascii="Times New Roman" w:hAnsi="Times New Roman" w:cs="Times New Roman"/>
          <w:b/>
          <w:bCs/>
          <w:i/>
          <w:sz w:val="24"/>
          <w:szCs w:val="24"/>
        </w:rPr>
      </w:pPr>
    </w:p>
    <w:p w:rsidR="003D4946" w:rsidRPr="003D4946" w:rsidRDefault="003D4946" w:rsidP="00216875">
      <w:pPr>
        <w:spacing w:after="0" w:line="240" w:lineRule="auto"/>
        <w:jc w:val="center"/>
        <w:rPr>
          <w:rFonts w:ascii="Times New Roman" w:hAnsi="Times New Roman" w:cs="Times New Roman"/>
          <w:b/>
          <w:bCs/>
          <w:sz w:val="24"/>
          <w:szCs w:val="24"/>
        </w:rPr>
      </w:pPr>
      <w:bookmarkStart w:id="59" w:name="_Toc216434243"/>
      <w:r w:rsidRPr="003D4946">
        <w:rPr>
          <w:rFonts w:ascii="Times New Roman" w:hAnsi="Times New Roman" w:cs="Times New Roman"/>
          <w:b/>
          <w:bCs/>
          <w:sz w:val="24"/>
          <w:szCs w:val="24"/>
        </w:rPr>
        <w:t>3.4.1. Население района</w:t>
      </w:r>
      <w:bookmarkEnd w:id="59"/>
    </w:p>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 xml:space="preserve">Основными характеристиками демографического потенциала территории являются: динамика численности населения, его половозрастная и трудовая структура, степень его экономической активности. </w:t>
      </w:r>
    </w:p>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Динамика численности</w:t>
      </w:r>
    </w:p>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Население района на 01.01.2022 года составляет 7334 человек. В том числе: в городе - 3047 человек и на селе - 4287 человек</w:t>
      </w:r>
    </w:p>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Численность населения в муниципальных образованиях района (на 01.01.2022 г.) составляет:</w:t>
      </w:r>
    </w:p>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Городское поселение «Новоржев» — 3047 чел.;</w:t>
      </w:r>
    </w:p>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Сельское поселение «Выборская волость» — 1407 чел.;</w:t>
      </w:r>
    </w:p>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Сельское поселение «Вехнянская волость» — 1511 чел.;</w:t>
      </w:r>
    </w:p>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Сельское поселение «Новоржевская волость» — 1369 чел.</w:t>
      </w:r>
    </w:p>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Уровень урбанизированности составляет 38 %, что ниже среднего показателя по области (67 %). Плотность населения составляет 4,5 чел./км</w:t>
      </w:r>
      <w:r w:rsidRPr="003D4946">
        <w:rPr>
          <w:rFonts w:ascii="Times New Roman" w:hAnsi="Times New Roman" w:cs="Times New Roman"/>
          <w:sz w:val="24"/>
          <w:szCs w:val="24"/>
          <w:vertAlign w:val="superscript"/>
        </w:rPr>
        <w:t>2</w:t>
      </w:r>
      <w:r w:rsidRPr="003D4946">
        <w:rPr>
          <w:rFonts w:ascii="Times New Roman" w:hAnsi="Times New Roman" w:cs="Times New Roman"/>
          <w:sz w:val="24"/>
          <w:szCs w:val="24"/>
        </w:rPr>
        <w:t>, в т.ч. плотность сельского населения – 2,6 чел./км</w:t>
      </w:r>
      <w:r w:rsidRPr="003D4946">
        <w:rPr>
          <w:rFonts w:ascii="Times New Roman" w:hAnsi="Times New Roman" w:cs="Times New Roman"/>
          <w:sz w:val="24"/>
          <w:szCs w:val="24"/>
          <w:vertAlign w:val="superscript"/>
        </w:rPr>
        <w:t>2</w:t>
      </w:r>
      <w:r w:rsidRPr="003D4946">
        <w:rPr>
          <w:rFonts w:ascii="Times New Roman" w:hAnsi="Times New Roman" w:cs="Times New Roman"/>
          <w:sz w:val="24"/>
          <w:szCs w:val="24"/>
        </w:rPr>
        <w:t xml:space="preserve">. </w:t>
      </w:r>
    </w:p>
    <w:p w:rsidR="003D4946" w:rsidRPr="003D4946" w:rsidRDefault="003D4946" w:rsidP="00AF6580">
      <w:pPr>
        <w:tabs>
          <w:tab w:val="left" w:pos="567"/>
        </w:tabs>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lastRenderedPageBreak/>
        <w:t xml:space="preserve">Для населения Новоржевского района (как и для России в целом) характерна депопуляция. Ее скорость в последние 6 лет превышает 2 % в год, в среднем по Псковской области – 1,5 % в год. При этом численность сельского населения района сокращается интенсивнее, чем городское. </w:t>
      </w:r>
    </w:p>
    <w:p w:rsidR="003D4946" w:rsidRPr="003D4946" w:rsidRDefault="003D4946" w:rsidP="00AF6580">
      <w:pPr>
        <w:tabs>
          <w:tab w:val="left" w:pos="567"/>
        </w:tabs>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 xml:space="preserve">За 6 лет (2017-2022 гг.) численность сельского населения района сократилась на 16%. </w:t>
      </w:r>
    </w:p>
    <w:p w:rsidR="003D4946" w:rsidRPr="003D4946" w:rsidRDefault="003D4946" w:rsidP="00216875">
      <w:pPr>
        <w:spacing w:after="0" w:line="240" w:lineRule="auto"/>
        <w:jc w:val="both"/>
        <w:rPr>
          <w:rFonts w:ascii="Times New Roman" w:hAnsi="Times New Roman" w:cs="Times New Roman"/>
          <w:sz w:val="24"/>
          <w:szCs w:val="24"/>
        </w:rPr>
      </w:pPr>
    </w:p>
    <w:p w:rsidR="003D4946" w:rsidRPr="003D4946" w:rsidRDefault="003D4946" w:rsidP="00216875">
      <w:pPr>
        <w:spacing w:after="0" w:line="240" w:lineRule="auto"/>
        <w:jc w:val="both"/>
        <w:rPr>
          <w:rFonts w:ascii="Times New Roman" w:hAnsi="Times New Roman" w:cs="Times New Roman"/>
          <w:b/>
          <w:bCs/>
          <w:sz w:val="24"/>
          <w:szCs w:val="24"/>
        </w:rPr>
      </w:pPr>
      <w:r w:rsidRPr="003D4946">
        <w:rPr>
          <w:rFonts w:ascii="Times New Roman" w:hAnsi="Times New Roman" w:cs="Times New Roman"/>
          <w:b/>
          <w:bCs/>
          <w:sz w:val="24"/>
          <w:szCs w:val="24"/>
        </w:rPr>
        <w:t>Таблица 13 - Динамика численности населения на начало года, тыс. чел.</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tblPr>
      <w:tblGrid>
        <w:gridCol w:w="2351"/>
        <w:gridCol w:w="1158"/>
        <w:gridCol w:w="1162"/>
        <w:gridCol w:w="1162"/>
        <w:gridCol w:w="1162"/>
        <w:gridCol w:w="1164"/>
        <w:gridCol w:w="1164"/>
      </w:tblGrid>
      <w:tr w:rsidR="003D4946" w:rsidRPr="003D4946" w:rsidTr="003D4946">
        <w:trPr>
          <w:trHeight w:val="23"/>
          <w:tblHeader/>
          <w:jc w:val="center"/>
        </w:trPr>
        <w:tc>
          <w:tcPr>
            <w:tcW w:w="1261" w:type="pct"/>
            <w:vAlign w:val="center"/>
          </w:tcPr>
          <w:p w:rsidR="003D4946" w:rsidRPr="003D4946" w:rsidRDefault="003D4946" w:rsidP="00216875">
            <w:pPr>
              <w:spacing w:after="0" w:line="240" w:lineRule="auto"/>
              <w:jc w:val="both"/>
              <w:rPr>
                <w:rFonts w:ascii="Times New Roman" w:hAnsi="Times New Roman" w:cs="Times New Roman"/>
                <w:b/>
                <w:bCs/>
                <w:sz w:val="24"/>
                <w:szCs w:val="24"/>
              </w:rPr>
            </w:pPr>
            <w:r w:rsidRPr="003D4946">
              <w:rPr>
                <w:rFonts w:ascii="Times New Roman" w:hAnsi="Times New Roman" w:cs="Times New Roman"/>
                <w:b/>
                <w:bCs/>
                <w:sz w:val="24"/>
                <w:szCs w:val="24"/>
              </w:rPr>
              <w:t>Постоянное население</w:t>
            </w:r>
          </w:p>
        </w:tc>
        <w:tc>
          <w:tcPr>
            <w:tcW w:w="621" w:type="pct"/>
            <w:vAlign w:val="center"/>
          </w:tcPr>
          <w:p w:rsidR="003D4946" w:rsidRPr="003D4946" w:rsidRDefault="003D4946" w:rsidP="00216875">
            <w:pPr>
              <w:spacing w:after="0" w:line="240" w:lineRule="auto"/>
              <w:jc w:val="both"/>
              <w:rPr>
                <w:rFonts w:ascii="Times New Roman" w:hAnsi="Times New Roman" w:cs="Times New Roman"/>
                <w:b/>
                <w:bCs/>
                <w:sz w:val="24"/>
                <w:szCs w:val="24"/>
              </w:rPr>
            </w:pPr>
            <w:r w:rsidRPr="003D4946">
              <w:rPr>
                <w:rFonts w:ascii="Times New Roman" w:hAnsi="Times New Roman" w:cs="Times New Roman"/>
                <w:b/>
                <w:bCs/>
                <w:sz w:val="24"/>
                <w:szCs w:val="24"/>
              </w:rPr>
              <w:t>2017 г.</w:t>
            </w:r>
          </w:p>
        </w:tc>
        <w:tc>
          <w:tcPr>
            <w:tcW w:w="623" w:type="pct"/>
            <w:shd w:val="clear" w:color="auto" w:fill="auto"/>
            <w:vAlign w:val="center"/>
          </w:tcPr>
          <w:p w:rsidR="003D4946" w:rsidRPr="003D4946" w:rsidRDefault="003D4946" w:rsidP="00216875">
            <w:pPr>
              <w:spacing w:after="0" w:line="240" w:lineRule="auto"/>
              <w:jc w:val="both"/>
              <w:rPr>
                <w:rFonts w:ascii="Times New Roman" w:hAnsi="Times New Roman" w:cs="Times New Roman"/>
                <w:b/>
                <w:bCs/>
                <w:sz w:val="24"/>
                <w:szCs w:val="24"/>
              </w:rPr>
            </w:pPr>
            <w:r w:rsidRPr="003D4946">
              <w:rPr>
                <w:rFonts w:ascii="Times New Roman" w:hAnsi="Times New Roman" w:cs="Times New Roman"/>
                <w:b/>
                <w:bCs/>
                <w:sz w:val="24"/>
                <w:szCs w:val="24"/>
              </w:rPr>
              <w:t>2018 г.</w:t>
            </w:r>
          </w:p>
        </w:tc>
        <w:tc>
          <w:tcPr>
            <w:tcW w:w="623" w:type="pct"/>
            <w:shd w:val="clear" w:color="auto" w:fill="auto"/>
            <w:vAlign w:val="center"/>
          </w:tcPr>
          <w:p w:rsidR="003D4946" w:rsidRPr="003D4946" w:rsidRDefault="003D4946" w:rsidP="00216875">
            <w:pPr>
              <w:spacing w:after="0" w:line="240" w:lineRule="auto"/>
              <w:jc w:val="both"/>
              <w:rPr>
                <w:rFonts w:ascii="Times New Roman" w:hAnsi="Times New Roman" w:cs="Times New Roman"/>
                <w:b/>
                <w:bCs/>
                <w:sz w:val="24"/>
                <w:szCs w:val="24"/>
              </w:rPr>
            </w:pPr>
            <w:r w:rsidRPr="003D4946">
              <w:rPr>
                <w:rFonts w:ascii="Times New Roman" w:hAnsi="Times New Roman" w:cs="Times New Roman"/>
                <w:b/>
                <w:bCs/>
                <w:sz w:val="24"/>
                <w:szCs w:val="24"/>
              </w:rPr>
              <w:t>2019 г.</w:t>
            </w:r>
          </w:p>
        </w:tc>
        <w:tc>
          <w:tcPr>
            <w:tcW w:w="623" w:type="pct"/>
            <w:shd w:val="clear" w:color="auto" w:fill="auto"/>
            <w:vAlign w:val="center"/>
          </w:tcPr>
          <w:p w:rsidR="003D4946" w:rsidRPr="003D4946" w:rsidRDefault="003D4946" w:rsidP="00216875">
            <w:pPr>
              <w:spacing w:after="0" w:line="240" w:lineRule="auto"/>
              <w:jc w:val="both"/>
              <w:rPr>
                <w:rFonts w:ascii="Times New Roman" w:hAnsi="Times New Roman" w:cs="Times New Roman"/>
                <w:b/>
                <w:bCs/>
                <w:sz w:val="24"/>
                <w:szCs w:val="24"/>
              </w:rPr>
            </w:pPr>
            <w:r w:rsidRPr="003D4946">
              <w:rPr>
                <w:rFonts w:ascii="Times New Roman" w:hAnsi="Times New Roman" w:cs="Times New Roman"/>
                <w:b/>
                <w:bCs/>
                <w:sz w:val="24"/>
                <w:szCs w:val="24"/>
              </w:rPr>
              <w:t>2020 г.</w:t>
            </w:r>
          </w:p>
        </w:tc>
        <w:tc>
          <w:tcPr>
            <w:tcW w:w="624" w:type="pct"/>
            <w:vAlign w:val="center"/>
          </w:tcPr>
          <w:p w:rsidR="003D4946" w:rsidRPr="003D4946" w:rsidRDefault="003D4946" w:rsidP="00216875">
            <w:pPr>
              <w:spacing w:after="0" w:line="240" w:lineRule="auto"/>
              <w:jc w:val="both"/>
              <w:rPr>
                <w:rFonts w:ascii="Times New Roman" w:hAnsi="Times New Roman" w:cs="Times New Roman"/>
                <w:b/>
                <w:bCs/>
                <w:sz w:val="24"/>
                <w:szCs w:val="24"/>
              </w:rPr>
            </w:pPr>
            <w:r w:rsidRPr="003D4946">
              <w:rPr>
                <w:rFonts w:ascii="Times New Roman" w:hAnsi="Times New Roman" w:cs="Times New Roman"/>
                <w:b/>
                <w:bCs/>
                <w:sz w:val="24"/>
                <w:szCs w:val="24"/>
              </w:rPr>
              <w:t>2021 г.</w:t>
            </w:r>
          </w:p>
        </w:tc>
        <w:tc>
          <w:tcPr>
            <w:tcW w:w="624" w:type="pct"/>
            <w:vAlign w:val="center"/>
          </w:tcPr>
          <w:p w:rsidR="003D4946" w:rsidRPr="003D4946" w:rsidRDefault="003D4946" w:rsidP="00216875">
            <w:pPr>
              <w:spacing w:after="0" w:line="240" w:lineRule="auto"/>
              <w:jc w:val="both"/>
              <w:rPr>
                <w:rFonts w:ascii="Times New Roman" w:hAnsi="Times New Roman" w:cs="Times New Roman"/>
                <w:b/>
                <w:bCs/>
                <w:sz w:val="24"/>
                <w:szCs w:val="24"/>
              </w:rPr>
            </w:pPr>
            <w:r w:rsidRPr="003D4946">
              <w:rPr>
                <w:rFonts w:ascii="Times New Roman" w:hAnsi="Times New Roman" w:cs="Times New Roman"/>
                <w:b/>
                <w:bCs/>
                <w:sz w:val="24"/>
                <w:szCs w:val="24"/>
              </w:rPr>
              <w:t>2022 г.</w:t>
            </w:r>
          </w:p>
        </w:tc>
      </w:tr>
      <w:tr w:rsidR="003D4946" w:rsidRPr="003D4946" w:rsidTr="003D4946">
        <w:trPr>
          <w:trHeight w:val="23"/>
          <w:jc w:val="center"/>
        </w:trPr>
        <w:tc>
          <w:tcPr>
            <w:tcW w:w="1261" w:type="pct"/>
            <w:vAlign w:val="center"/>
          </w:tcPr>
          <w:p w:rsidR="003D4946" w:rsidRPr="003D4946" w:rsidRDefault="003D4946" w:rsidP="00216875">
            <w:pPr>
              <w:spacing w:after="0" w:line="240" w:lineRule="auto"/>
              <w:jc w:val="both"/>
              <w:rPr>
                <w:rFonts w:ascii="Times New Roman" w:hAnsi="Times New Roman" w:cs="Times New Roman"/>
                <w:b/>
                <w:bCs/>
                <w:sz w:val="24"/>
                <w:szCs w:val="24"/>
              </w:rPr>
            </w:pPr>
            <w:r w:rsidRPr="003D4946">
              <w:rPr>
                <w:rFonts w:ascii="Times New Roman" w:hAnsi="Times New Roman" w:cs="Times New Roman"/>
                <w:b/>
                <w:bCs/>
                <w:sz w:val="24"/>
                <w:szCs w:val="24"/>
              </w:rPr>
              <w:t>Все население,</w:t>
            </w:r>
          </w:p>
          <w:p w:rsidR="003D4946" w:rsidRPr="003D4946" w:rsidRDefault="003D4946" w:rsidP="00216875">
            <w:pPr>
              <w:spacing w:after="0" w:line="240" w:lineRule="auto"/>
              <w:jc w:val="both"/>
              <w:rPr>
                <w:rFonts w:ascii="Times New Roman" w:hAnsi="Times New Roman" w:cs="Times New Roman"/>
                <w:b/>
                <w:bCs/>
                <w:sz w:val="24"/>
                <w:szCs w:val="24"/>
              </w:rPr>
            </w:pPr>
            <w:r w:rsidRPr="003D4946">
              <w:rPr>
                <w:rFonts w:ascii="Times New Roman" w:hAnsi="Times New Roman" w:cs="Times New Roman"/>
                <w:b/>
                <w:bCs/>
                <w:sz w:val="24"/>
                <w:szCs w:val="24"/>
              </w:rPr>
              <w:t>в т.ч.:</w:t>
            </w:r>
          </w:p>
        </w:tc>
        <w:tc>
          <w:tcPr>
            <w:tcW w:w="621" w:type="pct"/>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8253</w:t>
            </w:r>
          </w:p>
        </w:tc>
        <w:tc>
          <w:tcPr>
            <w:tcW w:w="623" w:type="pct"/>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8044</w:t>
            </w:r>
          </w:p>
        </w:tc>
        <w:tc>
          <w:tcPr>
            <w:tcW w:w="623" w:type="pct"/>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7849</w:t>
            </w:r>
          </w:p>
        </w:tc>
        <w:tc>
          <w:tcPr>
            <w:tcW w:w="623" w:type="pct"/>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7670</w:t>
            </w:r>
          </w:p>
        </w:tc>
        <w:tc>
          <w:tcPr>
            <w:tcW w:w="624" w:type="pct"/>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7500</w:t>
            </w:r>
          </w:p>
        </w:tc>
        <w:tc>
          <w:tcPr>
            <w:tcW w:w="624" w:type="pct"/>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7334</w:t>
            </w:r>
          </w:p>
        </w:tc>
      </w:tr>
      <w:tr w:rsidR="003D4946" w:rsidRPr="003D4946" w:rsidTr="003D4946">
        <w:trPr>
          <w:trHeight w:val="23"/>
          <w:jc w:val="center"/>
        </w:trPr>
        <w:tc>
          <w:tcPr>
            <w:tcW w:w="1261" w:type="pct"/>
            <w:vAlign w:val="center"/>
          </w:tcPr>
          <w:p w:rsidR="003D4946" w:rsidRPr="003D4946" w:rsidRDefault="003D4946" w:rsidP="00216875">
            <w:pPr>
              <w:spacing w:after="0" w:line="240" w:lineRule="auto"/>
              <w:jc w:val="both"/>
              <w:rPr>
                <w:rFonts w:ascii="Times New Roman" w:hAnsi="Times New Roman" w:cs="Times New Roman"/>
                <w:b/>
                <w:bCs/>
                <w:sz w:val="24"/>
                <w:szCs w:val="24"/>
              </w:rPr>
            </w:pPr>
            <w:r w:rsidRPr="003D4946">
              <w:rPr>
                <w:rFonts w:ascii="Times New Roman" w:hAnsi="Times New Roman" w:cs="Times New Roman"/>
                <w:b/>
                <w:bCs/>
                <w:sz w:val="24"/>
                <w:szCs w:val="24"/>
              </w:rPr>
              <w:t>г. Новоржев</w:t>
            </w:r>
          </w:p>
        </w:tc>
        <w:tc>
          <w:tcPr>
            <w:tcW w:w="621" w:type="pct"/>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lang w:val="en-US"/>
              </w:rPr>
              <w:t>3296</w:t>
            </w:r>
          </w:p>
        </w:tc>
        <w:tc>
          <w:tcPr>
            <w:tcW w:w="623" w:type="pct"/>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lang w:val="en-US"/>
              </w:rPr>
              <w:t xml:space="preserve">3252 </w:t>
            </w:r>
          </w:p>
        </w:tc>
        <w:tc>
          <w:tcPr>
            <w:tcW w:w="623" w:type="pct"/>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lang w:val="en-US"/>
              </w:rPr>
              <w:t>3194</w:t>
            </w:r>
          </w:p>
        </w:tc>
        <w:tc>
          <w:tcPr>
            <w:tcW w:w="623" w:type="pct"/>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lang w:val="en-US"/>
              </w:rPr>
              <w:t>3107</w:t>
            </w:r>
          </w:p>
        </w:tc>
        <w:tc>
          <w:tcPr>
            <w:tcW w:w="624" w:type="pct"/>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3070</w:t>
            </w:r>
          </w:p>
        </w:tc>
        <w:tc>
          <w:tcPr>
            <w:tcW w:w="624" w:type="pct"/>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3047</w:t>
            </w:r>
          </w:p>
        </w:tc>
      </w:tr>
      <w:tr w:rsidR="003D4946" w:rsidRPr="003D4946" w:rsidTr="003D4946">
        <w:trPr>
          <w:trHeight w:val="23"/>
          <w:jc w:val="center"/>
        </w:trPr>
        <w:tc>
          <w:tcPr>
            <w:tcW w:w="1261" w:type="pct"/>
            <w:vAlign w:val="center"/>
          </w:tcPr>
          <w:p w:rsidR="003D4946" w:rsidRPr="003D4946" w:rsidRDefault="003D4946" w:rsidP="00216875">
            <w:pPr>
              <w:spacing w:after="0" w:line="240" w:lineRule="auto"/>
              <w:jc w:val="both"/>
              <w:rPr>
                <w:rFonts w:ascii="Times New Roman" w:hAnsi="Times New Roman" w:cs="Times New Roman"/>
                <w:b/>
                <w:bCs/>
                <w:sz w:val="24"/>
                <w:szCs w:val="24"/>
              </w:rPr>
            </w:pPr>
            <w:r w:rsidRPr="003D4946">
              <w:rPr>
                <w:rFonts w:ascii="Times New Roman" w:hAnsi="Times New Roman" w:cs="Times New Roman"/>
                <w:b/>
                <w:bCs/>
                <w:sz w:val="24"/>
                <w:szCs w:val="24"/>
              </w:rPr>
              <w:t>сельское население,</w:t>
            </w:r>
          </w:p>
          <w:p w:rsidR="003D4946" w:rsidRPr="003D4946" w:rsidRDefault="003D4946" w:rsidP="00216875">
            <w:pPr>
              <w:spacing w:after="0" w:line="240" w:lineRule="auto"/>
              <w:jc w:val="both"/>
              <w:rPr>
                <w:rFonts w:ascii="Times New Roman" w:hAnsi="Times New Roman" w:cs="Times New Roman"/>
                <w:b/>
                <w:bCs/>
                <w:sz w:val="24"/>
                <w:szCs w:val="24"/>
              </w:rPr>
            </w:pPr>
            <w:r w:rsidRPr="003D4946">
              <w:rPr>
                <w:rFonts w:ascii="Times New Roman" w:hAnsi="Times New Roman" w:cs="Times New Roman"/>
                <w:b/>
                <w:bCs/>
                <w:sz w:val="24"/>
                <w:szCs w:val="24"/>
              </w:rPr>
              <w:t xml:space="preserve">в т.ч.: </w:t>
            </w:r>
          </w:p>
        </w:tc>
        <w:tc>
          <w:tcPr>
            <w:tcW w:w="621" w:type="pct"/>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lang w:val="en-US"/>
              </w:rPr>
              <w:t>4954</w:t>
            </w:r>
          </w:p>
        </w:tc>
        <w:tc>
          <w:tcPr>
            <w:tcW w:w="623" w:type="pct"/>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lang w:val="en-US"/>
              </w:rPr>
              <w:t xml:space="preserve">4792 </w:t>
            </w:r>
          </w:p>
        </w:tc>
        <w:tc>
          <w:tcPr>
            <w:tcW w:w="623" w:type="pct"/>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lang w:val="en-US"/>
              </w:rPr>
              <w:t>4655</w:t>
            </w:r>
          </w:p>
        </w:tc>
        <w:tc>
          <w:tcPr>
            <w:tcW w:w="623" w:type="pct"/>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lang w:val="en-US"/>
              </w:rPr>
              <w:t>4563</w:t>
            </w:r>
          </w:p>
        </w:tc>
        <w:tc>
          <w:tcPr>
            <w:tcW w:w="624" w:type="pct"/>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4287</w:t>
            </w:r>
          </w:p>
        </w:tc>
        <w:tc>
          <w:tcPr>
            <w:tcW w:w="624" w:type="pct"/>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4287</w:t>
            </w:r>
          </w:p>
        </w:tc>
      </w:tr>
      <w:tr w:rsidR="003D4946" w:rsidRPr="003D4946" w:rsidTr="003D4946">
        <w:trPr>
          <w:trHeight w:val="23"/>
          <w:jc w:val="center"/>
        </w:trPr>
        <w:tc>
          <w:tcPr>
            <w:tcW w:w="1261" w:type="pct"/>
            <w:shd w:val="clear" w:color="auto" w:fill="auto"/>
            <w:vAlign w:val="center"/>
          </w:tcPr>
          <w:p w:rsidR="003D4946" w:rsidRPr="003D4946" w:rsidRDefault="003D4946" w:rsidP="00216875">
            <w:pPr>
              <w:spacing w:after="0" w:line="240" w:lineRule="auto"/>
              <w:jc w:val="both"/>
              <w:rPr>
                <w:rFonts w:ascii="Times New Roman" w:hAnsi="Times New Roman" w:cs="Times New Roman"/>
                <w:b/>
                <w:bCs/>
                <w:sz w:val="24"/>
                <w:szCs w:val="24"/>
              </w:rPr>
            </w:pPr>
            <w:r w:rsidRPr="003D4946">
              <w:rPr>
                <w:rFonts w:ascii="Times New Roman" w:hAnsi="Times New Roman" w:cs="Times New Roman"/>
                <w:b/>
                <w:bCs/>
                <w:sz w:val="24"/>
                <w:szCs w:val="24"/>
              </w:rPr>
              <w:t>Новоржевская волость</w:t>
            </w:r>
          </w:p>
        </w:tc>
        <w:tc>
          <w:tcPr>
            <w:tcW w:w="621" w:type="pct"/>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lang w:val="en-US"/>
              </w:rPr>
            </w:pPr>
            <w:r w:rsidRPr="003D4946">
              <w:rPr>
                <w:rFonts w:ascii="Times New Roman" w:hAnsi="Times New Roman" w:cs="Times New Roman"/>
                <w:sz w:val="24"/>
                <w:szCs w:val="24"/>
                <w:lang w:val="en-US"/>
              </w:rPr>
              <w:t>1673</w:t>
            </w:r>
          </w:p>
        </w:tc>
        <w:tc>
          <w:tcPr>
            <w:tcW w:w="623" w:type="pct"/>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lang w:val="en-US"/>
              </w:rPr>
            </w:pPr>
            <w:r w:rsidRPr="003D4946">
              <w:rPr>
                <w:rFonts w:ascii="Times New Roman" w:hAnsi="Times New Roman" w:cs="Times New Roman"/>
                <w:sz w:val="24"/>
                <w:szCs w:val="24"/>
                <w:lang w:val="en-US"/>
              </w:rPr>
              <w:t>1604</w:t>
            </w:r>
          </w:p>
        </w:tc>
        <w:tc>
          <w:tcPr>
            <w:tcW w:w="623" w:type="pct"/>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lang w:val="en-US"/>
              </w:rPr>
            </w:pPr>
            <w:r w:rsidRPr="003D4946">
              <w:rPr>
                <w:rFonts w:ascii="Times New Roman" w:hAnsi="Times New Roman" w:cs="Times New Roman"/>
                <w:sz w:val="24"/>
                <w:szCs w:val="24"/>
                <w:lang w:val="en-US"/>
              </w:rPr>
              <w:t>1535</w:t>
            </w:r>
          </w:p>
        </w:tc>
        <w:tc>
          <w:tcPr>
            <w:tcW w:w="623" w:type="pct"/>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lang w:val="en-US"/>
              </w:rPr>
            </w:pPr>
            <w:r w:rsidRPr="003D4946">
              <w:rPr>
                <w:rFonts w:ascii="Times New Roman" w:hAnsi="Times New Roman" w:cs="Times New Roman"/>
                <w:sz w:val="24"/>
                <w:szCs w:val="24"/>
                <w:lang w:val="en-US"/>
              </w:rPr>
              <w:t>1495</w:t>
            </w:r>
          </w:p>
        </w:tc>
        <w:tc>
          <w:tcPr>
            <w:tcW w:w="624" w:type="pct"/>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1430</w:t>
            </w:r>
          </w:p>
        </w:tc>
        <w:tc>
          <w:tcPr>
            <w:tcW w:w="624" w:type="pct"/>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1369</w:t>
            </w:r>
          </w:p>
        </w:tc>
      </w:tr>
      <w:tr w:rsidR="003D4946" w:rsidRPr="003D4946" w:rsidTr="003D4946">
        <w:trPr>
          <w:trHeight w:val="23"/>
          <w:jc w:val="center"/>
        </w:trPr>
        <w:tc>
          <w:tcPr>
            <w:tcW w:w="1261" w:type="pct"/>
            <w:shd w:val="clear" w:color="auto" w:fill="auto"/>
            <w:vAlign w:val="center"/>
          </w:tcPr>
          <w:p w:rsidR="003D4946" w:rsidRPr="003D4946" w:rsidRDefault="003D4946" w:rsidP="00216875">
            <w:pPr>
              <w:spacing w:after="0" w:line="240" w:lineRule="auto"/>
              <w:jc w:val="both"/>
              <w:rPr>
                <w:rFonts w:ascii="Times New Roman" w:hAnsi="Times New Roman" w:cs="Times New Roman"/>
                <w:b/>
                <w:bCs/>
                <w:sz w:val="24"/>
                <w:szCs w:val="24"/>
              </w:rPr>
            </w:pPr>
            <w:r w:rsidRPr="003D4946">
              <w:rPr>
                <w:rFonts w:ascii="Times New Roman" w:hAnsi="Times New Roman" w:cs="Times New Roman"/>
                <w:b/>
                <w:bCs/>
                <w:sz w:val="24"/>
                <w:szCs w:val="24"/>
              </w:rPr>
              <w:t>Вехнянская волость</w:t>
            </w:r>
          </w:p>
        </w:tc>
        <w:tc>
          <w:tcPr>
            <w:tcW w:w="621" w:type="pct"/>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lang w:val="en-US"/>
              </w:rPr>
            </w:pPr>
            <w:r w:rsidRPr="003D4946">
              <w:rPr>
                <w:rFonts w:ascii="Times New Roman" w:hAnsi="Times New Roman" w:cs="Times New Roman"/>
                <w:sz w:val="24"/>
                <w:szCs w:val="24"/>
                <w:lang w:val="en-US"/>
              </w:rPr>
              <w:t>1584</w:t>
            </w:r>
          </w:p>
        </w:tc>
        <w:tc>
          <w:tcPr>
            <w:tcW w:w="623" w:type="pct"/>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lang w:val="en-US"/>
              </w:rPr>
            </w:pPr>
            <w:r w:rsidRPr="003D4946">
              <w:rPr>
                <w:rFonts w:ascii="Times New Roman" w:hAnsi="Times New Roman" w:cs="Times New Roman"/>
                <w:sz w:val="24"/>
                <w:szCs w:val="24"/>
                <w:lang w:val="en-US"/>
              </w:rPr>
              <w:t>1559</w:t>
            </w:r>
          </w:p>
        </w:tc>
        <w:tc>
          <w:tcPr>
            <w:tcW w:w="623" w:type="pct"/>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lang w:val="en-US"/>
              </w:rPr>
            </w:pPr>
            <w:r w:rsidRPr="003D4946">
              <w:rPr>
                <w:rFonts w:ascii="Times New Roman" w:hAnsi="Times New Roman" w:cs="Times New Roman"/>
                <w:sz w:val="24"/>
                <w:szCs w:val="24"/>
                <w:lang w:val="en-US"/>
              </w:rPr>
              <w:t>1563</w:t>
            </w:r>
          </w:p>
        </w:tc>
        <w:tc>
          <w:tcPr>
            <w:tcW w:w="623" w:type="pct"/>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lang w:val="en-US"/>
              </w:rPr>
            </w:pPr>
            <w:r w:rsidRPr="003D4946">
              <w:rPr>
                <w:rFonts w:ascii="Times New Roman" w:hAnsi="Times New Roman" w:cs="Times New Roman"/>
                <w:sz w:val="24"/>
                <w:szCs w:val="24"/>
                <w:lang w:val="en-US"/>
              </w:rPr>
              <w:t>1548</w:t>
            </w:r>
          </w:p>
        </w:tc>
        <w:tc>
          <w:tcPr>
            <w:tcW w:w="624" w:type="pct"/>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1535</w:t>
            </w:r>
          </w:p>
        </w:tc>
        <w:tc>
          <w:tcPr>
            <w:tcW w:w="624" w:type="pct"/>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1511</w:t>
            </w:r>
          </w:p>
        </w:tc>
      </w:tr>
      <w:tr w:rsidR="003D4946" w:rsidRPr="003D4946" w:rsidTr="003D4946">
        <w:trPr>
          <w:trHeight w:val="23"/>
          <w:jc w:val="center"/>
        </w:trPr>
        <w:tc>
          <w:tcPr>
            <w:tcW w:w="1261" w:type="pct"/>
            <w:shd w:val="clear" w:color="auto" w:fill="auto"/>
            <w:vAlign w:val="center"/>
          </w:tcPr>
          <w:p w:rsidR="003D4946" w:rsidRPr="003D4946" w:rsidRDefault="003D4946" w:rsidP="00216875">
            <w:pPr>
              <w:spacing w:after="0" w:line="240" w:lineRule="auto"/>
              <w:jc w:val="both"/>
              <w:rPr>
                <w:rFonts w:ascii="Times New Roman" w:hAnsi="Times New Roman" w:cs="Times New Roman"/>
                <w:b/>
                <w:bCs/>
                <w:sz w:val="24"/>
                <w:szCs w:val="24"/>
              </w:rPr>
            </w:pPr>
            <w:r w:rsidRPr="003D4946">
              <w:rPr>
                <w:rFonts w:ascii="Times New Roman" w:hAnsi="Times New Roman" w:cs="Times New Roman"/>
                <w:b/>
                <w:bCs/>
                <w:sz w:val="24"/>
                <w:szCs w:val="24"/>
              </w:rPr>
              <w:t>Выборская волость</w:t>
            </w:r>
          </w:p>
        </w:tc>
        <w:tc>
          <w:tcPr>
            <w:tcW w:w="621" w:type="pct"/>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lang w:val="en-US"/>
              </w:rPr>
            </w:pPr>
            <w:r w:rsidRPr="003D4946">
              <w:rPr>
                <w:rFonts w:ascii="Times New Roman" w:hAnsi="Times New Roman" w:cs="Times New Roman"/>
                <w:sz w:val="24"/>
                <w:szCs w:val="24"/>
                <w:lang w:val="en-US"/>
              </w:rPr>
              <w:t>1700</w:t>
            </w:r>
          </w:p>
        </w:tc>
        <w:tc>
          <w:tcPr>
            <w:tcW w:w="623" w:type="pct"/>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lang w:val="en-US"/>
              </w:rPr>
            </w:pPr>
            <w:r w:rsidRPr="003D4946">
              <w:rPr>
                <w:rFonts w:ascii="Times New Roman" w:hAnsi="Times New Roman" w:cs="Times New Roman"/>
                <w:sz w:val="24"/>
                <w:szCs w:val="24"/>
                <w:lang w:val="en-US"/>
              </w:rPr>
              <w:t>1629</w:t>
            </w:r>
          </w:p>
        </w:tc>
        <w:tc>
          <w:tcPr>
            <w:tcW w:w="623" w:type="pct"/>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lang w:val="en-US"/>
              </w:rPr>
            </w:pPr>
            <w:r w:rsidRPr="003D4946">
              <w:rPr>
                <w:rFonts w:ascii="Times New Roman" w:hAnsi="Times New Roman" w:cs="Times New Roman"/>
                <w:sz w:val="24"/>
                <w:szCs w:val="24"/>
                <w:lang w:val="en-US"/>
              </w:rPr>
              <w:t>1557</w:t>
            </w:r>
          </w:p>
        </w:tc>
        <w:tc>
          <w:tcPr>
            <w:tcW w:w="623" w:type="pct"/>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lang w:val="en-US"/>
              </w:rPr>
            </w:pPr>
            <w:r w:rsidRPr="003D4946">
              <w:rPr>
                <w:rFonts w:ascii="Times New Roman" w:hAnsi="Times New Roman" w:cs="Times New Roman"/>
                <w:sz w:val="24"/>
                <w:szCs w:val="24"/>
                <w:lang w:val="en-US"/>
              </w:rPr>
              <w:t>1520</w:t>
            </w:r>
          </w:p>
        </w:tc>
        <w:tc>
          <w:tcPr>
            <w:tcW w:w="624" w:type="pct"/>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1465</w:t>
            </w:r>
          </w:p>
        </w:tc>
        <w:tc>
          <w:tcPr>
            <w:tcW w:w="624" w:type="pct"/>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1407</w:t>
            </w:r>
          </w:p>
        </w:tc>
      </w:tr>
    </w:tbl>
    <w:p w:rsidR="003D4946" w:rsidRPr="003D4946" w:rsidRDefault="003D4946" w:rsidP="00216875">
      <w:pPr>
        <w:spacing w:after="0" w:line="240" w:lineRule="auto"/>
        <w:jc w:val="both"/>
        <w:rPr>
          <w:rFonts w:ascii="Times New Roman" w:hAnsi="Times New Roman" w:cs="Times New Roman"/>
          <w:sz w:val="24"/>
          <w:szCs w:val="24"/>
        </w:rPr>
      </w:pPr>
    </w:p>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Основными факторами, влияющими на численность населения, является естественное движение (естественный прирост-убыль) населения, складывающееся из показателей рождаемости и смертности, а также механическое движение населения (миграция).</w:t>
      </w:r>
    </w:p>
    <w:p w:rsidR="003D4946" w:rsidRPr="003D4946" w:rsidRDefault="003D4946" w:rsidP="00216875">
      <w:pPr>
        <w:spacing w:after="0" w:line="240" w:lineRule="auto"/>
        <w:jc w:val="both"/>
        <w:rPr>
          <w:rFonts w:ascii="Times New Roman" w:hAnsi="Times New Roman" w:cs="Times New Roman"/>
          <w:sz w:val="24"/>
          <w:szCs w:val="24"/>
        </w:rPr>
      </w:pPr>
    </w:p>
    <w:p w:rsidR="003D4946" w:rsidRPr="003D4946" w:rsidRDefault="003D4946" w:rsidP="00216875">
      <w:pPr>
        <w:spacing w:after="0" w:line="240" w:lineRule="auto"/>
        <w:jc w:val="both"/>
        <w:rPr>
          <w:rFonts w:ascii="Times New Roman" w:hAnsi="Times New Roman" w:cs="Times New Roman"/>
          <w:b/>
          <w:bCs/>
          <w:sz w:val="24"/>
          <w:szCs w:val="24"/>
        </w:rPr>
      </w:pPr>
      <w:r w:rsidRPr="003D4946">
        <w:rPr>
          <w:rFonts w:ascii="Times New Roman" w:hAnsi="Times New Roman" w:cs="Times New Roman"/>
          <w:b/>
          <w:bCs/>
          <w:sz w:val="24"/>
          <w:szCs w:val="24"/>
        </w:rPr>
        <w:t>Таблица 14 - Динамика основных показателей, оказывающих влияние на численность населения</w:t>
      </w:r>
    </w:p>
    <w:tbl>
      <w:tblPr>
        <w:tblW w:w="5000" w:type="pct"/>
        <w:jc w:val="center"/>
        <w:tblLook w:val="04A0"/>
      </w:tblPr>
      <w:tblGrid>
        <w:gridCol w:w="3652"/>
        <w:gridCol w:w="1707"/>
        <w:gridCol w:w="1018"/>
        <w:gridCol w:w="1018"/>
        <w:gridCol w:w="1018"/>
        <w:gridCol w:w="1016"/>
      </w:tblGrid>
      <w:tr w:rsidR="003D4946" w:rsidRPr="003D4946" w:rsidTr="003D4946">
        <w:trPr>
          <w:trHeight w:val="23"/>
          <w:tblHeader/>
          <w:jc w:val="center"/>
        </w:trPr>
        <w:tc>
          <w:tcPr>
            <w:tcW w:w="1936"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3D4946" w:rsidRPr="003D4946" w:rsidRDefault="003D4946" w:rsidP="00216875">
            <w:pPr>
              <w:spacing w:after="0" w:line="240" w:lineRule="auto"/>
              <w:jc w:val="both"/>
              <w:rPr>
                <w:rFonts w:ascii="Times New Roman" w:hAnsi="Times New Roman" w:cs="Times New Roman"/>
                <w:b/>
                <w:bCs/>
                <w:sz w:val="24"/>
                <w:szCs w:val="24"/>
              </w:rPr>
            </w:pPr>
            <w:r w:rsidRPr="003D4946">
              <w:rPr>
                <w:rFonts w:ascii="Times New Roman" w:hAnsi="Times New Roman" w:cs="Times New Roman"/>
                <w:b/>
                <w:bCs/>
                <w:sz w:val="24"/>
                <w:szCs w:val="24"/>
                <w:lang w:val="en-US"/>
              </w:rPr>
              <w:t>Показатели</w:t>
            </w:r>
          </w:p>
        </w:tc>
        <w:tc>
          <w:tcPr>
            <w:tcW w:w="905"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3D4946" w:rsidRPr="003D4946" w:rsidRDefault="003D4946" w:rsidP="00216875">
            <w:pPr>
              <w:spacing w:after="0" w:line="240" w:lineRule="auto"/>
              <w:jc w:val="both"/>
              <w:rPr>
                <w:rFonts w:ascii="Times New Roman" w:hAnsi="Times New Roman" w:cs="Times New Roman"/>
                <w:b/>
                <w:bCs/>
                <w:sz w:val="24"/>
                <w:szCs w:val="24"/>
              </w:rPr>
            </w:pPr>
            <w:r w:rsidRPr="003D4946">
              <w:rPr>
                <w:rFonts w:ascii="Times New Roman" w:hAnsi="Times New Roman" w:cs="Times New Roman"/>
                <w:b/>
                <w:bCs/>
                <w:sz w:val="24"/>
                <w:szCs w:val="24"/>
                <w:lang w:val="en-US"/>
              </w:rPr>
              <w:t>Ед. измерения</w:t>
            </w:r>
          </w:p>
        </w:tc>
        <w:tc>
          <w:tcPr>
            <w:tcW w:w="540"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3D4946" w:rsidRPr="003D4946" w:rsidRDefault="003D4946" w:rsidP="00216875">
            <w:pPr>
              <w:spacing w:after="0" w:line="240" w:lineRule="auto"/>
              <w:jc w:val="both"/>
              <w:rPr>
                <w:rFonts w:ascii="Times New Roman" w:hAnsi="Times New Roman" w:cs="Times New Roman"/>
                <w:b/>
                <w:bCs/>
                <w:sz w:val="24"/>
                <w:szCs w:val="24"/>
              </w:rPr>
            </w:pPr>
            <w:r w:rsidRPr="003D4946">
              <w:rPr>
                <w:rFonts w:ascii="Times New Roman" w:hAnsi="Times New Roman" w:cs="Times New Roman"/>
                <w:b/>
                <w:bCs/>
                <w:sz w:val="24"/>
                <w:szCs w:val="24"/>
                <w:lang w:val="en-US"/>
              </w:rPr>
              <w:t>2017</w:t>
            </w:r>
          </w:p>
        </w:tc>
        <w:tc>
          <w:tcPr>
            <w:tcW w:w="540"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3D4946" w:rsidRPr="003D4946" w:rsidRDefault="003D4946" w:rsidP="00216875">
            <w:pPr>
              <w:spacing w:after="0" w:line="240" w:lineRule="auto"/>
              <w:jc w:val="both"/>
              <w:rPr>
                <w:rFonts w:ascii="Times New Roman" w:hAnsi="Times New Roman" w:cs="Times New Roman"/>
                <w:b/>
                <w:bCs/>
                <w:sz w:val="24"/>
                <w:szCs w:val="24"/>
              </w:rPr>
            </w:pPr>
            <w:r w:rsidRPr="003D4946">
              <w:rPr>
                <w:rFonts w:ascii="Times New Roman" w:hAnsi="Times New Roman" w:cs="Times New Roman"/>
                <w:b/>
                <w:bCs/>
                <w:sz w:val="24"/>
                <w:szCs w:val="24"/>
                <w:lang w:val="en-US"/>
              </w:rPr>
              <w:t>2018</w:t>
            </w:r>
          </w:p>
        </w:tc>
        <w:tc>
          <w:tcPr>
            <w:tcW w:w="540"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3D4946" w:rsidRPr="003D4946" w:rsidRDefault="003D4946" w:rsidP="00216875">
            <w:pPr>
              <w:spacing w:after="0" w:line="240" w:lineRule="auto"/>
              <w:jc w:val="both"/>
              <w:rPr>
                <w:rFonts w:ascii="Times New Roman" w:hAnsi="Times New Roman" w:cs="Times New Roman"/>
                <w:b/>
                <w:bCs/>
                <w:sz w:val="24"/>
                <w:szCs w:val="24"/>
              </w:rPr>
            </w:pPr>
            <w:r w:rsidRPr="003D4946">
              <w:rPr>
                <w:rFonts w:ascii="Times New Roman" w:hAnsi="Times New Roman" w:cs="Times New Roman"/>
                <w:b/>
                <w:bCs/>
                <w:sz w:val="24"/>
                <w:szCs w:val="24"/>
                <w:lang w:val="en-US"/>
              </w:rPr>
              <w:t>2019</w:t>
            </w:r>
          </w:p>
        </w:tc>
        <w:tc>
          <w:tcPr>
            <w:tcW w:w="540"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3D4946" w:rsidRPr="003D4946" w:rsidRDefault="003D4946" w:rsidP="00216875">
            <w:pPr>
              <w:spacing w:after="0" w:line="240" w:lineRule="auto"/>
              <w:jc w:val="both"/>
              <w:rPr>
                <w:rFonts w:ascii="Times New Roman" w:hAnsi="Times New Roman" w:cs="Times New Roman"/>
                <w:b/>
                <w:bCs/>
                <w:sz w:val="24"/>
                <w:szCs w:val="24"/>
              </w:rPr>
            </w:pPr>
            <w:r w:rsidRPr="003D4946">
              <w:rPr>
                <w:rFonts w:ascii="Times New Roman" w:hAnsi="Times New Roman" w:cs="Times New Roman"/>
                <w:b/>
                <w:bCs/>
                <w:sz w:val="24"/>
                <w:szCs w:val="24"/>
                <w:lang w:val="en-US"/>
              </w:rPr>
              <w:t>2020</w:t>
            </w:r>
          </w:p>
        </w:tc>
      </w:tr>
      <w:tr w:rsidR="003D4946" w:rsidRPr="003D4946" w:rsidTr="003D4946">
        <w:trPr>
          <w:trHeight w:val="23"/>
          <w:jc w:val="center"/>
        </w:trPr>
        <w:tc>
          <w:tcPr>
            <w:tcW w:w="1936"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3D4946" w:rsidRPr="003D4946" w:rsidRDefault="003D4946" w:rsidP="00216875">
            <w:pPr>
              <w:spacing w:after="0" w:line="240" w:lineRule="auto"/>
              <w:jc w:val="both"/>
              <w:rPr>
                <w:rFonts w:ascii="Times New Roman" w:hAnsi="Times New Roman" w:cs="Times New Roman"/>
                <w:b/>
                <w:bCs/>
                <w:sz w:val="24"/>
                <w:szCs w:val="24"/>
              </w:rPr>
            </w:pPr>
            <w:r w:rsidRPr="003D4946">
              <w:rPr>
                <w:rFonts w:ascii="Times New Roman" w:hAnsi="Times New Roman" w:cs="Times New Roman"/>
                <w:b/>
                <w:bCs/>
                <w:sz w:val="24"/>
                <w:szCs w:val="24"/>
                <w:lang w:val="en-US"/>
              </w:rPr>
              <w:t>Число родившихся (без мертворожденных)</w:t>
            </w:r>
          </w:p>
        </w:tc>
        <w:tc>
          <w:tcPr>
            <w:tcW w:w="905"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lang w:val="en-US"/>
              </w:rPr>
              <w:t>человек</w:t>
            </w:r>
          </w:p>
        </w:tc>
        <w:tc>
          <w:tcPr>
            <w:tcW w:w="540"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lang w:val="en-US"/>
              </w:rPr>
              <w:t>41</w:t>
            </w:r>
          </w:p>
        </w:tc>
        <w:tc>
          <w:tcPr>
            <w:tcW w:w="540"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lang w:val="en-US"/>
              </w:rPr>
              <w:t>59</w:t>
            </w:r>
          </w:p>
        </w:tc>
        <w:tc>
          <w:tcPr>
            <w:tcW w:w="540"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lang w:val="en-US"/>
              </w:rPr>
              <w:t>51</w:t>
            </w:r>
          </w:p>
        </w:tc>
        <w:tc>
          <w:tcPr>
            <w:tcW w:w="540"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lang w:val="en-US"/>
              </w:rPr>
              <w:t>44</w:t>
            </w:r>
          </w:p>
        </w:tc>
      </w:tr>
      <w:tr w:rsidR="003D4946" w:rsidRPr="003D4946" w:rsidTr="003D4946">
        <w:trPr>
          <w:trHeight w:val="23"/>
          <w:jc w:val="center"/>
        </w:trPr>
        <w:tc>
          <w:tcPr>
            <w:tcW w:w="1936"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3D4946" w:rsidRPr="003D4946" w:rsidRDefault="003D4946" w:rsidP="00216875">
            <w:pPr>
              <w:spacing w:after="0" w:line="240" w:lineRule="auto"/>
              <w:jc w:val="both"/>
              <w:rPr>
                <w:rFonts w:ascii="Times New Roman" w:hAnsi="Times New Roman" w:cs="Times New Roman"/>
                <w:b/>
                <w:bCs/>
                <w:sz w:val="24"/>
                <w:szCs w:val="24"/>
              </w:rPr>
            </w:pPr>
            <w:r w:rsidRPr="003D4946">
              <w:rPr>
                <w:rFonts w:ascii="Times New Roman" w:hAnsi="Times New Roman" w:cs="Times New Roman"/>
                <w:b/>
                <w:bCs/>
                <w:sz w:val="24"/>
                <w:szCs w:val="24"/>
                <w:lang w:val="en-US"/>
              </w:rPr>
              <w:t>Число умерших</w:t>
            </w:r>
          </w:p>
        </w:tc>
        <w:tc>
          <w:tcPr>
            <w:tcW w:w="905"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lang w:val="en-US"/>
              </w:rPr>
              <w:t>человек</w:t>
            </w:r>
          </w:p>
        </w:tc>
        <w:tc>
          <w:tcPr>
            <w:tcW w:w="540"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lang w:val="en-US"/>
              </w:rPr>
              <w:t>203</w:t>
            </w:r>
          </w:p>
        </w:tc>
        <w:tc>
          <w:tcPr>
            <w:tcW w:w="540"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lang w:val="en-US"/>
              </w:rPr>
              <w:t>197</w:t>
            </w:r>
          </w:p>
        </w:tc>
        <w:tc>
          <w:tcPr>
            <w:tcW w:w="540"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lang w:val="en-US"/>
              </w:rPr>
              <w:t>185</w:t>
            </w:r>
          </w:p>
        </w:tc>
        <w:tc>
          <w:tcPr>
            <w:tcW w:w="540"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lang w:val="en-US"/>
              </w:rPr>
              <w:t>194</w:t>
            </w:r>
          </w:p>
        </w:tc>
      </w:tr>
      <w:tr w:rsidR="003D4946" w:rsidRPr="003D4946" w:rsidTr="003D4946">
        <w:trPr>
          <w:trHeight w:val="23"/>
          <w:jc w:val="center"/>
        </w:trPr>
        <w:tc>
          <w:tcPr>
            <w:tcW w:w="1936"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3D4946" w:rsidRPr="003D4946" w:rsidRDefault="003D4946" w:rsidP="00216875">
            <w:pPr>
              <w:spacing w:after="0" w:line="240" w:lineRule="auto"/>
              <w:jc w:val="both"/>
              <w:rPr>
                <w:rFonts w:ascii="Times New Roman" w:hAnsi="Times New Roman" w:cs="Times New Roman"/>
                <w:b/>
                <w:bCs/>
                <w:sz w:val="24"/>
                <w:szCs w:val="24"/>
              </w:rPr>
            </w:pPr>
            <w:r w:rsidRPr="003D4946">
              <w:rPr>
                <w:rFonts w:ascii="Times New Roman" w:hAnsi="Times New Roman" w:cs="Times New Roman"/>
                <w:b/>
                <w:bCs/>
                <w:sz w:val="24"/>
                <w:szCs w:val="24"/>
                <w:lang w:val="en-US"/>
              </w:rPr>
              <w:t>Естественный прирост (убыль)</w:t>
            </w:r>
          </w:p>
        </w:tc>
        <w:tc>
          <w:tcPr>
            <w:tcW w:w="905"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lang w:val="en-US"/>
              </w:rPr>
              <w:t>человек</w:t>
            </w:r>
          </w:p>
        </w:tc>
        <w:tc>
          <w:tcPr>
            <w:tcW w:w="540"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lang w:val="en-US"/>
              </w:rPr>
              <w:t>-162</w:t>
            </w:r>
          </w:p>
        </w:tc>
        <w:tc>
          <w:tcPr>
            <w:tcW w:w="540"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lang w:val="en-US"/>
              </w:rPr>
              <w:t>-138</w:t>
            </w:r>
          </w:p>
        </w:tc>
        <w:tc>
          <w:tcPr>
            <w:tcW w:w="540"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lang w:val="en-US"/>
              </w:rPr>
              <w:t>-134</w:t>
            </w:r>
          </w:p>
        </w:tc>
        <w:tc>
          <w:tcPr>
            <w:tcW w:w="540"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lang w:val="en-US"/>
              </w:rPr>
              <w:t>-150</w:t>
            </w:r>
          </w:p>
        </w:tc>
      </w:tr>
      <w:tr w:rsidR="003D4946" w:rsidRPr="003D4946" w:rsidTr="003D4946">
        <w:trPr>
          <w:trHeight w:val="23"/>
          <w:jc w:val="center"/>
        </w:trPr>
        <w:tc>
          <w:tcPr>
            <w:tcW w:w="1936"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3D4946" w:rsidRPr="003D4946" w:rsidRDefault="003D4946" w:rsidP="00216875">
            <w:pPr>
              <w:spacing w:after="0" w:line="240" w:lineRule="auto"/>
              <w:jc w:val="both"/>
              <w:rPr>
                <w:rFonts w:ascii="Times New Roman" w:hAnsi="Times New Roman" w:cs="Times New Roman"/>
                <w:b/>
                <w:bCs/>
                <w:sz w:val="24"/>
                <w:szCs w:val="24"/>
              </w:rPr>
            </w:pPr>
            <w:r w:rsidRPr="003D4946">
              <w:rPr>
                <w:rFonts w:ascii="Times New Roman" w:hAnsi="Times New Roman" w:cs="Times New Roman"/>
                <w:b/>
                <w:bCs/>
                <w:sz w:val="24"/>
                <w:szCs w:val="24"/>
                <w:lang w:val="en-US"/>
              </w:rPr>
              <w:t>Общий коэффициент рождаемости</w:t>
            </w:r>
          </w:p>
        </w:tc>
        <w:tc>
          <w:tcPr>
            <w:tcW w:w="905"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lang w:val="en-US"/>
              </w:rPr>
              <w:t>промилле</w:t>
            </w:r>
          </w:p>
        </w:tc>
        <w:tc>
          <w:tcPr>
            <w:tcW w:w="540"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lang w:val="en-US"/>
              </w:rPr>
              <w:t>5</w:t>
            </w:r>
          </w:p>
        </w:tc>
        <w:tc>
          <w:tcPr>
            <w:tcW w:w="540"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lang w:val="en-US"/>
              </w:rPr>
              <w:t>44658</w:t>
            </w:r>
          </w:p>
        </w:tc>
        <w:tc>
          <w:tcPr>
            <w:tcW w:w="540"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lang w:val="en-US"/>
              </w:rPr>
              <w:t>44718</w:t>
            </w:r>
          </w:p>
        </w:tc>
        <w:tc>
          <w:tcPr>
            <w:tcW w:w="540"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lang w:val="en-US"/>
              </w:rPr>
              <w:t>44778</w:t>
            </w:r>
          </w:p>
        </w:tc>
      </w:tr>
      <w:tr w:rsidR="003D4946" w:rsidRPr="003D4946" w:rsidTr="003D4946">
        <w:trPr>
          <w:trHeight w:val="23"/>
          <w:jc w:val="center"/>
        </w:trPr>
        <w:tc>
          <w:tcPr>
            <w:tcW w:w="1936"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3D4946" w:rsidRPr="003D4946" w:rsidRDefault="003D4946" w:rsidP="00216875">
            <w:pPr>
              <w:spacing w:after="0" w:line="240" w:lineRule="auto"/>
              <w:jc w:val="both"/>
              <w:rPr>
                <w:rFonts w:ascii="Times New Roman" w:hAnsi="Times New Roman" w:cs="Times New Roman"/>
                <w:b/>
                <w:bCs/>
                <w:sz w:val="24"/>
                <w:szCs w:val="24"/>
              </w:rPr>
            </w:pPr>
            <w:r w:rsidRPr="003D4946">
              <w:rPr>
                <w:rFonts w:ascii="Times New Roman" w:hAnsi="Times New Roman" w:cs="Times New Roman"/>
                <w:b/>
                <w:bCs/>
                <w:sz w:val="24"/>
                <w:szCs w:val="24"/>
                <w:lang w:val="en-US"/>
              </w:rPr>
              <w:t>Общий коэффициент смертности</w:t>
            </w:r>
          </w:p>
        </w:tc>
        <w:tc>
          <w:tcPr>
            <w:tcW w:w="905"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lang w:val="en-US"/>
              </w:rPr>
              <w:t>промилле</w:t>
            </w:r>
          </w:p>
        </w:tc>
        <w:tc>
          <w:tcPr>
            <w:tcW w:w="540"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lang w:val="en-US"/>
              </w:rPr>
              <w:t>44828</w:t>
            </w:r>
          </w:p>
        </w:tc>
        <w:tc>
          <w:tcPr>
            <w:tcW w:w="540"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lang w:val="en-US"/>
              </w:rPr>
              <w:t>44797</w:t>
            </w:r>
          </w:p>
        </w:tc>
        <w:tc>
          <w:tcPr>
            <w:tcW w:w="540"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lang w:val="en-US"/>
              </w:rPr>
              <w:t>44796</w:t>
            </w:r>
          </w:p>
        </w:tc>
        <w:tc>
          <w:tcPr>
            <w:tcW w:w="540"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lang w:val="en-US"/>
              </w:rPr>
              <w:t>44737</w:t>
            </w:r>
          </w:p>
        </w:tc>
      </w:tr>
      <w:tr w:rsidR="003D4946" w:rsidRPr="003D4946" w:rsidTr="003D4946">
        <w:trPr>
          <w:trHeight w:val="23"/>
          <w:jc w:val="center"/>
        </w:trPr>
        <w:tc>
          <w:tcPr>
            <w:tcW w:w="1936"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3D4946" w:rsidRPr="003D4946" w:rsidRDefault="003D4946" w:rsidP="00216875">
            <w:pPr>
              <w:spacing w:after="0" w:line="240" w:lineRule="auto"/>
              <w:jc w:val="both"/>
              <w:rPr>
                <w:rFonts w:ascii="Times New Roman" w:hAnsi="Times New Roman" w:cs="Times New Roman"/>
                <w:b/>
                <w:bCs/>
                <w:sz w:val="24"/>
                <w:szCs w:val="24"/>
              </w:rPr>
            </w:pPr>
            <w:r w:rsidRPr="003D4946">
              <w:rPr>
                <w:rFonts w:ascii="Times New Roman" w:hAnsi="Times New Roman" w:cs="Times New Roman"/>
                <w:b/>
                <w:bCs/>
                <w:sz w:val="24"/>
                <w:szCs w:val="24"/>
              </w:rPr>
              <w:t>Общий коэффициент естественного прироста (убыли)</w:t>
            </w:r>
          </w:p>
        </w:tc>
        <w:tc>
          <w:tcPr>
            <w:tcW w:w="905"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lang w:val="en-US"/>
              </w:rPr>
              <w:t>промилле</w:t>
            </w:r>
          </w:p>
        </w:tc>
        <w:tc>
          <w:tcPr>
            <w:tcW w:w="540"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lang w:val="en-US"/>
              </w:rPr>
              <w:t>-19.9</w:t>
            </w:r>
          </w:p>
        </w:tc>
        <w:tc>
          <w:tcPr>
            <w:tcW w:w="540"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lang w:val="en-US"/>
              </w:rPr>
              <w:t>-17.4</w:t>
            </w:r>
          </w:p>
        </w:tc>
        <w:tc>
          <w:tcPr>
            <w:tcW w:w="540"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lang w:val="en-US"/>
              </w:rPr>
              <w:t>-17.2</w:t>
            </w:r>
          </w:p>
        </w:tc>
        <w:tc>
          <w:tcPr>
            <w:tcW w:w="540"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lang w:val="en-US"/>
              </w:rPr>
              <w:t>-19.8</w:t>
            </w:r>
          </w:p>
        </w:tc>
      </w:tr>
    </w:tbl>
    <w:p w:rsidR="003D4946" w:rsidRPr="003D4946" w:rsidRDefault="003D4946" w:rsidP="00216875">
      <w:pPr>
        <w:spacing w:after="0" w:line="240" w:lineRule="auto"/>
        <w:jc w:val="both"/>
        <w:rPr>
          <w:rFonts w:ascii="Times New Roman" w:hAnsi="Times New Roman" w:cs="Times New Roman"/>
          <w:sz w:val="24"/>
          <w:szCs w:val="24"/>
        </w:rPr>
      </w:pPr>
    </w:p>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 xml:space="preserve">В среднем за год в Новоржевском районе рождается около 48 чел., умирает 194 чел., и естественная убыль населения составляет около 146 человек в год. Таким образом, на протяжении последних лет смертность стабильно превышает рождаемость в 3 раза. При этом уровень рождаемости ниже среднеобластных показателей, а уровень смертности – выше, следовательно, коэффициент естественного прироста один из самых низких в области. </w:t>
      </w:r>
    </w:p>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 xml:space="preserve">Показатели миграции населения также характеризуются тенденцией к уменьшению количества прибывающих. В среднем по муниципальному району число прибывших около 417 человек в год, в тоже время количество ежегодно выбывающих составило 458 </w:t>
      </w:r>
      <w:r w:rsidRPr="003D4946">
        <w:rPr>
          <w:rFonts w:ascii="Times New Roman" w:hAnsi="Times New Roman" w:cs="Times New Roman"/>
          <w:sz w:val="24"/>
          <w:szCs w:val="24"/>
        </w:rPr>
        <w:lastRenderedPageBreak/>
        <w:t>человек. В последние несколько лет для района отрицательное сальдо миграции не компенсирует естественную убыль населения.</w:t>
      </w:r>
    </w:p>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Возрастно-половая структура</w:t>
      </w:r>
    </w:p>
    <w:p w:rsidR="003D4946" w:rsidRPr="003D4946" w:rsidRDefault="003D4946" w:rsidP="00AF6580">
      <w:pPr>
        <w:tabs>
          <w:tab w:val="left" w:pos="567"/>
        </w:tabs>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 xml:space="preserve">Половая структура населения района характеризуется значительным преобладанием женщин, особенно в старших нетрудоспособных возрастных группах. Возрастная структура населения носит регрессивный характер с выраженным численным преобладанием лиц пенсионных возрастов над молодежью. Численность населения старше трудоспособного возраста более чем в 2 раза превышает численность населения моложе трудоспособного возраста. </w:t>
      </w:r>
    </w:p>
    <w:p w:rsidR="003D4946" w:rsidRPr="003D4946" w:rsidRDefault="003D4946" w:rsidP="00AF6580">
      <w:pPr>
        <w:tabs>
          <w:tab w:val="left" w:pos="567"/>
        </w:tabs>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 xml:space="preserve">Показатель демографической нагрузки составляет в среднем 1150 человек в возрасте старше и моложе трудоспособного приходится на 1000 лиц трудоспособного возраста, в сельской местности данный показатель значительно выше. </w:t>
      </w:r>
    </w:p>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Из-за низкой рождаемости доля лиц моложе трудоспособного возраста в последние годы сокращалась особенно интенсивно.</w:t>
      </w:r>
    </w:p>
    <w:p w:rsidR="003D4946" w:rsidRPr="003D4946" w:rsidRDefault="003D4946" w:rsidP="00AF6580">
      <w:pPr>
        <w:tabs>
          <w:tab w:val="left" w:pos="567"/>
        </w:tabs>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По возрастной категории на территории муниципального района, по данным Федеральной службы государственной статистики, на 01.01.2021 год преобладающей остается категория населения старше трудоспособного возраста 2965 человек, в том числе 865 мужчин и 2100 женщин. Трудоспособное население Новоржевского района составляет 3482 человека, в том числе 1986 мужчин и 1514 женщин, что является положительным потенциалом. Почти 30% всего населения составляют мужчины трудоспособного возраста.</w:t>
      </w:r>
    </w:p>
    <w:p w:rsidR="003D4946" w:rsidRPr="003D4946" w:rsidRDefault="003D4946" w:rsidP="00216875">
      <w:pPr>
        <w:spacing w:after="0" w:line="240" w:lineRule="auto"/>
        <w:jc w:val="both"/>
        <w:rPr>
          <w:rFonts w:ascii="Times New Roman" w:hAnsi="Times New Roman" w:cs="Times New Roman"/>
          <w:sz w:val="24"/>
          <w:szCs w:val="24"/>
        </w:rPr>
      </w:pPr>
    </w:p>
    <w:p w:rsidR="003D4946" w:rsidRPr="003D4946" w:rsidRDefault="003D4946" w:rsidP="00216875">
      <w:pPr>
        <w:spacing w:after="0" w:line="240" w:lineRule="auto"/>
        <w:jc w:val="both"/>
        <w:rPr>
          <w:rFonts w:ascii="Times New Roman" w:hAnsi="Times New Roman" w:cs="Times New Roman"/>
          <w:b/>
          <w:bCs/>
          <w:sz w:val="24"/>
          <w:szCs w:val="24"/>
        </w:rPr>
      </w:pPr>
      <w:r w:rsidRPr="003D4946">
        <w:rPr>
          <w:rFonts w:ascii="Times New Roman" w:hAnsi="Times New Roman" w:cs="Times New Roman"/>
          <w:b/>
          <w:bCs/>
          <w:sz w:val="24"/>
          <w:szCs w:val="24"/>
        </w:rPr>
        <w:t>Таблица 15 - Распределение численности населения Новоржевского района по полу и основным возрастным группам на 01.01.2021 (по данным Псковстата)</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1550"/>
        <w:gridCol w:w="1626"/>
        <w:gridCol w:w="2085"/>
        <w:gridCol w:w="2012"/>
        <w:gridCol w:w="2156"/>
      </w:tblGrid>
      <w:tr w:rsidR="003D4946" w:rsidRPr="003D4946" w:rsidTr="003D4946">
        <w:trPr>
          <w:cantSplit/>
          <w:trHeight w:val="23"/>
          <w:tblHeader/>
          <w:jc w:val="center"/>
        </w:trPr>
        <w:tc>
          <w:tcPr>
            <w:tcW w:w="1550" w:type="dxa"/>
            <w:vMerge w:val="restart"/>
            <w:tcMar>
              <w:top w:w="0" w:type="dxa"/>
              <w:left w:w="108" w:type="dxa"/>
              <w:bottom w:w="0" w:type="dxa"/>
              <w:right w:w="108" w:type="dxa"/>
            </w:tcMar>
            <w:vAlign w:val="center"/>
          </w:tcPr>
          <w:p w:rsidR="003D4946" w:rsidRPr="003D4946" w:rsidRDefault="003D4946" w:rsidP="00216875">
            <w:pPr>
              <w:spacing w:after="0" w:line="240" w:lineRule="auto"/>
              <w:jc w:val="both"/>
              <w:rPr>
                <w:rFonts w:ascii="Times New Roman" w:hAnsi="Times New Roman" w:cs="Times New Roman"/>
                <w:b/>
                <w:sz w:val="24"/>
                <w:szCs w:val="24"/>
              </w:rPr>
            </w:pPr>
          </w:p>
        </w:tc>
        <w:tc>
          <w:tcPr>
            <w:tcW w:w="1228" w:type="dxa"/>
            <w:vMerge w:val="restart"/>
            <w:tcMar>
              <w:top w:w="0" w:type="dxa"/>
              <w:left w:w="108" w:type="dxa"/>
              <w:bottom w:w="0" w:type="dxa"/>
              <w:right w:w="108" w:type="dxa"/>
            </w:tcMar>
            <w:vAlign w:val="center"/>
          </w:tcPr>
          <w:p w:rsidR="003D4946" w:rsidRPr="003D4946" w:rsidRDefault="003D4946" w:rsidP="00216875">
            <w:pPr>
              <w:spacing w:after="0" w:line="240" w:lineRule="auto"/>
              <w:jc w:val="both"/>
              <w:rPr>
                <w:rFonts w:ascii="Times New Roman" w:hAnsi="Times New Roman" w:cs="Times New Roman"/>
                <w:b/>
                <w:sz w:val="24"/>
                <w:szCs w:val="24"/>
              </w:rPr>
            </w:pPr>
            <w:r w:rsidRPr="003D4946">
              <w:rPr>
                <w:rFonts w:ascii="Times New Roman" w:hAnsi="Times New Roman" w:cs="Times New Roman"/>
                <w:b/>
                <w:sz w:val="24"/>
                <w:szCs w:val="24"/>
              </w:rPr>
              <w:t>Численность населения</w:t>
            </w:r>
          </w:p>
        </w:tc>
        <w:tc>
          <w:tcPr>
            <w:tcW w:w="0" w:type="auto"/>
            <w:gridSpan w:val="3"/>
            <w:tcMar>
              <w:top w:w="0" w:type="dxa"/>
              <w:left w:w="108" w:type="dxa"/>
              <w:bottom w:w="0" w:type="dxa"/>
              <w:right w:w="108" w:type="dxa"/>
            </w:tcMar>
            <w:vAlign w:val="center"/>
          </w:tcPr>
          <w:p w:rsidR="003D4946" w:rsidRPr="003D4946" w:rsidRDefault="003D4946" w:rsidP="00216875">
            <w:pPr>
              <w:spacing w:after="0" w:line="240" w:lineRule="auto"/>
              <w:jc w:val="both"/>
              <w:rPr>
                <w:rFonts w:ascii="Times New Roman" w:hAnsi="Times New Roman" w:cs="Times New Roman"/>
                <w:b/>
                <w:sz w:val="24"/>
                <w:szCs w:val="24"/>
              </w:rPr>
            </w:pPr>
            <w:r w:rsidRPr="003D4946">
              <w:rPr>
                <w:rFonts w:ascii="Times New Roman" w:hAnsi="Times New Roman" w:cs="Times New Roman"/>
                <w:b/>
                <w:sz w:val="24"/>
                <w:szCs w:val="24"/>
              </w:rPr>
              <w:t>в том числе в возрасте:</w:t>
            </w:r>
          </w:p>
        </w:tc>
      </w:tr>
      <w:tr w:rsidR="003D4946" w:rsidRPr="003D4946" w:rsidTr="003D4946">
        <w:trPr>
          <w:cantSplit/>
          <w:trHeight w:val="23"/>
          <w:tblHeader/>
          <w:jc w:val="center"/>
        </w:trPr>
        <w:tc>
          <w:tcPr>
            <w:tcW w:w="1550" w:type="dxa"/>
            <w:vMerge/>
            <w:vAlign w:val="center"/>
          </w:tcPr>
          <w:p w:rsidR="003D4946" w:rsidRPr="003D4946" w:rsidRDefault="003D4946" w:rsidP="00216875">
            <w:pPr>
              <w:spacing w:after="0" w:line="240" w:lineRule="auto"/>
              <w:jc w:val="both"/>
              <w:rPr>
                <w:rFonts w:ascii="Times New Roman" w:hAnsi="Times New Roman" w:cs="Times New Roman"/>
                <w:b/>
                <w:sz w:val="24"/>
                <w:szCs w:val="24"/>
              </w:rPr>
            </w:pPr>
          </w:p>
        </w:tc>
        <w:tc>
          <w:tcPr>
            <w:tcW w:w="1228" w:type="dxa"/>
            <w:vMerge/>
            <w:vAlign w:val="center"/>
          </w:tcPr>
          <w:p w:rsidR="003D4946" w:rsidRPr="003D4946" w:rsidRDefault="003D4946" w:rsidP="00216875">
            <w:pPr>
              <w:spacing w:after="0" w:line="240" w:lineRule="auto"/>
              <w:jc w:val="both"/>
              <w:rPr>
                <w:rFonts w:ascii="Times New Roman" w:hAnsi="Times New Roman" w:cs="Times New Roman"/>
                <w:b/>
                <w:sz w:val="24"/>
                <w:szCs w:val="24"/>
              </w:rPr>
            </w:pPr>
          </w:p>
        </w:tc>
        <w:tc>
          <w:tcPr>
            <w:tcW w:w="0" w:type="auto"/>
            <w:tcMar>
              <w:top w:w="0" w:type="dxa"/>
              <w:left w:w="108" w:type="dxa"/>
              <w:bottom w:w="0" w:type="dxa"/>
              <w:right w:w="108" w:type="dxa"/>
            </w:tcMar>
            <w:vAlign w:val="center"/>
          </w:tcPr>
          <w:p w:rsidR="003D4946" w:rsidRPr="003D4946" w:rsidRDefault="003D4946" w:rsidP="00216875">
            <w:pPr>
              <w:spacing w:after="0" w:line="240" w:lineRule="auto"/>
              <w:jc w:val="both"/>
              <w:rPr>
                <w:rFonts w:ascii="Times New Roman" w:hAnsi="Times New Roman" w:cs="Times New Roman"/>
                <w:b/>
                <w:sz w:val="24"/>
                <w:szCs w:val="24"/>
              </w:rPr>
            </w:pPr>
            <w:r w:rsidRPr="003D4946">
              <w:rPr>
                <w:rFonts w:ascii="Times New Roman" w:hAnsi="Times New Roman" w:cs="Times New Roman"/>
                <w:b/>
                <w:sz w:val="24"/>
                <w:szCs w:val="24"/>
              </w:rPr>
              <w:t xml:space="preserve">Моложе трудоспособного </w:t>
            </w:r>
            <w:r w:rsidRPr="003D4946">
              <w:rPr>
                <w:rFonts w:ascii="Times New Roman" w:hAnsi="Times New Roman" w:cs="Times New Roman"/>
                <w:b/>
                <w:sz w:val="24"/>
                <w:szCs w:val="24"/>
                <w:vertAlign w:val="superscript"/>
              </w:rPr>
              <w:t>1</w:t>
            </w:r>
          </w:p>
        </w:tc>
        <w:tc>
          <w:tcPr>
            <w:tcW w:w="0" w:type="auto"/>
            <w:tcMar>
              <w:top w:w="0" w:type="dxa"/>
              <w:left w:w="108" w:type="dxa"/>
              <w:bottom w:w="0" w:type="dxa"/>
              <w:right w:w="108" w:type="dxa"/>
            </w:tcMar>
            <w:vAlign w:val="center"/>
          </w:tcPr>
          <w:p w:rsidR="003D4946" w:rsidRPr="003D4946" w:rsidRDefault="003D4946" w:rsidP="00216875">
            <w:pPr>
              <w:spacing w:after="0" w:line="240" w:lineRule="auto"/>
              <w:jc w:val="both"/>
              <w:rPr>
                <w:rFonts w:ascii="Times New Roman" w:hAnsi="Times New Roman" w:cs="Times New Roman"/>
                <w:b/>
                <w:sz w:val="24"/>
                <w:szCs w:val="24"/>
              </w:rPr>
            </w:pPr>
            <w:r w:rsidRPr="003D4946">
              <w:rPr>
                <w:rFonts w:ascii="Times New Roman" w:hAnsi="Times New Roman" w:cs="Times New Roman"/>
                <w:b/>
                <w:sz w:val="24"/>
                <w:szCs w:val="24"/>
              </w:rPr>
              <w:t xml:space="preserve">Трудоспособном </w:t>
            </w:r>
            <w:r w:rsidRPr="003D4946">
              <w:rPr>
                <w:rFonts w:ascii="Times New Roman" w:hAnsi="Times New Roman" w:cs="Times New Roman"/>
                <w:b/>
                <w:sz w:val="24"/>
                <w:szCs w:val="24"/>
                <w:vertAlign w:val="superscript"/>
              </w:rPr>
              <w:t>2</w:t>
            </w:r>
          </w:p>
        </w:tc>
        <w:tc>
          <w:tcPr>
            <w:tcW w:w="0" w:type="auto"/>
            <w:tcMar>
              <w:top w:w="0" w:type="dxa"/>
              <w:left w:w="108" w:type="dxa"/>
              <w:bottom w:w="0" w:type="dxa"/>
              <w:right w:w="108" w:type="dxa"/>
            </w:tcMar>
            <w:vAlign w:val="center"/>
          </w:tcPr>
          <w:p w:rsidR="003D4946" w:rsidRPr="003D4946" w:rsidRDefault="003D4946" w:rsidP="00216875">
            <w:pPr>
              <w:spacing w:after="0" w:line="240" w:lineRule="auto"/>
              <w:jc w:val="both"/>
              <w:rPr>
                <w:rFonts w:ascii="Times New Roman" w:hAnsi="Times New Roman" w:cs="Times New Roman"/>
                <w:b/>
                <w:sz w:val="24"/>
                <w:szCs w:val="24"/>
              </w:rPr>
            </w:pPr>
            <w:r w:rsidRPr="003D4946">
              <w:rPr>
                <w:rFonts w:ascii="Times New Roman" w:hAnsi="Times New Roman" w:cs="Times New Roman"/>
                <w:b/>
                <w:sz w:val="24"/>
                <w:szCs w:val="24"/>
              </w:rPr>
              <w:t>Старше трудоспособного</w:t>
            </w:r>
            <w:r w:rsidRPr="003D4946">
              <w:rPr>
                <w:rFonts w:ascii="Times New Roman" w:hAnsi="Times New Roman" w:cs="Times New Roman"/>
                <w:b/>
                <w:sz w:val="24"/>
                <w:szCs w:val="24"/>
                <w:vertAlign w:val="superscript"/>
              </w:rPr>
              <w:t>3</w:t>
            </w:r>
          </w:p>
        </w:tc>
      </w:tr>
      <w:tr w:rsidR="003D4946" w:rsidRPr="003D4946" w:rsidTr="003D4946">
        <w:trPr>
          <w:cantSplit/>
          <w:trHeight w:val="23"/>
          <w:tblHeader/>
          <w:jc w:val="center"/>
        </w:trPr>
        <w:tc>
          <w:tcPr>
            <w:tcW w:w="1550" w:type="dxa"/>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Всего</w:t>
            </w:r>
          </w:p>
        </w:tc>
        <w:tc>
          <w:tcPr>
            <w:tcW w:w="1228" w:type="dxa"/>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7500</w:t>
            </w:r>
          </w:p>
        </w:tc>
        <w:tc>
          <w:tcPr>
            <w:tcW w:w="0" w:type="auto"/>
            <w:tcMar>
              <w:top w:w="0" w:type="dxa"/>
              <w:left w:w="108" w:type="dxa"/>
              <w:bottom w:w="0" w:type="dxa"/>
              <w:right w:w="108" w:type="dxa"/>
            </w:tcMar>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1053</w:t>
            </w:r>
          </w:p>
        </w:tc>
        <w:tc>
          <w:tcPr>
            <w:tcW w:w="0" w:type="auto"/>
            <w:tcMar>
              <w:top w:w="0" w:type="dxa"/>
              <w:left w:w="108" w:type="dxa"/>
              <w:bottom w:w="0" w:type="dxa"/>
              <w:right w:w="108" w:type="dxa"/>
            </w:tcMar>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3482</w:t>
            </w:r>
          </w:p>
        </w:tc>
        <w:tc>
          <w:tcPr>
            <w:tcW w:w="0" w:type="auto"/>
            <w:tcMar>
              <w:top w:w="0" w:type="dxa"/>
              <w:left w:w="108" w:type="dxa"/>
              <w:bottom w:w="0" w:type="dxa"/>
              <w:right w:w="108" w:type="dxa"/>
            </w:tcMar>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2965</w:t>
            </w:r>
          </w:p>
        </w:tc>
      </w:tr>
      <w:tr w:rsidR="003D4946" w:rsidRPr="003D4946" w:rsidTr="003D4946">
        <w:trPr>
          <w:cantSplit/>
          <w:trHeight w:val="23"/>
          <w:tblHeader/>
          <w:jc w:val="center"/>
        </w:trPr>
        <w:tc>
          <w:tcPr>
            <w:tcW w:w="1550" w:type="dxa"/>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Численность мужчин</w:t>
            </w:r>
          </w:p>
        </w:tc>
        <w:tc>
          <w:tcPr>
            <w:tcW w:w="1228" w:type="dxa"/>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3380</w:t>
            </w:r>
          </w:p>
        </w:tc>
        <w:tc>
          <w:tcPr>
            <w:tcW w:w="0" w:type="auto"/>
            <w:tcMar>
              <w:top w:w="0" w:type="dxa"/>
              <w:left w:w="108" w:type="dxa"/>
              <w:bottom w:w="0" w:type="dxa"/>
              <w:right w:w="108" w:type="dxa"/>
            </w:tcMar>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547</w:t>
            </w:r>
          </w:p>
        </w:tc>
        <w:tc>
          <w:tcPr>
            <w:tcW w:w="0" w:type="auto"/>
            <w:tcMar>
              <w:top w:w="0" w:type="dxa"/>
              <w:left w:w="108" w:type="dxa"/>
              <w:bottom w:w="0" w:type="dxa"/>
              <w:right w:w="108" w:type="dxa"/>
            </w:tcMar>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1968</w:t>
            </w:r>
          </w:p>
        </w:tc>
        <w:tc>
          <w:tcPr>
            <w:tcW w:w="0" w:type="auto"/>
            <w:tcMar>
              <w:top w:w="0" w:type="dxa"/>
              <w:left w:w="108" w:type="dxa"/>
              <w:bottom w:w="0" w:type="dxa"/>
              <w:right w:w="108" w:type="dxa"/>
            </w:tcMar>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865</w:t>
            </w:r>
          </w:p>
        </w:tc>
      </w:tr>
      <w:tr w:rsidR="003D4946" w:rsidRPr="003D4946" w:rsidTr="003D4946">
        <w:trPr>
          <w:cantSplit/>
          <w:trHeight w:val="23"/>
          <w:tblHeader/>
          <w:jc w:val="center"/>
        </w:trPr>
        <w:tc>
          <w:tcPr>
            <w:tcW w:w="1550" w:type="dxa"/>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Численность женщин</w:t>
            </w:r>
          </w:p>
        </w:tc>
        <w:tc>
          <w:tcPr>
            <w:tcW w:w="1228" w:type="dxa"/>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4120</w:t>
            </w:r>
          </w:p>
        </w:tc>
        <w:tc>
          <w:tcPr>
            <w:tcW w:w="0" w:type="auto"/>
            <w:tcMar>
              <w:top w:w="0" w:type="dxa"/>
              <w:left w:w="108" w:type="dxa"/>
              <w:bottom w:w="0" w:type="dxa"/>
              <w:right w:w="108" w:type="dxa"/>
            </w:tcMar>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506</w:t>
            </w:r>
          </w:p>
        </w:tc>
        <w:tc>
          <w:tcPr>
            <w:tcW w:w="0" w:type="auto"/>
            <w:tcMar>
              <w:top w:w="0" w:type="dxa"/>
              <w:left w:w="108" w:type="dxa"/>
              <w:bottom w:w="0" w:type="dxa"/>
              <w:right w:w="108" w:type="dxa"/>
            </w:tcMar>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1514</w:t>
            </w:r>
          </w:p>
        </w:tc>
        <w:tc>
          <w:tcPr>
            <w:tcW w:w="0" w:type="auto"/>
            <w:tcMar>
              <w:top w:w="0" w:type="dxa"/>
              <w:left w:w="108" w:type="dxa"/>
              <w:bottom w:w="0" w:type="dxa"/>
              <w:right w:w="108" w:type="dxa"/>
            </w:tcMar>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2100</w:t>
            </w:r>
          </w:p>
        </w:tc>
      </w:tr>
    </w:tbl>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b/>
          <w:sz w:val="24"/>
          <w:szCs w:val="24"/>
          <w:vertAlign w:val="superscript"/>
        </w:rPr>
        <w:t>1</w:t>
      </w:r>
      <w:r w:rsidRPr="003D4946">
        <w:rPr>
          <w:rFonts w:ascii="Times New Roman" w:hAnsi="Times New Roman" w:cs="Times New Roman"/>
          <w:sz w:val="24"/>
          <w:szCs w:val="24"/>
        </w:rPr>
        <w:t xml:space="preserve"> Мужчины и женщины в возрасте 0-15 лет.</w:t>
      </w:r>
    </w:p>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b/>
          <w:sz w:val="24"/>
          <w:szCs w:val="24"/>
          <w:vertAlign w:val="superscript"/>
        </w:rPr>
        <w:t>2</w:t>
      </w:r>
      <w:r w:rsidRPr="003D4946">
        <w:rPr>
          <w:rFonts w:ascii="Times New Roman" w:hAnsi="Times New Roman" w:cs="Times New Roman"/>
          <w:sz w:val="24"/>
          <w:szCs w:val="24"/>
        </w:rPr>
        <w:t xml:space="preserve"> С 1 января 2020 года - мужчины в возрасте 16-60 лет, женщины - 16-55 года.</w:t>
      </w:r>
    </w:p>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b/>
          <w:sz w:val="24"/>
          <w:szCs w:val="24"/>
          <w:vertAlign w:val="superscript"/>
        </w:rPr>
        <w:t>3</w:t>
      </w:r>
      <w:r w:rsidRPr="003D4946">
        <w:rPr>
          <w:rFonts w:ascii="Times New Roman" w:hAnsi="Times New Roman" w:cs="Times New Roman"/>
          <w:sz w:val="24"/>
          <w:szCs w:val="24"/>
        </w:rPr>
        <w:t xml:space="preserve"> С 1 января 2020 года - мужчины в возрасте 61 и более лет, женщины в возрасте 56 и более лет.</w:t>
      </w:r>
    </w:p>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 xml:space="preserve">Традиционно прямой демографический прогноз численности населения осуществляется на основе учета таких факторов как сложившийся уровень рождаемости и смертности, величина миграционного сальдо и ожидаемые тенденции изменения этих параметров. </w:t>
      </w:r>
    </w:p>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 xml:space="preserve">В Схеме территориального планирования Псковской области численность Новоржевского района на 2030 г. определена в 7,1 тыс. человек. При ее разработке за основу был взят максимальный вариант прогноза, учитывающий «Концепцию демографической политики Российской Федерации на период до 2025 года» (утверждена указом Президента Российской Федерации № 1351 от 9 октября 2007 г.). </w:t>
      </w:r>
    </w:p>
    <w:p w:rsidR="003D4946" w:rsidRPr="003D4946" w:rsidRDefault="003D4946" w:rsidP="00AF6580">
      <w:pPr>
        <w:tabs>
          <w:tab w:val="left" w:pos="567"/>
        </w:tabs>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 xml:space="preserve">В районе наблюдается сокращение численности населения, обусловленное четырехкратным превышением смертности над рождаемостью, которое не компенсируется миграционным приростом. В связи с выраженной регрессивностью возрастной структурой населения, существенного улучшения демографических параметров в будущем не произойдет. В связи с повышенной долей населения старше трудоспособного возраста в районе будут наблюдаться более низкие, чем в целом по области, общие коэффициенты рождаемости. Коэффициент смертности останется </w:t>
      </w:r>
      <w:r w:rsidRPr="003D4946">
        <w:rPr>
          <w:rFonts w:ascii="Times New Roman" w:hAnsi="Times New Roman" w:cs="Times New Roman"/>
          <w:sz w:val="24"/>
          <w:szCs w:val="24"/>
        </w:rPr>
        <w:lastRenderedPageBreak/>
        <w:t>существенно выше, чем в среднем по Псковской области и, в связи с продолжающимся постарением возрастной структуры населения, к концу прогнозного периода может немного увеличиться в сравнении с современным уровнем.</w:t>
      </w:r>
    </w:p>
    <w:p w:rsidR="003D4946" w:rsidRPr="003D4946" w:rsidRDefault="003D4946" w:rsidP="00AF6580">
      <w:pPr>
        <w:tabs>
          <w:tab w:val="left" w:pos="567"/>
        </w:tabs>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Демографическая ситуация в Новоржевском районе по основным показателям хуже среднеобластного уровня. Несмотря на некоторое снижение смертности, имеются предпосылки для дальнейшей депопуляции и старения населения. Продолжает активно сокращаться численность сельского населения, что потенциально ведет к вымиранию сельских населенных пунктов. Возрастная структура населения характеризуется высокой степенью постарения населения и сниженной долей лиц в трудоспособном возрасте. Отчасти это может быть связано с продолжающимся оттоком экономически активного населения, особенно молодежи, за пределы района. Наряду с мероприятиями по снижению смертности и повышению рождаемости району необходимо развитие привлекательных для молодежи видов экономической деятельности, повышение качества жизни.</w:t>
      </w:r>
    </w:p>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 xml:space="preserve">Прогноз численности постоянного населения, произведенный инерционным способом и основанный на анализе фактической численности населения за прошедшие 10 лет, показывает неутешительную тенденцию к сокращению. Так к 2030 году общее число жителей района уменьшится приблизительно на 1500 человек. Для возможности рассмотрения перспективного развития территории муниципального образования Проектом внесения изменений в схему территориального планирования муниципального образования «Новоржевский район», взят стабилизационный сценарий развития, при котором ставится задача сохранить на расчетный период численность населения на современном уровне. </w:t>
      </w:r>
    </w:p>
    <w:p w:rsidR="003D4946" w:rsidRPr="003D4946" w:rsidRDefault="003D4946" w:rsidP="00AF6580">
      <w:pPr>
        <w:tabs>
          <w:tab w:val="left" w:pos="567"/>
        </w:tabs>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Достигнуть этого результата возможно при создании повышенного уровня социально-экономической привлекательности рассматриваемой территории.</w:t>
      </w:r>
    </w:p>
    <w:p w:rsidR="003D4946" w:rsidRPr="003D4946" w:rsidRDefault="003D4946" w:rsidP="00216875">
      <w:pPr>
        <w:spacing w:after="0" w:line="240" w:lineRule="auto"/>
        <w:jc w:val="both"/>
        <w:rPr>
          <w:rFonts w:ascii="Times New Roman" w:hAnsi="Times New Roman" w:cs="Times New Roman"/>
          <w:sz w:val="24"/>
          <w:szCs w:val="24"/>
        </w:rPr>
      </w:pPr>
    </w:p>
    <w:p w:rsidR="003D4946" w:rsidRPr="003D4946" w:rsidRDefault="003D4946" w:rsidP="00216875">
      <w:pPr>
        <w:spacing w:after="0" w:line="240" w:lineRule="auto"/>
        <w:jc w:val="center"/>
        <w:rPr>
          <w:rFonts w:ascii="Times New Roman" w:hAnsi="Times New Roman" w:cs="Times New Roman"/>
          <w:b/>
          <w:bCs/>
          <w:sz w:val="24"/>
          <w:szCs w:val="24"/>
        </w:rPr>
      </w:pPr>
      <w:bookmarkStart w:id="60" w:name="_Toc216434244"/>
      <w:r w:rsidRPr="003D4946">
        <w:rPr>
          <w:rFonts w:ascii="Times New Roman" w:hAnsi="Times New Roman" w:cs="Times New Roman"/>
          <w:b/>
          <w:bCs/>
          <w:sz w:val="24"/>
          <w:szCs w:val="24"/>
        </w:rPr>
        <w:t>3.4.2. Трудоустройство</w:t>
      </w:r>
      <w:bookmarkEnd w:id="60"/>
    </w:p>
    <w:p w:rsidR="003D4946" w:rsidRPr="003D4946" w:rsidRDefault="003D4946" w:rsidP="00AF6580">
      <w:pPr>
        <w:tabs>
          <w:tab w:val="left" w:pos="567"/>
        </w:tabs>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По данным территориального органа Федеральной службы государственной статистики по Псковской области численность постоянного населения Новоржевского района на начало 2021 года была 7500 чел., численность населения в трудоспособном возрасте составляла 3482 чел. (46,4%), моложе трудоспособного – 1053 чел. (14,0%), старше трудоспособного – 2965 чел. (39,5%).</w:t>
      </w:r>
    </w:p>
    <w:p w:rsidR="003D4946" w:rsidRPr="003D4946" w:rsidRDefault="003D4946" w:rsidP="00AF6580">
      <w:pPr>
        <w:tabs>
          <w:tab w:val="left" w:pos="567"/>
        </w:tabs>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В январе-апреле 2022 года в Отделение ГКУ ПО «ОЦЗН» по Новоржевскому району от граждан поступило 152 заявления о предоставлении государственных услуг в сфере занятости населения, в аналогичном периоде прошлого года (далее – АППГ) обратились за государственными услугами 162 чел. За содействием в поиске подходящей работы обратились 36 чел., что на 40,0% меньше, чем в аналогичном периоде 2021 года (60 чел.).</w:t>
      </w:r>
    </w:p>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Уменьшилась численность граждан, признанных безработными, в январе-апреле 2022 года (27 чел.) на 28,9% по сравнению с АППГ (38 чел.).</w:t>
      </w:r>
    </w:p>
    <w:p w:rsidR="003D4946" w:rsidRPr="003D4946" w:rsidRDefault="003D4946" w:rsidP="00AF6580">
      <w:pPr>
        <w:tabs>
          <w:tab w:val="left" w:pos="567"/>
        </w:tabs>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Общее количество граждан, трудоустроенных при содействии службы занятости (19 чел.), уменьшилось по сравнению с АППГ на 20,8% (24 чел.), число трудоустроенных безработных (12 чел.) уменьшилось на 20,0% в сравнении с АППГ (15 чел.).</w:t>
      </w:r>
    </w:p>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Численность безработных граждан, зарегистрированных в службе занятости населения Новоржевского района, на 01.05.2022 составила 47 чел., снижение к началу 2022 года составило 10 чел. или 17,5%.</w:t>
      </w:r>
    </w:p>
    <w:p w:rsidR="003D4946" w:rsidRPr="003D4946" w:rsidRDefault="003D4946" w:rsidP="00AF6580">
      <w:pPr>
        <w:tabs>
          <w:tab w:val="left" w:pos="567"/>
        </w:tabs>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Уровень регистрируемой безработицы на 01.05.2022 составил 1,4% к численности населения в трудоспособном возрасте, что на 0,3 процентных пункта больше, чем на 01.05.2021 (1,1%).</w:t>
      </w:r>
    </w:p>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Напряжённость на рынке рабочей силы (численность незанятых граждан, зарегистрированных в службе занятости, в расчёте на одну вакансию) на 01.05.2022 составила 1,0 чел./вак., в АППГ на одну вакансию претендовали 0,5 чел.</w:t>
      </w:r>
    </w:p>
    <w:p w:rsidR="003D4946" w:rsidRPr="003D4946" w:rsidRDefault="003D4946" w:rsidP="00AF6580">
      <w:pPr>
        <w:tabs>
          <w:tab w:val="left" w:pos="567"/>
        </w:tabs>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lastRenderedPageBreak/>
        <w:t>На 01.05.2022 число вакансий, заявленных работодателями в службу занятости, составило 50 ед., что на 51,5% меньше, чем на соответствующую дату прошлого года (103 ед.), из них по рабочим профессиям – 28 вакансий или 56,0%. Все заявленные вакансии с оплатой труда выше прожиточного минимума, как и в АППГ.</w:t>
      </w:r>
    </w:p>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По данным Федеральной службы государственной статистики среднесписочная численность работников организаций (без субъектов малого предпринимательства) в январе 2022 составила 919 человек, в том числе:</w:t>
      </w:r>
    </w:p>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 Сельское, лесное хозяйство, охота, рыболовство и рыбоводство - 26 человек;</w:t>
      </w:r>
    </w:p>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 Обеспечение электрической энергией, газом и паром; кондиционирование воздуха - 106;</w:t>
      </w:r>
    </w:p>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 Торговля оптовая и розничная; ремонт автотранспортных средств и мотоциклов - 147 человек;</w:t>
      </w:r>
    </w:p>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 Транспортировка и хранение - 70 человек;</w:t>
      </w:r>
    </w:p>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 Государственное управление и обеспечение военной безопасности; социальное обеспечение - 145 человек;</w:t>
      </w:r>
    </w:p>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 Образование - 181 человек;</w:t>
      </w:r>
    </w:p>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 Деятельность в области здравоохранения и социальных услуг -180 человек.</w:t>
      </w:r>
    </w:p>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 xml:space="preserve">Население района работает преимущественно в сельском хозяйстве, также высок процент занятых в образовании, здравоохранении и торговле. Основные работодатели, кроме сельскохозяйственных предприятий: МП СПК «Кром», ГОРПО «Новоржевский хлебозавод», ООО «Региональная инвестиционная компания Кабели и провода», Обособленное структурное предприятие Новоржевский филиал ГБУ ПО «Псковавтодор» (47 чел.), МП Новоржевского района «Полиграф», «Агропромсервис», МП Новоржевского района «Жилищно-коммунальное объединение» (134 чел.), ООО «Алтун», ГП ПО «Лесхозпром», ООО «Абрес», Новоржевское городское отделение связи. Основные места приложения труда располагаются преимущественно в г. Новоржев, а также в д. Алтун, д Стехново. </w:t>
      </w:r>
    </w:p>
    <w:p w:rsidR="003D4946" w:rsidRPr="003D4946" w:rsidRDefault="003D4946" w:rsidP="00AF6580">
      <w:pPr>
        <w:tabs>
          <w:tab w:val="left" w:pos="567"/>
        </w:tabs>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В районе ощущается недостаток мест приложения труда, вследствие чего наблюдается маятниковая и вахтовая миграция в г. Псков, г. Великие Луки, г. Санкт-Петербург и другие крупные центры региона.</w:t>
      </w:r>
    </w:p>
    <w:p w:rsidR="003D4946" w:rsidRPr="003D4946" w:rsidRDefault="003D4946" w:rsidP="00AF6580">
      <w:pPr>
        <w:tabs>
          <w:tab w:val="left" w:pos="567"/>
        </w:tabs>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Часть населения занято в домашнем и личном подсобном хозяйстве без производства товаров и услуг для реализации, часть из них – нерегистрируемая безработица. Это довольно трудно мобилизуемый резерв трудовых ресурсов.</w:t>
      </w:r>
    </w:p>
    <w:p w:rsidR="003D4946" w:rsidRPr="003D4946" w:rsidRDefault="003D4946" w:rsidP="00AF6580">
      <w:pPr>
        <w:tabs>
          <w:tab w:val="left" w:pos="567"/>
        </w:tabs>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Ситуацию в сфере занятости в целом по району нельзя считать благополучной. Более полному использованию трудовых ресурсов может способствовать улучшение транспортной связанности территории района и мероприятия по созданию новых рабочих мест.</w:t>
      </w:r>
    </w:p>
    <w:p w:rsidR="003D4946" w:rsidRPr="003D4946" w:rsidRDefault="003D4946" w:rsidP="00AF6580">
      <w:pPr>
        <w:tabs>
          <w:tab w:val="left" w:pos="567"/>
        </w:tabs>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Тем не менее, с учетом далеко не полного использования трудовых ресурсов, район должен стремиться к максимально возможному росту числа привлекательных мест приложения труда, что будет способствовать сокращению миграционного оттока населения и закреплению в районе молодежи и трудоспособного населения.</w:t>
      </w:r>
    </w:p>
    <w:p w:rsidR="003D4946" w:rsidRPr="003D4946" w:rsidRDefault="003D4946" w:rsidP="00AF6580">
      <w:pPr>
        <w:tabs>
          <w:tab w:val="left" w:pos="567"/>
        </w:tabs>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Доля занятого населения может увеличиться в связи с развитием малого и среднего бизнеса. Перспективы появления новых рабочих мест связываются с дальнейшим развитием лесопереработки, производства и переработки сельскохозяйственной продукции, пищевой промышленности, добычи общераспространенных полезных ископаемых и производства строительных материалов.</w:t>
      </w:r>
    </w:p>
    <w:p w:rsidR="003D4946" w:rsidRPr="003D4946" w:rsidRDefault="003D4946" w:rsidP="00AF6580">
      <w:pPr>
        <w:tabs>
          <w:tab w:val="left" w:pos="567"/>
        </w:tabs>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 xml:space="preserve">В дальнейшем на территории района большее развитие может получить туристско-рекреационная деятельность. </w:t>
      </w:r>
    </w:p>
    <w:p w:rsidR="003D4946" w:rsidRPr="003D4946" w:rsidRDefault="003D4946" w:rsidP="00216875">
      <w:pPr>
        <w:spacing w:after="0" w:line="240" w:lineRule="auto"/>
        <w:jc w:val="both"/>
        <w:rPr>
          <w:rFonts w:ascii="Times New Roman" w:hAnsi="Times New Roman" w:cs="Times New Roman"/>
          <w:sz w:val="24"/>
          <w:szCs w:val="24"/>
        </w:rPr>
      </w:pPr>
    </w:p>
    <w:p w:rsidR="003D4946" w:rsidRPr="003D4946" w:rsidRDefault="003D4946" w:rsidP="00216875">
      <w:pPr>
        <w:spacing w:after="0" w:line="240" w:lineRule="auto"/>
        <w:jc w:val="center"/>
        <w:rPr>
          <w:rFonts w:ascii="Times New Roman" w:hAnsi="Times New Roman" w:cs="Times New Roman"/>
          <w:b/>
          <w:bCs/>
          <w:i/>
          <w:sz w:val="24"/>
          <w:szCs w:val="24"/>
        </w:rPr>
      </w:pPr>
      <w:bookmarkStart w:id="61" w:name="_Toc227763227"/>
      <w:bookmarkStart w:id="62" w:name="_Toc216434245"/>
      <w:r w:rsidRPr="003D4946">
        <w:rPr>
          <w:rFonts w:ascii="Times New Roman" w:hAnsi="Times New Roman" w:cs="Times New Roman"/>
          <w:b/>
          <w:bCs/>
          <w:i/>
          <w:sz w:val="24"/>
          <w:szCs w:val="24"/>
        </w:rPr>
        <w:t>3.5. Жилищный фонд</w:t>
      </w:r>
      <w:bookmarkEnd w:id="61"/>
      <w:r w:rsidRPr="003D4946">
        <w:rPr>
          <w:rFonts w:ascii="Times New Roman" w:hAnsi="Times New Roman" w:cs="Times New Roman"/>
          <w:b/>
          <w:bCs/>
          <w:i/>
          <w:sz w:val="24"/>
          <w:szCs w:val="24"/>
        </w:rPr>
        <w:t xml:space="preserve"> и жилищное строительство</w:t>
      </w:r>
      <w:bookmarkEnd w:id="62"/>
    </w:p>
    <w:p w:rsidR="003D4946" w:rsidRPr="003D4946" w:rsidRDefault="003D4946" w:rsidP="00487062">
      <w:pPr>
        <w:tabs>
          <w:tab w:val="left" w:pos="567"/>
        </w:tabs>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 xml:space="preserve">Обеспечение населения современным и относительно недорогим жильем – важнейший фактор социальной политики. Общий объем жилищного фонда Новоржевского района </w:t>
      </w:r>
      <w:r w:rsidRPr="003D4946">
        <w:rPr>
          <w:rFonts w:ascii="Times New Roman" w:hAnsi="Times New Roman" w:cs="Times New Roman"/>
          <w:sz w:val="24"/>
          <w:szCs w:val="24"/>
        </w:rPr>
        <w:lastRenderedPageBreak/>
        <w:t>составляет 426,2 тыс. м</w:t>
      </w:r>
      <w:r w:rsidRPr="003D4946">
        <w:rPr>
          <w:rFonts w:ascii="Times New Roman" w:hAnsi="Times New Roman" w:cs="Times New Roman"/>
          <w:sz w:val="24"/>
          <w:szCs w:val="24"/>
          <w:vertAlign w:val="superscript"/>
        </w:rPr>
        <w:t>2</w:t>
      </w:r>
      <w:r w:rsidRPr="003D4946">
        <w:rPr>
          <w:rFonts w:ascii="Times New Roman" w:hAnsi="Times New Roman" w:cs="Times New Roman"/>
          <w:sz w:val="24"/>
          <w:szCs w:val="24"/>
        </w:rPr>
        <w:t>, в т.ч. 86,2 м</w:t>
      </w:r>
      <w:r w:rsidRPr="003D4946">
        <w:rPr>
          <w:rFonts w:ascii="Times New Roman" w:hAnsi="Times New Roman" w:cs="Times New Roman"/>
          <w:sz w:val="24"/>
          <w:szCs w:val="24"/>
          <w:vertAlign w:val="superscript"/>
        </w:rPr>
        <w:t>2</w:t>
      </w:r>
      <w:r w:rsidRPr="003D4946">
        <w:rPr>
          <w:rFonts w:ascii="Times New Roman" w:hAnsi="Times New Roman" w:cs="Times New Roman"/>
          <w:sz w:val="24"/>
          <w:szCs w:val="24"/>
        </w:rPr>
        <w:t xml:space="preserve"> составляет малоэтажная (1-4 эт.) застройка и 340 м</w:t>
      </w:r>
      <w:r w:rsidRPr="003D4946">
        <w:rPr>
          <w:rFonts w:ascii="Times New Roman" w:hAnsi="Times New Roman" w:cs="Times New Roman"/>
          <w:sz w:val="24"/>
          <w:szCs w:val="24"/>
          <w:vertAlign w:val="superscript"/>
        </w:rPr>
        <w:t>2</w:t>
      </w:r>
      <w:r w:rsidRPr="003D4946">
        <w:rPr>
          <w:rFonts w:ascii="Times New Roman" w:hAnsi="Times New Roman" w:cs="Times New Roman"/>
          <w:sz w:val="24"/>
          <w:szCs w:val="24"/>
        </w:rPr>
        <w:t xml:space="preserve"> составляет индивидуальное жилищное строительство.</w:t>
      </w:r>
    </w:p>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Около 28 % приходится на долю городского жилищного фонда. Показатель обеспеченности жилищным фондом в расчете на душу населения превышает среднеобластной уровень (32,9 и 26,0 м</w:t>
      </w:r>
      <w:r w:rsidRPr="003D4946">
        <w:rPr>
          <w:rFonts w:ascii="Times New Roman" w:hAnsi="Times New Roman" w:cs="Times New Roman"/>
          <w:iCs/>
          <w:sz w:val="24"/>
          <w:szCs w:val="24"/>
          <w:vertAlign w:val="superscript"/>
        </w:rPr>
        <w:t>2</w:t>
      </w:r>
      <w:r w:rsidRPr="003D4946">
        <w:rPr>
          <w:rFonts w:ascii="Times New Roman" w:hAnsi="Times New Roman" w:cs="Times New Roman"/>
          <w:sz w:val="24"/>
          <w:szCs w:val="24"/>
        </w:rPr>
        <w:t>/чел. соответственно). Жилищная обеспеченность в сельской местности значительно выше, чем в городской – 37,0 и 25,8 м</w:t>
      </w:r>
      <w:r w:rsidRPr="003D4946">
        <w:rPr>
          <w:rFonts w:ascii="Times New Roman" w:hAnsi="Times New Roman" w:cs="Times New Roman"/>
          <w:iCs/>
          <w:sz w:val="24"/>
          <w:szCs w:val="24"/>
          <w:vertAlign w:val="superscript"/>
        </w:rPr>
        <w:t>2</w:t>
      </w:r>
      <w:r w:rsidRPr="003D4946">
        <w:rPr>
          <w:rFonts w:ascii="Times New Roman" w:hAnsi="Times New Roman" w:cs="Times New Roman"/>
          <w:sz w:val="24"/>
          <w:szCs w:val="24"/>
        </w:rPr>
        <w:t xml:space="preserve">/чел. соответственно. </w:t>
      </w:r>
    </w:p>
    <w:p w:rsidR="003D4946" w:rsidRPr="003D4946" w:rsidRDefault="003D4946" w:rsidP="00216875">
      <w:pPr>
        <w:spacing w:after="0" w:line="240" w:lineRule="auto"/>
        <w:jc w:val="both"/>
        <w:rPr>
          <w:rFonts w:ascii="Times New Roman" w:hAnsi="Times New Roman" w:cs="Times New Roman"/>
          <w:sz w:val="24"/>
          <w:szCs w:val="24"/>
        </w:rPr>
      </w:pPr>
    </w:p>
    <w:p w:rsidR="003D4946" w:rsidRPr="003D4946" w:rsidRDefault="003D4946" w:rsidP="00216875">
      <w:pPr>
        <w:spacing w:after="0" w:line="240" w:lineRule="auto"/>
        <w:jc w:val="both"/>
        <w:rPr>
          <w:rFonts w:ascii="Times New Roman" w:hAnsi="Times New Roman" w:cs="Times New Roman"/>
          <w:b/>
          <w:bCs/>
          <w:sz w:val="24"/>
          <w:szCs w:val="24"/>
        </w:rPr>
      </w:pPr>
      <w:r w:rsidRPr="003D4946">
        <w:rPr>
          <w:rFonts w:ascii="Times New Roman" w:hAnsi="Times New Roman" w:cs="Times New Roman"/>
          <w:b/>
          <w:bCs/>
          <w:sz w:val="24"/>
          <w:szCs w:val="24"/>
        </w:rPr>
        <w:t>Таблица 16 - Общая характеристика жилищного фонда (актуализированные данные)</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143"/>
        <w:gridCol w:w="2797"/>
        <w:gridCol w:w="2489"/>
      </w:tblGrid>
      <w:tr w:rsidR="003D4946" w:rsidRPr="003D4946" w:rsidTr="003D4946">
        <w:trPr>
          <w:trHeight w:val="23"/>
          <w:tblHeader/>
          <w:jc w:val="center"/>
        </w:trPr>
        <w:tc>
          <w:tcPr>
            <w:tcW w:w="2197" w:type="pct"/>
            <w:shd w:val="clear" w:color="auto" w:fill="auto"/>
            <w:vAlign w:val="center"/>
          </w:tcPr>
          <w:p w:rsidR="003D4946" w:rsidRPr="003D4946" w:rsidRDefault="003D4946" w:rsidP="00216875">
            <w:pPr>
              <w:spacing w:after="0" w:line="240" w:lineRule="auto"/>
              <w:jc w:val="both"/>
              <w:rPr>
                <w:rFonts w:ascii="Times New Roman" w:hAnsi="Times New Roman" w:cs="Times New Roman"/>
                <w:b/>
                <w:bCs/>
                <w:sz w:val="24"/>
                <w:szCs w:val="24"/>
              </w:rPr>
            </w:pPr>
            <w:r w:rsidRPr="003D4946">
              <w:rPr>
                <w:rFonts w:ascii="Times New Roman" w:hAnsi="Times New Roman" w:cs="Times New Roman"/>
                <w:b/>
                <w:bCs/>
                <w:sz w:val="24"/>
                <w:szCs w:val="24"/>
              </w:rPr>
              <w:t>Наименование</w:t>
            </w:r>
          </w:p>
        </w:tc>
        <w:tc>
          <w:tcPr>
            <w:tcW w:w="1483" w:type="pct"/>
            <w:shd w:val="clear" w:color="auto" w:fill="auto"/>
            <w:vAlign w:val="center"/>
          </w:tcPr>
          <w:p w:rsidR="003D4946" w:rsidRPr="003D4946" w:rsidRDefault="003D4946" w:rsidP="00216875">
            <w:pPr>
              <w:spacing w:after="0" w:line="240" w:lineRule="auto"/>
              <w:jc w:val="both"/>
              <w:rPr>
                <w:rFonts w:ascii="Times New Roman" w:hAnsi="Times New Roman" w:cs="Times New Roman"/>
                <w:b/>
                <w:bCs/>
                <w:sz w:val="24"/>
                <w:szCs w:val="24"/>
              </w:rPr>
            </w:pPr>
            <w:r w:rsidRPr="003D4946">
              <w:rPr>
                <w:rFonts w:ascii="Times New Roman" w:hAnsi="Times New Roman" w:cs="Times New Roman"/>
                <w:b/>
                <w:bCs/>
                <w:sz w:val="24"/>
                <w:szCs w:val="24"/>
              </w:rPr>
              <w:t>Един. изм.</w:t>
            </w:r>
          </w:p>
        </w:tc>
        <w:tc>
          <w:tcPr>
            <w:tcW w:w="1321" w:type="pct"/>
            <w:shd w:val="clear" w:color="auto" w:fill="auto"/>
            <w:vAlign w:val="center"/>
          </w:tcPr>
          <w:p w:rsidR="003D4946" w:rsidRPr="003D4946" w:rsidRDefault="003D4946" w:rsidP="00216875">
            <w:pPr>
              <w:spacing w:after="0" w:line="240" w:lineRule="auto"/>
              <w:jc w:val="both"/>
              <w:rPr>
                <w:rFonts w:ascii="Times New Roman" w:hAnsi="Times New Roman" w:cs="Times New Roman"/>
                <w:b/>
                <w:bCs/>
                <w:sz w:val="24"/>
                <w:szCs w:val="24"/>
              </w:rPr>
            </w:pPr>
            <w:r w:rsidRPr="003D4946">
              <w:rPr>
                <w:rFonts w:ascii="Times New Roman" w:hAnsi="Times New Roman" w:cs="Times New Roman"/>
                <w:b/>
                <w:bCs/>
                <w:sz w:val="24"/>
                <w:szCs w:val="24"/>
              </w:rPr>
              <w:t>Значение</w:t>
            </w:r>
          </w:p>
        </w:tc>
      </w:tr>
      <w:tr w:rsidR="003D4946" w:rsidRPr="003D4946" w:rsidTr="003D4946">
        <w:trPr>
          <w:trHeight w:val="23"/>
          <w:jc w:val="center"/>
        </w:trPr>
        <w:tc>
          <w:tcPr>
            <w:tcW w:w="2197" w:type="pct"/>
            <w:shd w:val="clear" w:color="auto" w:fill="auto"/>
            <w:vAlign w:val="center"/>
          </w:tcPr>
          <w:p w:rsidR="003D4946" w:rsidRPr="003D4946" w:rsidRDefault="003D4946" w:rsidP="00216875">
            <w:pPr>
              <w:spacing w:after="0" w:line="240" w:lineRule="auto"/>
              <w:jc w:val="both"/>
              <w:rPr>
                <w:rFonts w:ascii="Times New Roman" w:hAnsi="Times New Roman" w:cs="Times New Roman"/>
                <w:b/>
                <w:bCs/>
                <w:sz w:val="24"/>
                <w:szCs w:val="24"/>
              </w:rPr>
            </w:pPr>
            <w:r w:rsidRPr="003D4946">
              <w:rPr>
                <w:rFonts w:ascii="Times New Roman" w:hAnsi="Times New Roman" w:cs="Times New Roman"/>
                <w:b/>
                <w:bCs/>
                <w:sz w:val="24"/>
                <w:szCs w:val="24"/>
              </w:rPr>
              <w:t>Всего жилых домов</w:t>
            </w:r>
          </w:p>
        </w:tc>
        <w:tc>
          <w:tcPr>
            <w:tcW w:w="1483" w:type="pct"/>
            <w:vMerge w:val="restart"/>
            <w:shd w:val="clear" w:color="auto" w:fill="auto"/>
            <w:vAlign w:val="center"/>
          </w:tcPr>
          <w:p w:rsidR="003D4946" w:rsidRPr="003D4946" w:rsidRDefault="003D4946" w:rsidP="00216875">
            <w:pPr>
              <w:spacing w:after="0" w:line="240" w:lineRule="auto"/>
              <w:jc w:val="both"/>
              <w:rPr>
                <w:rFonts w:ascii="Times New Roman" w:hAnsi="Times New Roman" w:cs="Times New Roman"/>
                <w:b/>
                <w:bCs/>
                <w:sz w:val="24"/>
                <w:szCs w:val="24"/>
              </w:rPr>
            </w:pPr>
            <w:r w:rsidRPr="003D4946">
              <w:rPr>
                <w:rFonts w:ascii="Times New Roman" w:hAnsi="Times New Roman" w:cs="Times New Roman"/>
                <w:b/>
                <w:bCs/>
                <w:sz w:val="24"/>
                <w:szCs w:val="24"/>
              </w:rPr>
              <w:t>количество квартир/ м</w:t>
            </w:r>
            <w:r w:rsidRPr="003D4946">
              <w:rPr>
                <w:rFonts w:ascii="Times New Roman" w:hAnsi="Times New Roman" w:cs="Times New Roman"/>
                <w:b/>
                <w:bCs/>
                <w:sz w:val="24"/>
                <w:szCs w:val="24"/>
                <w:vertAlign w:val="superscript"/>
              </w:rPr>
              <w:t>2</w:t>
            </w:r>
            <w:r w:rsidRPr="003D4946">
              <w:rPr>
                <w:rFonts w:ascii="Times New Roman" w:hAnsi="Times New Roman" w:cs="Times New Roman"/>
                <w:b/>
                <w:bCs/>
                <w:sz w:val="24"/>
                <w:szCs w:val="24"/>
              </w:rPr>
              <w:t xml:space="preserve"> общей площади</w:t>
            </w:r>
          </w:p>
        </w:tc>
        <w:tc>
          <w:tcPr>
            <w:tcW w:w="1321" w:type="pct"/>
            <w:shd w:val="clear" w:color="auto" w:fill="auto"/>
            <w:vAlign w:val="center"/>
          </w:tcPr>
          <w:p w:rsidR="003D4946" w:rsidRPr="003D4946" w:rsidRDefault="003D4946" w:rsidP="00216875">
            <w:pPr>
              <w:spacing w:after="0" w:line="240" w:lineRule="auto"/>
              <w:jc w:val="both"/>
              <w:rPr>
                <w:rFonts w:ascii="Times New Roman" w:hAnsi="Times New Roman" w:cs="Times New Roman"/>
                <w:b/>
                <w:bCs/>
                <w:sz w:val="24"/>
                <w:szCs w:val="24"/>
              </w:rPr>
            </w:pPr>
            <w:r w:rsidRPr="003D4946">
              <w:rPr>
                <w:rFonts w:ascii="Times New Roman" w:hAnsi="Times New Roman" w:cs="Times New Roman"/>
                <w:b/>
                <w:bCs/>
                <w:sz w:val="24"/>
                <w:szCs w:val="24"/>
              </w:rPr>
              <w:t>19,1</w:t>
            </w:r>
          </w:p>
        </w:tc>
      </w:tr>
      <w:tr w:rsidR="003D4946" w:rsidRPr="003D4946" w:rsidTr="003D4946">
        <w:trPr>
          <w:trHeight w:val="23"/>
          <w:jc w:val="center"/>
        </w:trPr>
        <w:tc>
          <w:tcPr>
            <w:tcW w:w="2197" w:type="pct"/>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В том числе индивидуальная жилая застройка</w:t>
            </w:r>
          </w:p>
        </w:tc>
        <w:tc>
          <w:tcPr>
            <w:tcW w:w="1483" w:type="pct"/>
            <w:vMerge/>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rPr>
            </w:pPr>
          </w:p>
        </w:tc>
        <w:tc>
          <w:tcPr>
            <w:tcW w:w="1321" w:type="pct"/>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36,3</w:t>
            </w:r>
          </w:p>
        </w:tc>
      </w:tr>
      <w:tr w:rsidR="003D4946" w:rsidRPr="003D4946" w:rsidTr="003D4946">
        <w:trPr>
          <w:trHeight w:val="23"/>
          <w:jc w:val="center"/>
        </w:trPr>
        <w:tc>
          <w:tcPr>
            <w:tcW w:w="2197" w:type="pct"/>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Многоквартирные жилые дома до 3-х этажей</w:t>
            </w:r>
          </w:p>
        </w:tc>
        <w:tc>
          <w:tcPr>
            <w:tcW w:w="1483" w:type="pct"/>
            <w:vMerge/>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rPr>
            </w:pPr>
          </w:p>
        </w:tc>
        <w:tc>
          <w:tcPr>
            <w:tcW w:w="1321" w:type="pct"/>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17,5</w:t>
            </w:r>
          </w:p>
        </w:tc>
      </w:tr>
      <w:tr w:rsidR="003D4946" w:rsidRPr="003D4946" w:rsidTr="003D4946">
        <w:trPr>
          <w:trHeight w:val="23"/>
          <w:jc w:val="center"/>
        </w:trPr>
        <w:tc>
          <w:tcPr>
            <w:tcW w:w="2197" w:type="pct"/>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Многоквартирные 4-5 этажные жилые дома</w:t>
            </w:r>
          </w:p>
        </w:tc>
        <w:tc>
          <w:tcPr>
            <w:tcW w:w="1483" w:type="pct"/>
            <w:vMerge/>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rPr>
            </w:pPr>
          </w:p>
        </w:tc>
        <w:tc>
          <w:tcPr>
            <w:tcW w:w="1321" w:type="pct"/>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0</w:t>
            </w:r>
          </w:p>
        </w:tc>
      </w:tr>
      <w:tr w:rsidR="003D4946" w:rsidRPr="003D4946" w:rsidTr="003D4946">
        <w:trPr>
          <w:trHeight w:val="23"/>
          <w:jc w:val="center"/>
        </w:trPr>
        <w:tc>
          <w:tcPr>
            <w:tcW w:w="2197" w:type="pct"/>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Многоквартирные жилые дома этажностью более 5 –ти этажей</w:t>
            </w:r>
          </w:p>
        </w:tc>
        <w:tc>
          <w:tcPr>
            <w:tcW w:w="1483" w:type="pct"/>
            <w:vMerge/>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rPr>
            </w:pPr>
          </w:p>
        </w:tc>
        <w:tc>
          <w:tcPr>
            <w:tcW w:w="1321" w:type="pct"/>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0</w:t>
            </w:r>
          </w:p>
        </w:tc>
      </w:tr>
      <w:tr w:rsidR="003D4946" w:rsidRPr="003D4946" w:rsidTr="003D4946">
        <w:trPr>
          <w:trHeight w:val="23"/>
          <w:jc w:val="center"/>
        </w:trPr>
        <w:tc>
          <w:tcPr>
            <w:tcW w:w="2197" w:type="pct"/>
            <w:shd w:val="clear" w:color="auto" w:fill="auto"/>
            <w:vAlign w:val="center"/>
          </w:tcPr>
          <w:p w:rsidR="003D4946" w:rsidRPr="003D4946" w:rsidRDefault="003D4946" w:rsidP="00216875">
            <w:pPr>
              <w:spacing w:after="0" w:line="240" w:lineRule="auto"/>
              <w:jc w:val="both"/>
              <w:rPr>
                <w:rFonts w:ascii="Times New Roman" w:hAnsi="Times New Roman" w:cs="Times New Roman"/>
                <w:b/>
                <w:bCs/>
                <w:sz w:val="24"/>
                <w:szCs w:val="24"/>
              </w:rPr>
            </w:pPr>
            <w:r w:rsidRPr="003D4946">
              <w:rPr>
                <w:rFonts w:ascii="Times New Roman" w:hAnsi="Times New Roman" w:cs="Times New Roman"/>
                <w:b/>
                <w:bCs/>
                <w:sz w:val="24"/>
                <w:szCs w:val="24"/>
              </w:rPr>
              <w:t>Всего жилых домов</w:t>
            </w:r>
          </w:p>
        </w:tc>
        <w:tc>
          <w:tcPr>
            <w:tcW w:w="1483" w:type="pct"/>
            <w:vMerge w:val="restart"/>
            <w:vAlign w:val="center"/>
          </w:tcPr>
          <w:p w:rsidR="003D4946" w:rsidRPr="003D4946" w:rsidRDefault="003D4946" w:rsidP="00216875">
            <w:pPr>
              <w:spacing w:after="0" w:line="240" w:lineRule="auto"/>
              <w:jc w:val="both"/>
              <w:rPr>
                <w:rFonts w:ascii="Times New Roman" w:hAnsi="Times New Roman" w:cs="Times New Roman"/>
                <w:b/>
                <w:bCs/>
                <w:sz w:val="24"/>
                <w:szCs w:val="24"/>
              </w:rPr>
            </w:pPr>
            <w:r w:rsidRPr="003D4946">
              <w:rPr>
                <w:rFonts w:ascii="Times New Roman" w:hAnsi="Times New Roman" w:cs="Times New Roman"/>
                <w:b/>
                <w:bCs/>
                <w:sz w:val="24"/>
                <w:szCs w:val="24"/>
              </w:rPr>
              <w:t>количество домов</w:t>
            </w:r>
          </w:p>
        </w:tc>
        <w:tc>
          <w:tcPr>
            <w:tcW w:w="1321" w:type="pct"/>
            <w:shd w:val="clear" w:color="auto" w:fill="auto"/>
            <w:vAlign w:val="center"/>
          </w:tcPr>
          <w:p w:rsidR="003D4946" w:rsidRPr="003D4946" w:rsidRDefault="003D4946" w:rsidP="00216875">
            <w:pPr>
              <w:spacing w:after="0" w:line="240" w:lineRule="auto"/>
              <w:jc w:val="both"/>
              <w:rPr>
                <w:rFonts w:ascii="Times New Roman" w:hAnsi="Times New Roman" w:cs="Times New Roman"/>
                <w:b/>
                <w:bCs/>
                <w:sz w:val="24"/>
                <w:szCs w:val="24"/>
              </w:rPr>
            </w:pPr>
            <w:r w:rsidRPr="003D4946">
              <w:rPr>
                <w:rFonts w:ascii="Times New Roman" w:hAnsi="Times New Roman" w:cs="Times New Roman"/>
                <w:b/>
                <w:bCs/>
                <w:sz w:val="24"/>
                <w:szCs w:val="24"/>
              </w:rPr>
              <w:t>6938</w:t>
            </w:r>
          </w:p>
        </w:tc>
      </w:tr>
      <w:tr w:rsidR="003D4946" w:rsidRPr="003D4946" w:rsidTr="003D4946">
        <w:trPr>
          <w:trHeight w:val="23"/>
          <w:jc w:val="center"/>
        </w:trPr>
        <w:tc>
          <w:tcPr>
            <w:tcW w:w="2197" w:type="pct"/>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В том числе индивидуальная жилая застройка</w:t>
            </w:r>
          </w:p>
        </w:tc>
        <w:tc>
          <w:tcPr>
            <w:tcW w:w="1483" w:type="pct"/>
            <w:vMerge/>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rPr>
            </w:pPr>
          </w:p>
        </w:tc>
        <w:tc>
          <w:tcPr>
            <w:tcW w:w="1321" w:type="pct"/>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6573</w:t>
            </w:r>
          </w:p>
        </w:tc>
      </w:tr>
      <w:tr w:rsidR="003D4946" w:rsidRPr="003D4946" w:rsidTr="003D4946">
        <w:trPr>
          <w:trHeight w:val="23"/>
          <w:jc w:val="center"/>
        </w:trPr>
        <w:tc>
          <w:tcPr>
            <w:tcW w:w="2197" w:type="pct"/>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Многоквартирные жилые дома до 3-х этажей</w:t>
            </w:r>
          </w:p>
        </w:tc>
        <w:tc>
          <w:tcPr>
            <w:tcW w:w="1483" w:type="pct"/>
            <w:vMerge/>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rPr>
            </w:pPr>
          </w:p>
        </w:tc>
        <w:tc>
          <w:tcPr>
            <w:tcW w:w="1321" w:type="pct"/>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365</w:t>
            </w:r>
          </w:p>
        </w:tc>
      </w:tr>
      <w:tr w:rsidR="003D4946" w:rsidRPr="003D4946" w:rsidTr="003D4946">
        <w:trPr>
          <w:trHeight w:val="23"/>
          <w:jc w:val="center"/>
        </w:trPr>
        <w:tc>
          <w:tcPr>
            <w:tcW w:w="2197" w:type="pct"/>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Многоквартирные 4-5 этажные жилые дома</w:t>
            </w:r>
          </w:p>
        </w:tc>
        <w:tc>
          <w:tcPr>
            <w:tcW w:w="1483" w:type="pct"/>
            <w:vMerge/>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rPr>
            </w:pPr>
          </w:p>
        </w:tc>
        <w:tc>
          <w:tcPr>
            <w:tcW w:w="1321" w:type="pct"/>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0</w:t>
            </w:r>
          </w:p>
        </w:tc>
      </w:tr>
      <w:tr w:rsidR="003D4946" w:rsidRPr="003D4946" w:rsidTr="003D4946">
        <w:trPr>
          <w:trHeight w:val="23"/>
          <w:jc w:val="center"/>
        </w:trPr>
        <w:tc>
          <w:tcPr>
            <w:tcW w:w="2197" w:type="pct"/>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Многоквартирные жилые дома этажностью более 5 –ти этажей</w:t>
            </w:r>
          </w:p>
        </w:tc>
        <w:tc>
          <w:tcPr>
            <w:tcW w:w="1483" w:type="pct"/>
            <w:vMerge/>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rPr>
            </w:pPr>
          </w:p>
        </w:tc>
        <w:tc>
          <w:tcPr>
            <w:tcW w:w="1321" w:type="pct"/>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0</w:t>
            </w:r>
          </w:p>
        </w:tc>
      </w:tr>
      <w:tr w:rsidR="003D4946" w:rsidRPr="003D4946" w:rsidTr="003D4946">
        <w:trPr>
          <w:trHeight w:val="23"/>
          <w:jc w:val="center"/>
        </w:trPr>
        <w:tc>
          <w:tcPr>
            <w:tcW w:w="2197" w:type="pct"/>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Характеристика жилищного фонда по материалу стен - в том числе</w:t>
            </w:r>
          </w:p>
        </w:tc>
        <w:tc>
          <w:tcPr>
            <w:tcW w:w="1483" w:type="pct"/>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тыс.м</w:t>
            </w:r>
            <w:r w:rsidRPr="003D4946">
              <w:rPr>
                <w:rFonts w:ascii="Times New Roman" w:hAnsi="Times New Roman" w:cs="Times New Roman"/>
                <w:sz w:val="24"/>
                <w:szCs w:val="24"/>
                <w:vertAlign w:val="superscript"/>
              </w:rPr>
              <w:t>2</w:t>
            </w:r>
            <w:r w:rsidRPr="003D4946">
              <w:rPr>
                <w:rFonts w:ascii="Times New Roman" w:hAnsi="Times New Roman" w:cs="Times New Roman"/>
                <w:sz w:val="24"/>
                <w:szCs w:val="24"/>
              </w:rPr>
              <w:t xml:space="preserve"> общей площади</w:t>
            </w:r>
          </w:p>
        </w:tc>
        <w:tc>
          <w:tcPr>
            <w:tcW w:w="1321" w:type="pct"/>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426,8</w:t>
            </w:r>
          </w:p>
        </w:tc>
      </w:tr>
      <w:tr w:rsidR="003D4946" w:rsidRPr="003D4946" w:rsidTr="003D4946">
        <w:trPr>
          <w:trHeight w:val="23"/>
          <w:jc w:val="center"/>
        </w:trPr>
        <w:tc>
          <w:tcPr>
            <w:tcW w:w="2197" w:type="pct"/>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каменные (кирпичные, панельных и т.д.)</w:t>
            </w:r>
          </w:p>
        </w:tc>
        <w:tc>
          <w:tcPr>
            <w:tcW w:w="1483" w:type="pct"/>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w:t>
            </w:r>
          </w:p>
        </w:tc>
        <w:tc>
          <w:tcPr>
            <w:tcW w:w="1321" w:type="pct"/>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105,6</w:t>
            </w:r>
          </w:p>
        </w:tc>
      </w:tr>
      <w:tr w:rsidR="003D4946" w:rsidRPr="003D4946" w:rsidTr="003D4946">
        <w:trPr>
          <w:trHeight w:val="23"/>
          <w:jc w:val="center"/>
        </w:trPr>
        <w:tc>
          <w:tcPr>
            <w:tcW w:w="2197" w:type="pct"/>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 деревянные</w:t>
            </w:r>
          </w:p>
        </w:tc>
        <w:tc>
          <w:tcPr>
            <w:tcW w:w="1483" w:type="pct"/>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w:t>
            </w:r>
          </w:p>
        </w:tc>
        <w:tc>
          <w:tcPr>
            <w:tcW w:w="1321" w:type="pct"/>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278,4</w:t>
            </w:r>
          </w:p>
        </w:tc>
      </w:tr>
      <w:tr w:rsidR="003D4946" w:rsidRPr="003D4946" w:rsidTr="003D4946">
        <w:trPr>
          <w:trHeight w:val="23"/>
          <w:jc w:val="center"/>
        </w:trPr>
        <w:tc>
          <w:tcPr>
            <w:tcW w:w="2197" w:type="pct"/>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 из прочих материалов</w:t>
            </w:r>
          </w:p>
        </w:tc>
        <w:tc>
          <w:tcPr>
            <w:tcW w:w="1483" w:type="pct"/>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w:t>
            </w:r>
          </w:p>
        </w:tc>
        <w:tc>
          <w:tcPr>
            <w:tcW w:w="1321" w:type="pct"/>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42,8</w:t>
            </w:r>
          </w:p>
        </w:tc>
      </w:tr>
      <w:tr w:rsidR="003D4946" w:rsidRPr="003D4946" w:rsidTr="003D4946">
        <w:trPr>
          <w:trHeight w:val="23"/>
          <w:jc w:val="center"/>
        </w:trPr>
        <w:tc>
          <w:tcPr>
            <w:tcW w:w="2197" w:type="pct"/>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Характеристика жилищного фонда по износу</w:t>
            </w:r>
          </w:p>
        </w:tc>
        <w:tc>
          <w:tcPr>
            <w:tcW w:w="1483" w:type="pct"/>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тыс.м</w:t>
            </w:r>
            <w:r w:rsidRPr="003D4946">
              <w:rPr>
                <w:rFonts w:ascii="Times New Roman" w:hAnsi="Times New Roman" w:cs="Times New Roman"/>
                <w:sz w:val="24"/>
                <w:szCs w:val="24"/>
                <w:vertAlign w:val="superscript"/>
              </w:rPr>
              <w:t>2</w:t>
            </w:r>
            <w:r w:rsidRPr="003D4946">
              <w:rPr>
                <w:rFonts w:ascii="Times New Roman" w:hAnsi="Times New Roman" w:cs="Times New Roman"/>
                <w:sz w:val="24"/>
                <w:szCs w:val="24"/>
              </w:rPr>
              <w:t xml:space="preserve"> общей площади</w:t>
            </w:r>
          </w:p>
        </w:tc>
        <w:tc>
          <w:tcPr>
            <w:tcW w:w="1321" w:type="pct"/>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426,8</w:t>
            </w:r>
          </w:p>
        </w:tc>
      </w:tr>
      <w:tr w:rsidR="003D4946" w:rsidRPr="003D4946" w:rsidTr="003D4946">
        <w:trPr>
          <w:trHeight w:val="23"/>
          <w:jc w:val="center"/>
        </w:trPr>
        <w:tc>
          <w:tcPr>
            <w:tcW w:w="2197" w:type="pct"/>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 в том числе с износом от 0 до 30%</w:t>
            </w:r>
          </w:p>
        </w:tc>
        <w:tc>
          <w:tcPr>
            <w:tcW w:w="1483" w:type="pct"/>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w:t>
            </w:r>
          </w:p>
        </w:tc>
        <w:tc>
          <w:tcPr>
            <w:tcW w:w="1321" w:type="pct"/>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72,9</w:t>
            </w:r>
          </w:p>
        </w:tc>
      </w:tr>
      <w:tr w:rsidR="003D4946" w:rsidRPr="003D4946" w:rsidTr="003D4946">
        <w:trPr>
          <w:trHeight w:val="23"/>
          <w:jc w:val="center"/>
        </w:trPr>
        <w:tc>
          <w:tcPr>
            <w:tcW w:w="2197" w:type="pct"/>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 от 30 до 60%</w:t>
            </w:r>
          </w:p>
        </w:tc>
        <w:tc>
          <w:tcPr>
            <w:tcW w:w="1483" w:type="pct"/>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w:t>
            </w:r>
          </w:p>
        </w:tc>
        <w:tc>
          <w:tcPr>
            <w:tcW w:w="1321" w:type="pct"/>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110,0</w:t>
            </w:r>
          </w:p>
        </w:tc>
      </w:tr>
      <w:tr w:rsidR="003D4946" w:rsidRPr="003D4946" w:rsidTr="003D4946">
        <w:trPr>
          <w:trHeight w:val="23"/>
          <w:jc w:val="center"/>
        </w:trPr>
        <w:tc>
          <w:tcPr>
            <w:tcW w:w="2197" w:type="pct"/>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 от 60% и выше</w:t>
            </w:r>
          </w:p>
        </w:tc>
        <w:tc>
          <w:tcPr>
            <w:tcW w:w="1483" w:type="pct"/>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w:t>
            </w:r>
          </w:p>
        </w:tc>
        <w:tc>
          <w:tcPr>
            <w:tcW w:w="1321" w:type="pct"/>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243,9</w:t>
            </w:r>
          </w:p>
        </w:tc>
      </w:tr>
      <w:tr w:rsidR="003D4946" w:rsidRPr="003D4946" w:rsidTr="003D4946">
        <w:trPr>
          <w:trHeight w:val="23"/>
          <w:jc w:val="center"/>
        </w:trPr>
        <w:tc>
          <w:tcPr>
            <w:tcW w:w="2197" w:type="pct"/>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Обеспеченность жилищного фонда инженерным оборудованием</w:t>
            </w:r>
          </w:p>
        </w:tc>
        <w:tc>
          <w:tcPr>
            <w:tcW w:w="1483" w:type="pct"/>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 от общего количества жилищного фонда</w:t>
            </w:r>
          </w:p>
        </w:tc>
        <w:tc>
          <w:tcPr>
            <w:tcW w:w="1321" w:type="pct"/>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21</w:t>
            </w:r>
          </w:p>
        </w:tc>
      </w:tr>
      <w:tr w:rsidR="003D4946" w:rsidRPr="003D4946" w:rsidTr="003D4946">
        <w:trPr>
          <w:trHeight w:val="23"/>
          <w:jc w:val="center"/>
        </w:trPr>
        <w:tc>
          <w:tcPr>
            <w:tcW w:w="2197" w:type="pct"/>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 водопроводом</w:t>
            </w:r>
          </w:p>
        </w:tc>
        <w:tc>
          <w:tcPr>
            <w:tcW w:w="1483" w:type="pct"/>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w:t>
            </w:r>
          </w:p>
        </w:tc>
        <w:tc>
          <w:tcPr>
            <w:tcW w:w="1321" w:type="pct"/>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rPr>
            </w:pPr>
          </w:p>
        </w:tc>
      </w:tr>
      <w:tr w:rsidR="003D4946" w:rsidRPr="003D4946" w:rsidTr="003D4946">
        <w:trPr>
          <w:trHeight w:val="23"/>
          <w:jc w:val="center"/>
        </w:trPr>
        <w:tc>
          <w:tcPr>
            <w:tcW w:w="2197" w:type="pct"/>
            <w:tcBorders>
              <w:top w:val="single" w:sz="4" w:space="0" w:color="auto"/>
              <w:left w:val="single" w:sz="4" w:space="0" w:color="auto"/>
              <w:bottom w:val="single" w:sz="4" w:space="0" w:color="auto"/>
              <w:right w:val="single" w:sz="4" w:space="0" w:color="auto"/>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-централизованной канализацией</w:t>
            </w:r>
          </w:p>
        </w:tc>
        <w:tc>
          <w:tcPr>
            <w:tcW w:w="1483" w:type="pct"/>
            <w:tcBorders>
              <w:top w:val="single" w:sz="4" w:space="0" w:color="auto"/>
              <w:left w:val="single" w:sz="4" w:space="0" w:color="auto"/>
              <w:bottom w:val="single" w:sz="4" w:space="0" w:color="auto"/>
              <w:right w:val="single" w:sz="4" w:space="0" w:color="auto"/>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w:t>
            </w:r>
          </w:p>
        </w:tc>
        <w:tc>
          <w:tcPr>
            <w:tcW w:w="1321" w:type="pct"/>
            <w:tcBorders>
              <w:top w:val="single" w:sz="4" w:space="0" w:color="auto"/>
              <w:left w:val="single" w:sz="4" w:space="0" w:color="auto"/>
              <w:bottom w:val="single" w:sz="4" w:space="0" w:color="auto"/>
              <w:right w:val="single" w:sz="4" w:space="0" w:color="auto"/>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0,2</w:t>
            </w:r>
          </w:p>
        </w:tc>
      </w:tr>
      <w:tr w:rsidR="003D4946" w:rsidRPr="003D4946" w:rsidTr="003D4946">
        <w:trPr>
          <w:trHeight w:val="23"/>
          <w:jc w:val="center"/>
        </w:trPr>
        <w:tc>
          <w:tcPr>
            <w:tcW w:w="2197" w:type="pct"/>
            <w:tcBorders>
              <w:top w:val="single" w:sz="4" w:space="0" w:color="auto"/>
              <w:left w:val="single" w:sz="4" w:space="0" w:color="auto"/>
              <w:bottom w:val="single" w:sz="4" w:space="0" w:color="auto"/>
              <w:right w:val="single" w:sz="4" w:space="0" w:color="auto"/>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-сетевым газом</w:t>
            </w:r>
          </w:p>
        </w:tc>
        <w:tc>
          <w:tcPr>
            <w:tcW w:w="1483" w:type="pct"/>
            <w:tcBorders>
              <w:top w:val="single" w:sz="4" w:space="0" w:color="auto"/>
              <w:left w:val="single" w:sz="4" w:space="0" w:color="auto"/>
              <w:bottom w:val="single" w:sz="4" w:space="0" w:color="auto"/>
              <w:right w:val="single" w:sz="4" w:space="0" w:color="auto"/>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w:t>
            </w:r>
          </w:p>
        </w:tc>
        <w:tc>
          <w:tcPr>
            <w:tcW w:w="1321" w:type="pct"/>
            <w:tcBorders>
              <w:top w:val="single" w:sz="4" w:space="0" w:color="auto"/>
              <w:left w:val="single" w:sz="4" w:space="0" w:color="auto"/>
              <w:bottom w:val="single" w:sz="4" w:space="0" w:color="auto"/>
              <w:right w:val="single" w:sz="4" w:space="0" w:color="auto"/>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0</w:t>
            </w:r>
          </w:p>
        </w:tc>
      </w:tr>
      <w:tr w:rsidR="003D4946" w:rsidRPr="003D4946" w:rsidTr="003D4946">
        <w:trPr>
          <w:trHeight w:val="23"/>
          <w:jc w:val="center"/>
        </w:trPr>
        <w:tc>
          <w:tcPr>
            <w:tcW w:w="2197" w:type="pct"/>
            <w:tcBorders>
              <w:top w:val="single" w:sz="4" w:space="0" w:color="auto"/>
              <w:left w:val="single" w:sz="4" w:space="0" w:color="auto"/>
              <w:bottom w:val="single" w:sz="4" w:space="0" w:color="auto"/>
              <w:right w:val="single" w:sz="4" w:space="0" w:color="auto"/>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 централизованным теплоснабжением</w:t>
            </w:r>
          </w:p>
        </w:tc>
        <w:tc>
          <w:tcPr>
            <w:tcW w:w="1483" w:type="pct"/>
            <w:tcBorders>
              <w:top w:val="single" w:sz="4" w:space="0" w:color="auto"/>
              <w:left w:val="single" w:sz="4" w:space="0" w:color="auto"/>
              <w:bottom w:val="single" w:sz="4" w:space="0" w:color="auto"/>
              <w:right w:val="single" w:sz="4" w:space="0" w:color="auto"/>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w:t>
            </w:r>
          </w:p>
        </w:tc>
        <w:tc>
          <w:tcPr>
            <w:tcW w:w="1321" w:type="pct"/>
            <w:tcBorders>
              <w:top w:val="single" w:sz="4" w:space="0" w:color="auto"/>
              <w:left w:val="single" w:sz="4" w:space="0" w:color="auto"/>
              <w:bottom w:val="single" w:sz="4" w:space="0" w:color="auto"/>
              <w:right w:val="single" w:sz="4" w:space="0" w:color="auto"/>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0,2</w:t>
            </w:r>
          </w:p>
        </w:tc>
      </w:tr>
      <w:tr w:rsidR="003D4946" w:rsidRPr="003D4946" w:rsidTr="003D4946">
        <w:trPr>
          <w:trHeight w:val="23"/>
          <w:jc w:val="center"/>
        </w:trPr>
        <w:tc>
          <w:tcPr>
            <w:tcW w:w="2197" w:type="pct"/>
            <w:tcBorders>
              <w:top w:val="single" w:sz="4" w:space="0" w:color="auto"/>
              <w:left w:val="single" w:sz="4" w:space="0" w:color="auto"/>
              <w:bottom w:val="single" w:sz="4" w:space="0" w:color="auto"/>
              <w:right w:val="single" w:sz="4" w:space="0" w:color="auto"/>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 горячим водоснабжением</w:t>
            </w:r>
          </w:p>
        </w:tc>
        <w:tc>
          <w:tcPr>
            <w:tcW w:w="1483" w:type="pct"/>
            <w:tcBorders>
              <w:top w:val="single" w:sz="4" w:space="0" w:color="auto"/>
              <w:left w:val="single" w:sz="4" w:space="0" w:color="auto"/>
              <w:bottom w:val="single" w:sz="4" w:space="0" w:color="auto"/>
              <w:right w:val="single" w:sz="4" w:space="0" w:color="auto"/>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w:t>
            </w:r>
          </w:p>
        </w:tc>
        <w:tc>
          <w:tcPr>
            <w:tcW w:w="1321" w:type="pct"/>
            <w:tcBorders>
              <w:top w:val="single" w:sz="4" w:space="0" w:color="auto"/>
              <w:left w:val="single" w:sz="4" w:space="0" w:color="auto"/>
              <w:bottom w:val="single" w:sz="4" w:space="0" w:color="auto"/>
              <w:right w:val="single" w:sz="4" w:space="0" w:color="auto"/>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0</w:t>
            </w:r>
          </w:p>
        </w:tc>
      </w:tr>
    </w:tbl>
    <w:p w:rsidR="003D4946" w:rsidRPr="003D4946" w:rsidRDefault="003D4946" w:rsidP="00216875">
      <w:pPr>
        <w:spacing w:after="0" w:line="240" w:lineRule="auto"/>
        <w:jc w:val="both"/>
        <w:rPr>
          <w:rFonts w:ascii="Times New Roman" w:hAnsi="Times New Roman" w:cs="Times New Roman"/>
          <w:sz w:val="24"/>
          <w:szCs w:val="24"/>
        </w:rPr>
      </w:pPr>
    </w:p>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 xml:space="preserve">Городской жилфонд района характеризуется высокой долей деревянных одноэтажных домов, типичных для сельского образа жизни. Этот фактор оказывает влияние и на </w:t>
      </w:r>
      <w:r w:rsidRPr="003D4946">
        <w:rPr>
          <w:rFonts w:ascii="Times New Roman" w:hAnsi="Times New Roman" w:cs="Times New Roman"/>
          <w:sz w:val="24"/>
          <w:szCs w:val="24"/>
        </w:rPr>
        <w:lastRenderedPageBreak/>
        <w:t>невысокий уровень обеспеченности жилфонда различными видами инженерного благоустройства.</w:t>
      </w:r>
    </w:p>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Объем всего ветхого и аварийного жилищного фонда на начало 2021 г. составляет 7,044 тыс. м</w:t>
      </w:r>
      <w:r w:rsidRPr="003D4946">
        <w:rPr>
          <w:rFonts w:ascii="Times New Roman" w:hAnsi="Times New Roman" w:cs="Times New Roman"/>
          <w:iCs/>
          <w:sz w:val="24"/>
          <w:szCs w:val="24"/>
          <w:vertAlign w:val="superscript"/>
        </w:rPr>
        <w:t>2</w:t>
      </w:r>
      <w:r w:rsidRPr="003D4946">
        <w:rPr>
          <w:rFonts w:ascii="Times New Roman" w:hAnsi="Times New Roman" w:cs="Times New Roman"/>
          <w:sz w:val="24"/>
          <w:szCs w:val="24"/>
        </w:rPr>
        <w:t>. Удельный вес ветхого и аварийного фонда в общем жилищном фонде района - 1,7 %, что соответствует среднему значению по области.</w:t>
      </w:r>
    </w:p>
    <w:p w:rsidR="003D4946" w:rsidRPr="003D4946" w:rsidRDefault="003D4946" w:rsidP="00216875">
      <w:pPr>
        <w:spacing w:after="0" w:line="240" w:lineRule="auto"/>
        <w:jc w:val="both"/>
        <w:rPr>
          <w:rFonts w:ascii="Times New Roman" w:hAnsi="Times New Roman" w:cs="Times New Roman"/>
          <w:b/>
          <w:bCs/>
          <w:sz w:val="24"/>
          <w:szCs w:val="24"/>
        </w:rPr>
      </w:pPr>
    </w:p>
    <w:p w:rsidR="003D4946" w:rsidRPr="003D4946" w:rsidRDefault="003D4946" w:rsidP="00216875">
      <w:pPr>
        <w:spacing w:after="0" w:line="240" w:lineRule="auto"/>
        <w:jc w:val="both"/>
        <w:rPr>
          <w:rFonts w:ascii="Times New Roman" w:hAnsi="Times New Roman" w:cs="Times New Roman"/>
          <w:b/>
          <w:bCs/>
          <w:sz w:val="24"/>
          <w:szCs w:val="24"/>
        </w:rPr>
      </w:pPr>
      <w:r w:rsidRPr="003D4946">
        <w:rPr>
          <w:rFonts w:ascii="Times New Roman" w:hAnsi="Times New Roman" w:cs="Times New Roman"/>
          <w:b/>
          <w:bCs/>
          <w:sz w:val="24"/>
          <w:szCs w:val="24"/>
        </w:rPr>
        <w:t>Таблица 17 - Динамика ветхого и аварийного жилищного фонда</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1DE" w:themeFill="accent3" w:themeFillTint="32"/>
        <w:tblLook w:val="04A0"/>
      </w:tblPr>
      <w:tblGrid>
        <w:gridCol w:w="3517"/>
        <w:gridCol w:w="1368"/>
        <w:gridCol w:w="907"/>
        <w:gridCol w:w="908"/>
        <w:gridCol w:w="908"/>
        <w:gridCol w:w="908"/>
        <w:gridCol w:w="913"/>
      </w:tblGrid>
      <w:tr w:rsidR="003D4946" w:rsidRPr="003D4946" w:rsidTr="003D4946">
        <w:trPr>
          <w:trHeight w:val="23"/>
          <w:tblHeader/>
          <w:jc w:val="center"/>
        </w:trPr>
        <w:tc>
          <w:tcPr>
            <w:tcW w:w="1894" w:type="pct"/>
            <w:vMerge w:val="restart"/>
            <w:shd w:val="clear" w:color="auto" w:fill="auto"/>
            <w:vAlign w:val="center"/>
          </w:tcPr>
          <w:p w:rsidR="003D4946" w:rsidRPr="003D4946" w:rsidRDefault="003D4946" w:rsidP="00216875">
            <w:pPr>
              <w:spacing w:after="0" w:line="240" w:lineRule="auto"/>
              <w:jc w:val="both"/>
              <w:rPr>
                <w:rFonts w:ascii="Times New Roman" w:hAnsi="Times New Roman" w:cs="Times New Roman"/>
                <w:b/>
                <w:bCs/>
                <w:sz w:val="24"/>
                <w:szCs w:val="24"/>
              </w:rPr>
            </w:pPr>
            <w:r w:rsidRPr="003D4946">
              <w:rPr>
                <w:rFonts w:ascii="Times New Roman" w:hAnsi="Times New Roman" w:cs="Times New Roman"/>
                <w:b/>
                <w:bCs/>
                <w:sz w:val="24"/>
                <w:szCs w:val="24"/>
              </w:rPr>
              <w:t>Жилищный фонд</w:t>
            </w:r>
          </w:p>
        </w:tc>
        <w:tc>
          <w:tcPr>
            <w:tcW w:w="553" w:type="pct"/>
            <w:vMerge w:val="restart"/>
            <w:shd w:val="clear" w:color="auto" w:fill="auto"/>
            <w:vAlign w:val="center"/>
          </w:tcPr>
          <w:p w:rsidR="003D4946" w:rsidRPr="003D4946" w:rsidRDefault="003D4946" w:rsidP="00216875">
            <w:pPr>
              <w:spacing w:after="0" w:line="240" w:lineRule="auto"/>
              <w:jc w:val="both"/>
              <w:rPr>
                <w:rFonts w:ascii="Times New Roman" w:hAnsi="Times New Roman" w:cs="Times New Roman"/>
                <w:b/>
                <w:bCs/>
                <w:sz w:val="24"/>
                <w:szCs w:val="24"/>
              </w:rPr>
            </w:pPr>
            <w:r w:rsidRPr="003D4946">
              <w:rPr>
                <w:rFonts w:ascii="Times New Roman" w:hAnsi="Times New Roman" w:cs="Times New Roman"/>
                <w:b/>
                <w:bCs/>
                <w:sz w:val="24"/>
                <w:szCs w:val="24"/>
              </w:rPr>
              <w:t>Ед. измерения</w:t>
            </w:r>
          </w:p>
        </w:tc>
        <w:tc>
          <w:tcPr>
            <w:tcW w:w="2553" w:type="pct"/>
            <w:gridSpan w:val="5"/>
            <w:shd w:val="clear" w:color="auto" w:fill="auto"/>
            <w:vAlign w:val="center"/>
          </w:tcPr>
          <w:p w:rsidR="003D4946" w:rsidRPr="003D4946" w:rsidRDefault="003D4946" w:rsidP="00216875">
            <w:pPr>
              <w:spacing w:after="0" w:line="240" w:lineRule="auto"/>
              <w:jc w:val="both"/>
              <w:rPr>
                <w:rFonts w:ascii="Times New Roman" w:hAnsi="Times New Roman" w:cs="Times New Roman"/>
                <w:b/>
                <w:bCs/>
                <w:sz w:val="24"/>
                <w:szCs w:val="24"/>
              </w:rPr>
            </w:pPr>
            <w:r w:rsidRPr="003D4946">
              <w:rPr>
                <w:rFonts w:ascii="Times New Roman" w:hAnsi="Times New Roman" w:cs="Times New Roman"/>
                <w:b/>
                <w:bCs/>
                <w:sz w:val="24"/>
                <w:szCs w:val="24"/>
              </w:rPr>
              <w:t>Значение по годам</w:t>
            </w:r>
          </w:p>
        </w:tc>
      </w:tr>
      <w:tr w:rsidR="003D4946" w:rsidRPr="003D4946" w:rsidTr="003D4946">
        <w:trPr>
          <w:trHeight w:val="23"/>
          <w:jc w:val="center"/>
        </w:trPr>
        <w:tc>
          <w:tcPr>
            <w:tcW w:w="1894" w:type="pct"/>
            <w:vMerge/>
            <w:shd w:val="clear" w:color="auto" w:fill="auto"/>
            <w:vAlign w:val="center"/>
          </w:tcPr>
          <w:p w:rsidR="003D4946" w:rsidRPr="003D4946" w:rsidRDefault="003D4946" w:rsidP="00216875">
            <w:pPr>
              <w:spacing w:after="0" w:line="240" w:lineRule="auto"/>
              <w:jc w:val="both"/>
              <w:rPr>
                <w:rFonts w:ascii="Times New Roman" w:hAnsi="Times New Roman" w:cs="Times New Roman"/>
                <w:b/>
                <w:bCs/>
                <w:sz w:val="24"/>
                <w:szCs w:val="24"/>
              </w:rPr>
            </w:pPr>
          </w:p>
        </w:tc>
        <w:tc>
          <w:tcPr>
            <w:tcW w:w="553" w:type="pct"/>
            <w:vMerge/>
            <w:shd w:val="clear" w:color="auto" w:fill="auto"/>
            <w:vAlign w:val="center"/>
          </w:tcPr>
          <w:p w:rsidR="003D4946" w:rsidRPr="003D4946" w:rsidRDefault="003D4946" w:rsidP="00216875">
            <w:pPr>
              <w:spacing w:after="0" w:line="240" w:lineRule="auto"/>
              <w:jc w:val="both"/>
              <w:rPr>
                <w:rFonts w:ascii="Times New Roman" w:hAnsi="Times New Roman" w:cs="Times New Roman"/>
                <w:b/>
                <w:bCs/>
                <w:sz w:val="24"/>
                <w:szCs w:val="24"/>
              </w:rPr>
            </w:pPr>
          </w:p>
        </w:tc>
        <w:tc>
          <w:tcPr>
            <w:tcW w:w="510" w:type="pct"/>
            <w:shd w:val="clear" w:color="auto" w:fill="auto"/>
            <w:vAlign w:val="center"/>
          </w:tcPr>
          <w:p w:rsidR="003D4946" w:rsidRPr="003D4946" w:rsidRDefault="003D4946" w:rsidP="00216875">
            <w:pPr>
              <w:spacing w:after="0" w:line="240" w:lineRule="auto"/>
              <w:jc w:val="both"/>
              <w:rPr>
                <w:rFonts w:ascii="Times New Roman" w:hAnsi="Times New Roman" w:cs="Times New Roman"/>
                <w:b/>
                <w:bCs/>
                <w:sz w:val="24"/>
                <w:szCs w:val="24"/>
              </w:rPr>
            </w:pPr>
            <w:r w:rsidRPr="003D4946">
              <w:rPr>
                <w:rFonts w:ascii="Times New Roman" w:hAnsi="Times New Roman" w:cs="Times New Roman"/>
                <w:b/>
                <w:bCs/>
                <w:sz w:val="24"/>
                <w:szCs w:val="24"/>
              </w:rPr>
              <w:t>2017</w:t>
            </w:r>
          </w:p>
        </w:tc>
        <w:tc>
          <w:tcPr>
            <w:tcW w:w="510" w:type="pct"/>
            <w:shd w:val="clear" w:color="auto" w:fill="auto"/>
            <w:vAlign w:val="center"/>
          </w:tcPr>
          <w:p w:rsidR="003D4946" w:rsidRPr="003D4946" w:rsidRDefault="003D4946" w:rsidP="00216875">
            <w:pPr>
              <w:spacing w:after="0" w:line="240" w:lineRule="auto"/>
              <w:jc w:val="both"/>
              <w:rPr>
                <w:rFonts w:ascii="Times New Roman" w:hAnsi="Times New Roman" w:cs="Times New Roman"/>
                <w:b/>
                <w:bCs/>
                <w:sz w:val="24"/>
                <w:szCs w:val="24"/>
              </w:rPr>
            </w:pPr>
            <w:r w:rsidRPr="003D4946">
              <w:rPr>
                <w:rFonts w:ascii="Times New Roman" w:hAnsi="Times New Roman" w:cs="Times New Roman"/>
                <w:b/>
                <w:bCs/>
                <w:sz w:val="24"/>
                <w:szCs w:val="24"/>
              </w:rPr>
              <w:t>2018</w:t>
            </w:r>
          </w:p>
        </w:tc>
        <w:tc>
          <w:tcPr>
            <w:tcW w:w="510" w:type="pct"/>
            <w:shd w:val="clear" w:color="auto" w:fill="auto"/>
            <w:vAlign w:val="center"/>
          </w:tcPr>
          <w:p w:rsidR="003D4946" w:rsidRPr="003D4946" w:rsidRDefault="003D4946" w:rsidP="00216875">
            <w:pPr>
              <w:spacing w:after="0" w:line="240" w:lineRule="auto"/>
              <w:jc w:val="both"/>
              <w:rPr>
                <w:rFonts w:ascii="Times New Roman" w:hAnsi="Times New Roman" w:cs="Times New Roman"/>
                <w:b/>
                <w:bCs/>
                <w:sz w:val="24"/>
                <w:szCs w:val="24"/>
              </w:rPr>
            </w:pPr>
            <w:r w:rsidRPr="003D4946">
              <w:rPr>
                <w:rFonts w:ascii="Times New Roman" w:hAnsi="Times New Roman" w:cs="Times New Roman"/>
                <w:b/>
                <w:bCs/>
                <w:sz w:val="24"/>
                <w:szCs w:val="24"/>
              </w:rPr>
              <w:t>2019</w:t>
            </w:r>
          </w:p>
        </w:tc>
        <w:tc>
          <w:tcPr>
            <w:tcW w:w="510" w:type="pct"/>
            <w:shd w:val="clear" w:color="auto" w:fill="auto"/>
            <w:vAlign w:val="center"/>
          </w:tcPr>
          <w:p w:rsidR="003D4946" w:rsidRPr="003D4946" w:rsidRDefault="003D4946" w:rsidP="00216875">
            <w:pPr>
              <w:spacing w:after="0" w:line="240" w:lineRule="auto"/>
              <w:jc w:val="both"/>
              <w:rPr>
                <w:rFonts w:ascii="Times New Roman" w:hAnsi="Times New Roman" w:cs="Times New Roman"/>
                <w:b/>
                <w:bCs/>
                <w:sz w:val="24"/>
                <w:szCs w:val="24"/>
              </w:rPr>
            </w:pPr>
            <w:r w:rsidRPr="003D4946">
              <w:rPr>
                <w:rFonts w:ascii="Times New Roman" w:hAnsi="Times New Roman" w:cs="Times New Roman"/>
                <w:b/>
                <w:bCs/>
                <w:sz w:val="24"/>
                <w:szCs w:val="24"/>
              </w:rPr>
              <w:t>2020</w:t>
            </w:r>
          </w:p>
        </w:tc>
        <w:tc>
          <w:tcPr>
            <w:tcW w:w="514" w:type="pct"/>
            <w:shd w:val="clear" w:color="auto" w:fill="auto"/>
            <w:vAlign w:val="center"/>
          </w:tcPr>
          <w:p w:rsidR="003D4946" w:rsidRPr="003D4946" w:rsidRDefault="003D4946" w:rsidP="00216875">
            <w:pPr>
              <w:spacing w:after="0" w:line="240" w:lineRule="auto"/>
              <w:jc w:val="both"/>
              <w:rPr>
                <w:rFonts w:ascii="Times New Roman" w:hAnsi="Times New Roman" w:cs="Times New Roman"/>
                <w:b/>
                <w:bCs/>
                <w:sz w:val="24"/>
                <w:szCs w:val="24"/>
              </w:rPr>
            </w:pPr>
            <w:r w:rsidRPr="003D4946">
              <w:rPr>
                <w:rFonts w:ascii="Times New Roman" w:hAnsi="Times New Roman" w:cs="Times New Roman"/>
                <w:b/>
                <w:bCs/>
                <w:sz w:val="24"/>
                <w:szCs w:val="24"/>
              </w:rPr>
              <w:t>2021</w:t>
            </w:r>
          </w:p>
        </w:tc>
      </w:tr>
      <w:tr w:rsidR="003D4946" w:rsidRPr="003D4946" w:rsidTr="003D4946">
        <w:trPr>
          <w:trHeight w:val="23"/>
          <w:jc w:val="center"/>
        </w:trPr>
        <w:tc>
          <w:tcPr>
            <w:tcW w:w="1894" w:type="pct"/>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Общая площадь жилых помещений, тыс.м</w:t>
            </w:r>
            <w:r w:rsidRPr="003D4946">
              <w:rPr>
                <w:rFonts w:ascii="Times New Roman" w:hAnsi="Times New Roman" w:cs="Times New Roman"/>
                <w:sz w:val="24"/>
                <w:szCs w:val="24"/>
                <w:vertAlign w:val="superscript"/>
              </w:rPr>
              <w:t>2</w:t>
            </w:r>
          </w:p>
        </w:tc>
        <w:tc>
          <w:tcPr>
            <w:tcW w:w="553" w:type="pct"/>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тыс. м</w:t>
            </w:r>
            <w:r w:rsidRPr="003D4946">
              <w:rPr>
                <w:rFonts w:ascii="Times New Roman" w:hAnsi="Times New Roman" w:cs="Times New Roman"/>
                <w:sz w:val="24"/>
                <w:szCs w:val="24"/>
                <w:vertAlign w:val="superscript"/>
              </w:rPr>
              <w:t>2</w:t>
            </w:r>
          </w:p>
        </w:tc>
        <w:tc>
          <w:tcPr>
            <w:tcW w:w="510" w:type="pct"/>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2062,2</w:t>
            </w:r>
          </w:p>
        </w:tc>
        <w:tc>
          <w:tcPr>
            <w:tcW w:w="510" w:type="pct"/>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8218,6</w:t>
            </w:r>
          </w:p>
        </w:tc>
        <w:tc>
          <w:tcPr>
            <w:tcW w:w="510" w:type="pct"/>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8218,6</w:t>
            </w:r>
          </w:p>
        </w:tc>
        <w:tc>
          <w:tcPr>
            <w:tcW w:w="510" w:type="pct"/>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7583,6</w:t>
            </w:r>
          </w:p>
        </w:tc>
        <w:tc>
          <w:tcPr>
            <w:tcW w:w="514" w:type="pct"/>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7044</w:t>
            </w:r>
          </w:p>
        </w:tc>
      </w:tr>
      <w:tr w:rsidR="003D4946" w:rsidRPr="003D4946" w:rsidTr="003D4946">
        <w:trPr>
          <w:trHeight w:val="23"/>
          <w:jc w:val="center"/>
        </w:trPr>
        <w:tc>
          <w:tcPr>
            <w:tcW w:w="1894" w:type="pct"/>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Из нее:</w:t>
            </w:r>
          </w:p>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Общая площадь жилых помещений в ветхих и аварийных жилых домах</w:t>
            </w:r>
          </w:p>
        </w:tc>
        <w:tc>
          <w:tcPr>
            <w:tcW w:w="553" w:type="pct"/>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тыс. м</w:t>
            </w:r>
            <w:r w:rsidRPr="003D4946">
              <w:rPr>
                <w:rFonts w:ascii="Times New Roman" w:hAnsi="Times New Roman" w:cs="Times New Roman"/>
                <w:sz w:val="24"/>
                <w:szCs w:val="24"/>
                <w:vertAlign w:val="superscript"/>
              </w:rPr>
              <w:t>2</w:t>
            </w:r>
          </w:p>
        </w:tc>
        <w:tc>
          <w:tcPr>
            <w:tcW w:w="510" w:type="pct"/>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2062,2</w:t>
            </w:r>
          </w:p>
        </w:tc>
        <w:tc>
          <w:tcPr>
            <w:tcW w:w="510" w:type="pct"/>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8218,6</w:t>
            </w:r>
          </w:p>
        </w:tc>
        <w:tc>
          <w:tcPr>
            <w:tcW w:w="510" w:type="pct"/>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8218,6</w:t>
            </w:r>
          </w:p>
        </w:tc>
        <w:tc>
          <w:tcPr>
            <w:tcW w:w="510" w:type="pct"/>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7583,6</w:t>
            </w:r>
          </w:p>
        </w:tc>
        <w:tc>
          <w:tcPr>
            <w:tcW w:w="514" w:type="pct"/>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7044</w:t>
            </w:r>
          </w:p>
        </w:tc>
      </w:tr>
      <w:tr w:rsidR="003D4946" w:rsidRPr="003D4946" w:rsidTr="003D4946">
        <w:trPr>
          <w:trHeight w:val="23"/>
          <w:jc w:val="center"/>
        </w:trPr>
        <w:tc>
          <w:tcPr>
            <w:tcW w:w="1894" w:type="pct"/>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Число проживающих в ветхих жилых домах</w:t>
            </w:r>
          </w:p>
        </w:tc>
        <w:tc>
          <w:tcPr>
            <w:tcW w:w="553" w:type="pct"/>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чел.</w:t>
            </w:r>
          </w:p>
        </w:tc>
        <w:tc>
          <w:tcPr>
            <w:tcW w:w="510" w:type="pct"/>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0</w:t>
            </w:r>
          </w:p>
        </w:tc>
        <w:tc>
          <w:tcPr>
            <w:tcW w:w="510" w:type="pct"/>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0</w:t>
            </w:r>
          </w:p>
        </w:tc>
        <w:tc>
          <w:tcPr>
            <w:tcW w:w="510" w:type="pct"/>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0</w:t>
            </w:r>
          </w:p>
        </w:tc>
        <w:tc>
          <w:tcPr>
            <w:tcW w:w="510" w:type="pct"/>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0</w:t>
            </w:r>
          </w:p>
        </w:tc>
        <w:tc>
          <w:tcPr>
            <w:tcW w:w="514" w:type="pct"/>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0</w:t>
            </w:r>
          </w:p>
        </w:tc>
      </w:tr>
      <w:tr w:rsidR="003D4946" w:rsidRPr="003D4946" w:rsidTr="003D4946">
        <w:trPr>
          <w:trHeight w:val="23"/>
          <w:jc w:val="center"/>
        </w:trPr>
        <w:tc>
          <w:tcPr>
            <w:tcW w:w="1894" w:type="pct"/>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Число проживающих в аварийных жилых домах</w:t>
            </w:r>
          </w:p>
        </w:tc>
        <w:tc>
          <w:tcPr>
            <w:tcW w:w="553" w:type="pct"/>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чел.</w:t>
            </w:r>
          </w:p>
        </w:tc>
        <w:tc>
          <w:tcPr>
            <w:tcW w:w="510" w:type="pct"/>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105</w:t>
            </w:r>
          </w:p>
        </w:tc>
        <w:tc>
          <w:tcPr>
            <w:tcW w:w="510" w:type="pct"/>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150</w:t>
            </w:r>
          </w:p>
        </w:tc>
        <w:tc>
          <w:tcPr>
            <w:tcW w:w="510" w:type="pct"/>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150</w:t>
            </w:r>
          </w:p>
        </w:tc>
        <w:tc>
          <w:tcPr>
            <w:tcW w:w="510" w:type="pct"/>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123</w:t>
            </w:r>
          </w:p>
        </w:tc>
        <w:tc>
          <w:tcPr>
            <w:tcW w:w="514" w:type="pct"/>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81</w:t>
            </w:r>
          </w:p>
        </w:tc>
      </w:tr>
      <w:tr w:rsidR="003D4946" w:rsidRPr="003D4946" w:rsidTr="003D4946">
        <w:trPr>
          <w:trHeight w:val="23"/>
          <w:jc w:val="center"/>
        </w:trPr>
        <w:tc>
          <w:tcPr>
            <w:tcW w:w="1894" w:type="pct"/>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Переселено из ветхих и аварийных жилых домов за отчетный год</w:t>
            </w:r>
          </w:p>
        </w:tc>
        <w:tc>
          <w:tcPr>
            <w:tcW w:w="553" w:type="pct"/>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чел.</w:t>
            </w:r>
          </w:p>
        </w:tc>
        <w:tc>
          <w:tcPr>
            <w:tcW w:w="510" w:type="pct"/>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0</w:t>
            </w:r>
          </w:p>
        </w:tc>
        <w:tc>
          <w:tcPr>
            <w:tcW w:w="510" w:type="pct"/>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0</w:t>
            </w:r>
          </w:p>
        </w:tc>
        <w:tc>
          <w:tcPr>
            <w:tcW w:w="510" w:type="pct"/>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27</w:t>
            </w:r>
          </w:p>
        </w:tc>
        <w:tc>
          <w:tcPr>
            <w:tcW w:w="510" w:type="pct"/>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42</w:t>
            </w:r>
          </w:p>
        </w:tc>
        <w:tc>
          <w:tcPr>
            <w:tcW w:w="514" w:type="pct"/>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27</w:t>
            </w:r>
          </w:p>
        </w:tc>
      </w:tr>
    </w:tbl>
    <w:p w:rsidR="003D4946" w:rsidRPr="003D4946" w:rsidRDefault="003D4946" w:rsidP="00487062">
      <w:pPr>
        <w:tabs>
          <w:tab w:val="left" w:pos="567"/>
        </w:tabs>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На территории МО «Новоржевский район» признано аварийными 7 ед. многоквартирных домов, расположенных по адресам:</w:t>
      </w:r>
    </w:p>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 г. Новоржев, ул. Германа, д. 42;</w:t>
      </w:r>
    </w:p>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 xml:space="preserve"> - Новоржевский район, д. Вехно, ул. Центральная, д.1;</w:t>
      </w:r>
    </w:p>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 Новоржевский район, д. Выбор, пл. Новоселов, д. 1;</w:t>
      </w:r>
    </w:p>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 Новоржевский район, д. Выбор, пл. Новоселов, д. 2;</w:t>
      </w:r>
    </w:p>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 Новоржевский район, д. Выбор, пл. Новоселов, д. 3;</w:t>
      </w:r>
    </w:p>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 Новоржевский район, д. Выбор, пл. Новоселов, д. 4;</w:t>
      </w:r>
    </w:p>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 xml:space="preserve"> - Новоржевский район, д. Веска, ул. Новая, д. 1;</w:t>
      </w:r>
    </w:p>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 Новоржевский район, д. Макарово, ул. Центральная, д. 14</w:t>
      </w:r>
    </w:p>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В районе не прекращается строительство жилья.</w:t>
      </w:r>
    </w:p>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Ввод в действие жилых домов на территории муниципального образования составил:</w:t>
      </w:r>
    </w:p>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Ввод в действие индивидуальных жилых домов на территории муниципального образования.</w:t>
      </w:r>
    </w:p>
    <w:p w:rsidR="003D4946" w:rsidRPr="003D4946" w:rsidRDefault="003D4946" w:rsidP="00216875">
      <w:pPr>
        <w:spacing w:after="0" w:line="240" w:lineRule="auto"/>
        <w:jc w:val="both"/>
        <w:rPr>
          <w:rFonts w:ascii="Times New Roman" w:hAnsi="Times New Roman" w:cs="Times New Roman"/>
          <w:sz w:val="24"/>
          <w:szCs w:val="24"/>
        </w:rPr>
      </w:pPr>
    </w:p>
    <w:p w:rsidR="003D4946" w:rsidRPr="003D4946" w:rsidRDefault="003D4946" w:rsidP="00216875">
      <w:pPr>
        <w:spacing w:after="0" w:line="240" w:lineRule="auto"/>
        <w:jc w:val="both"/>
        <w:rPr>
          <w:rFonts w:ascii="Times New Roman" w:hAnsi="Times New Roman" w:cs="Times New Roman"/>
          <w:b/>
          <w:bCs/>
          <w:sz w:val="24"/>
          <w:szCs w:val="24"/>
        </w:rPr>
      </w:pPr>
      <w:r w:rsidRPr="003D4946">
        <w:rPr>
          <w:rFonts w:ascii="Times New Roman" w:hAnsi="Times New Roman" w:cs="Times New Roman"/>
          <w:b/>
          <w:bCs/>
          <w:sz w:val="24"/>
          <w:szCs w:val="24"/>
        </w:rPr>
        <w:t>Таблица 18 - Динамика ветхого и аварийного жилищного фонда</w:t>
      </w:r>
    </w:p>
    <w:tbl>
      <w:tblPr>
        <w:tblW w:w="5000" w:type="pct"/>
        <w:jc w:val="center"/>
        <w:tblLook w:val="04A0"/>
      </w:tblPr>
      <w:tblGrid>
        <w:gridCol w:w="4209"/>
        <w:gridCol w:w="1769"/>
        <w:gridCol w:w="696"/>
        <w:gridCol w:w="916"/>
        <w:gridCol w:w="920"/>
        <w:gridCol w:w="919"/>
      </w:tblGrid>
      <w:tr w:rsidR="003D4946" w:rsidRPr="003D4946" w:rsidTr="003D4946">
        <w:trPr>
          <w:trHeight w:val="23"/>
          <w:jc w:val="center"/>
        </w:trPr>
        <w:tc>
          <w:tcPr>
            <w:tcW w:w="1307" w:type="pct"/>
            <w:tcBorders>
              <w:top w:val="single" w:sz="8" w:space="0" w:color="000000"/>
              <w:left w:val="single" w:sz="8" w:space="0" w:color="000000"/>
              <w:bottom w:val="single" w:sz="8" w:space="0" w:color="000000"/>
              <w:right w:val="single" w:sz="8" w:space="0" w:color="000000"/>
            </w:tcBorders>
            <w:shd w:val="clear" w:color="auto" w:fill="FFFFFF"/>
            <w:noWrap/>
            <w:vAlign w:val="center"/>
          </w:tcPr>
          <w:p w:rsidR="003D4946" w:rsidRPr="003D4946" w:rsidRDefault="003D4946" w:rsidP="00216875">
            <w:pPr>
              <w:spacing w:after="0" w:line="240" w:lineRule="auto"/>
              <w:jc w:val="both"/>
              <w:rPr>
                <w:rFonts w:ascii="Times New Roman" w:hAnsi="Times New Roman" w:cs="Times New Roman"/>
                <w:b/>
                <w:bCs/>
                <w:sz w:val="24"/>
                <w:szCs w:val="24"/>
              </w:rPr>
            </w:pPr>
            <w:r w:rsidRPr="003D4946">
              <w:rPr>
                <w:rFonts w:ascii="Times New Roman" w:hAnsi="Times New Roman" w:cs="Times New Roman"/>
                <w:b/>
                <w:bCs/>
                <w:sz w:val="24"/>
                <w:szCs w:val="24"/>
                <w:lang w:val="en-US"/>
              </w:rPr>
              <w:t>Показатели</w:t>
            </w:r>
          </w:p>
        </w:tc>
        <w:tc>
          <w:tcPr>
            <w:tcW w:w="1002" w:type="pct"/>
            <w:tcBorders>
              <w:top w:val="single" w:sz="8" w:space="0" w:color="000000"/>
              <w:left w:val="single" w:sz="8" w:space="0" w:color="000000"/>
              <w:bottom w:val="single" w:sz="8" w:space="0" w:color="000000"/>
              <w:right w:val="single" w:sz="8" w:space="0" w:color="000000"/>
            </w:tcBorders>
            <w:shd w:val="clear" w:color="auto" w:fill="FFFFFF"/>
            <w:noWrap/>
            <w:vAlign w:val="center"/>
          </w:tcPr>
          <w:p w:rsidR="003D4946" w:rsidRPr="003D4946" w:rsidRDefault="003D4946" w:rsidP="00216875">
            <w:pPr>
              <w:spacing w:after="0" w:line="240" w:lineRule="auto"/>
              <w:jc w:val="both"/>
              <w:rPr>
                <w:rFonts w:ascii="Times New Roman" w:hAnsi="Times New Roman" w:cs="Times New Roman"/>
                <w:b/>
                <w:bCs/>
                <w:sz w:val="24"/>
                <w:szCs w:val="24"/>
              </w:rPr>
            </w:pPr>
            <w:r w:rsidRPr="003D4946">
              <w:rPr>
                <w:rFonts w:ascii="Times New Roman" w:hAnsi="Times New Roman" w:cs="Times New Roman"/>
                <w:b/>
                <w:bCs/>
                <w:sz w:val="24"/>
                <w:szCs w:val="24"/>
                <w:lang w:val="en-US"/>
              </w:rPr>
              <w:t>Ед. измерения</w:t>
            </w:r>
          </w:p>
        </w:tc>
        <w:tc>
          <w:tcPr>
            <w:tcW w:w="673" w:type="pct"/>
            <w:tcBorders>
              <w:top w:val="single" w:sz="8" w:space="0" w:color="000000"/>
              <w:left w:val="single" w:sz="8" w:space="0" w:color="000000"/>
              <w:bottom w:val="single" w:sz="8" w:space="0" w:color="000000"/>
              <w:right w:val="single" w:sz="8" w:space="0" w:color="000000"/>
            </w:tcBorders>
            <w:shd w:val="clear" w:color="auto" w:fill="FFFFFF"/>
            <w:noWrap/>
            <w:vAlign w:val="center"/>
          </w:tcPr>
          <w:p w:rsidR="003D4946" w:rsidRPr="003D4946" w:rsidRDefault="003D4946" w:rsidP="00216875">
            <w:pPr>
              <w:spacing w:after="0" w:line="240" w:lineRule="auto"/>
              <w:jc w:val="both"/>
              <w:rPr>
                <w:rFonts w:ascii="Times New Roman" w:hAnsi="Times New Roman" w:cs="Times New Roman"/>
                <w:b/>
                <w:bCs/>
                <w:sz w:val="24"/>
                <w:szCs w:val="24"/>
              </w:rPr>
            </w:pPr>
            <w:r w:rsidRPr="003D4946">
              <w:rPr>
                <w:rFonts w:ascii="Times New Roman" w:hAnsi="Times New Roman" w:cs="Times New Roman"/>
                <w:b/>
                <w:bCs/>
                <w:sz w:val="24"/>
                <w:szCs w:val="24"/>
                <w:lang w:val="en-US"/>
              </w:rPr>
              <w:t>2017</w:t>
            </w:r>
          </w:p>
        </w:tc>
        <w:tc>
          <w:tcPr>
            <w:tcW w:w="673" w:type="pct"/>
            <w:tcBorders>
              <w:top w:val="single" w:sz="8" w:space="0" w:color="000000"/>
              <w:left w:val="single" w:sz="8" w:space="0" w:color="000000"/>
              <w:bottom w:val="single" w:sz="8" w:space="0" w:color="000000"/>
              <w:right w:val="single" w:sz="8" w:space="0" w:color="000000"/>
            </w:tcBorders>
            <w:shd w:val="clear" w:color="auto" w:fill="FFFFFF"/>
            <w:noWrap/>
            <w:vAlign w:val="center"/>
          </w:tcPr>
          <w:p w:rsidR="003D4946" w:rsidRPr="003D4946" w:rsidRDefault="003D4946" w:rsidP="00216875">
            <w:pPr>
              <w:spacing w:after="0" w:line="240" w:lineRule="auto"/>
              <w:jc w:val="both"/>
              <w:rPr>
                <w:rFonts w:ascii="Times New Roman" w:hAnsi="Times New Roman" w:cs="Times New Roman"/>
                <w:b/>
                <w:bCs/>
                <w:sz w:val="24"/>
                <w:szCs w:val="24"/>
              </w:rPr>
            </w:pPr>
            <w:r w:rsidRPr="003D4946">
              <w:rPr>
                <w:rFonts w:ascii="Times New Roman" w:hAnsi="Times New Roman" w:cs="Times New Roman"/>
                <w:b/>
                <w:bCs/>
                <w:sz w:val="24"/>
                <w:szCs w:val="24"/>
                <w:lang w:val="en-US"/>
              </w:rPr>
              <w:t>2018</w:t>
            </w:r>
          </w:p>
        </w:tc>
        <w:tc>
          <w:tcPr>
            <w:tcW w:w="673" w:type="pct"/>
            <w:tcBorders>
              <w:top w:val="single" w:sz="8" w:space="0" w:color="000000"/>
              <w:left w:val="single" w:sz="8" w:space="0" w:color="000000"/>
              <w:bottom w:val="single" w:sz="8" w:space="0" w:color="000000"/>
              <w:right w:val="single" w:sz="8" w:space="0" w:color="000000"/>
            </w:tcBorders>
            <w:shd w:val="clear" w:color="auto" w:fill="FFFFFF"/>
            <w:noWrap/>
            <w:vAlign w:val="center"/>
          </w:tcPr>
          <w:p w:rsidR="003D4946" w:rsidRPr="003D4946" w:rsidRDefault="003D4946" w:rsidP="00216875">
            <w:pPr>
              <w:spacing w:after="0" w:line="240" w:lineRule="auto"/>
              <w:jc w:val="both"/>
              <w:rPr>
                <w:rFonts w:ascii="Times New Roman" w:hAnsi="Times New Roman" w:cs="Times New Roman"/>
                <w:b/>
                <w:bCs/>
                <w:sz w:val="24"/>
                <w:szCs w:val="24"/>
              </w:rPr>
            </w:pPr>
            <w:r w:rsidRPr="003D4946">
              <w:rPr>
                <w:rFonts w:ascii="Times New Roman" w:hAnsi="Times New Roman" w:cs="Times New Roman"/>
                <w:b/>
                <w:bCs/>
                <w:sz w:val="24"/>
                <w:szCs w:val="24"/>
                <w:lang w:val="en-US"/>
              </w:rPr>
              <w:t>2019</w:t>
            </w:r>
          </w:p>
        </w:tc>
        <w:tc>
          <w:tcPr>
            <w:tcW w:w="673" w:type="pct"/>
            <w:tcBorders>
              <w:top w:val="single" w:sz="8" w:space="0" w:color="000000"/>
              <w:left w:val="single" w:sz="8" w:space="0" w:color="000000"/>
              <w:bottom w:val="single" w:sz="8" w:space="0" w:color="000000"/>
              <w:right w:val="single" w:sz="8" w:space="0" w:color="000000"/>
            </w:tcBorders>
            <w:shd w:val="clear" w:color="auto" w:fill="FFFFFF"/>
            <w:noWrap/>
            <w:vAlign w:val="center"/>
          </w:tcPr>
          <w:p w:rsidR="003D4946" w:rsidRPr="003D4946" w:rsidRDefault="003D4946" w:rsidP="00216875">
            <w:pPr>
              <w:spacing w:after="0" w:line="240" w:lineRule="auto"/>
              <w:jc w:val="both"/>
              <w:rPr>
                <w:rFonts w:ascii="Times New Roman" w:hAnsi="Times New Roman" w:cs="Times New Roman"/>
                <w:b/>
                <w:bCs/>
                <w:sz w:val="24"/>
                <w:szCs w:val="24"/>
              </w:rPr>
            </w:pPr>
            <w:r w:rsidRPr="003D4946">
              <w:rPr>
                <w:rFonts w:ascii="Times New Roman" w:hAnsi="Times New Roman" w:cs="Times New Roman"/>
                <w:b/>
                <w:bCs/>
                <w:sz w:val="24"/>
                <w:szCs w:val="24"/>
                <w:lang w:val="en-US"/>
              </w:rPr>
              <w:t>2020</w:t>
            </w:r>
          </w:p>
        </w:tc>
      </w:tr>
      <w:tr w:rsidR="003D4946" w:rsidRPr="003D4946" w:rsidTr="003D4946">
        <w:trPr>
          <w:trHeight w:val="23"/>
          <w:jc w:val="center"/>
        </w:trPr>
        <w:tc>
          <w:tcPr>
            <w:tcW w:w="1307" w:type="pct"/>
            <w:tcBorders>
              <w:top w:val="single" w:sz="8" w:space="0" w:color="000000"/>
              <w:left w:val="single" w:sz="8" w:space="0" w:color="000000"/>
              <w:bottom w:val="single" w:sz="8" w:space="0" w:color="000000"/>
              <w:right w:val="single" w:sz="8" w:space="0" w:color="000000"/>
            </w:tcBorders>
            <w:shd w:val="clear" w:color="auto" w:fill="FFFFFF"/>
            <w:noWrap/>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lang w:val="en-US"/>
              </w:rPr>
              <w:t>Жилые здания</w:t>
            </w:r>
          </w:p>
        </w:tc>
        <w:tc>
          <w:tcPr>
            <w:tcW w:w="1002" w:type="pct"/>
            <w:tcBorders>
              <w:top w:val="single" w:sz="8" w:space="0" w:color="000000"/>
              <w:left w:val="single" w:sz="8" w:space="0" w:color="000000"/>
              <w:bottom w:val="single" w:sz="8" w:space="0" w:color="000000"/>
              <w:right w:val="single" w:sz="8" w:space="0" w:color="000000"/>
            </w:tcBorders>
            <w:shd w:val="clear" w:color="auto" w:fill="FFFFFF"/>
            <w:noWrap/>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м</w:t>
            </w:r>
            <w:r w:rsidRPr="003D4946">
              <w:rPr>
                <w:rFonts w:ascii="Times New Roman" w:hAnsi="Times New Roman" w:cs="Times New Roman"/>
                <w:sz w:val="24"/>
                <w:szCs w:val="24"/>
                <w:vertAlign w:val="superscript"/>
              </w:rPr>
              <w:t>2</w:t>
            </w:r>
          </w:p>
        </w:tc>
        <w:tc>
          <w:tcPr>
            <w:tcW w:w="673" w:type="pct"/>
            <w:tcBorders>
              <w:top w:val="single" w:sz="8" w:space="0" w:color="000000"/>
              <w:left w:val="single" w:sz="8" w:space="0" w:color="000000"/>
              <w:bottom w:val="single" w:sz="8" w:space="0" w:color="000000"/>
              <w:right w:val="single" w:sz="8" w:space="0" w:color="000000"/>
            </w:tcBorders>
            <w:shd w:val="clear" w:color="auto" w:fill="FFFFFF"/>
            <w:noWrap/>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lang w:val="en-US"/>
              </w:rPr>
              <w:t>932</w:t>
            </w:r>
          </w:p>
        </w:tc>
        <w:tc>
          <w:tcPr>
            <w:tcW w:w="673" w:type="pct"/>
            <w:tcBorders>
              <w:top w:val="single" w:sz="8" w:space="0" w:color="000000"/>
              <w:left w:val="single" w:sz="8" w:space="0" w:color="000000"/>
              <w:bottom w:val="single" w:sz="8" w:space="0" w:color="000000"/>
              <w:right w:val="single" w:sz="8" w:space="0" w:color="000000"/>
            </w:tcBorders>
            <w:shd w:val="clear" w:color="auto" w:fill="FFFFFF"/>
            <w:noWrap/>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lang w:val="en-US"/>
              </w:rPr>
              <w:t>2322</w:t>
            </w:r>
          </w:p>
        </w:tc>
        <w:tc>
          <w:tcPr>
            <w:tcW w:w="673" w:type="pct"/>
            <w:tcBorders>
              <w:top w:val="single" w:sz="8" w:space="0" w:color="000000"/>
              <w:left w:val="single" w:sz="8" w:space="0" w:color="000000"/>
              <w:bottom w:val="single" w:sz="8" w:space="0" w:color="000000"/>
              <w:right w:val="single" w:sz="8" w:space="0" w:color="000000"/>
            </w:tcBorders>
            <w:shd w:val="clear" w:color="auto" w:fill="FFFFFF"/>
            <w:noWrap/>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lang w:val="en-US"/>
              </w:rPr>
              <w:t>2971</w:t>
            </w:r>
          </w:p>
        </w:tc>
        <w:tc>
          <w:tcPr>
            <w:tcW w:w="673" w:type="pct"/>
            <w:tcBorders>
              <w:top w:val="single" w:sz="8" w:space="0" w:color="000000"/>
              <w:left w:val="single" w:sz="8" w:space="0" w:color="000000"/>
              <w:bottom w:val="single" w:sz="8" w:space="0" w:color="000000"/>
              <w:right w:val="single" w:sz="8" w:space="0" w:color="000000"/>
            </w:tcBorders>
            <w:shd w:val="clear" w:color="auto" w:fill="FFFFFF"/>
            <w:noWrap/>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lang w:val="en-US"/>
              </w:rPr>
              <w:t>1856</w:t>
            </w:r>
          </w:p>
        </w:tc>
      </w:tr>
      <w:tr w:rsidR="003D4946" w:rsidRPr="003D4946" w:rsidTr="003D4946">
        <w:trPr>
          <w:trHeight w:val="23"/>
          <w:jc w:val="center"/>
        </w:trPr>
        <w:tc>
          <w:tcPr>
            <w:tcW w:w="1307" w:type="pct"/>
            <w:tcBorders>
              <w:top w:val="single" w:sz="8" w:space="0" w:color="000000"/>
              <w:left w:val="single" w:sz="8" w:space="0" w:color="000000"/>
              <w:bottom w:val="single" w:sz="8" w:space="0" w:color="000000"/>
              <w:right w:val="single" w:sz="8" w:space="0" w:color="000000"/>
            </w:tcBorders>
            <w:shd w:val="clear" w:color="auto" w:fill="FFFFFF"/>
            <w:noWrap/>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lang w:val="en-US"/>
              </w:rPr>
              <w:t>Жилые дома, построенные населением</w:t>
            </w:r>
          </w:p>
        </w:tc>
        <w:tc>
          <w:tcPr>
            <w:tcW w:w="1002" w:type="pct"/>
            <w:tcBorders>
              <w:top w:val="single" w:sz="8" w:space="0" w:color="000000"/>
              <w:left w:val="single" w:sz="8" w:space="0" w:color="000000"/>
              <w:bottom w:val="single" w:sz="8" w:space="0" w:color="000000"/>
              <w:right w:val="single" w:sz="8" w:space="0" w:color="000000"/>
            </w:tcBorders>
            <w:shd w:val="clear" w:color="auto" w:fill="FFFFFF"/>
            <w:noWrap/>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м</w:t>
            </w:r>
            <w:r w:rsidRPr="003D4946">
              <w:rPr>
                <w:rFonts w:ascii="Times New Roman" w:hAnsi="Times New Roman" w:cs="Times New Roman"/>
                <w:sz w:val="24"/>
                <w:szCs w:val="24"/>
                <w:vertAlign w:val="superscript"/>
              </w:rPr>
              <w:t>2</w:t>
            </w:r>
          </w:p>
        </w:tc>
        <w:tc>
          <w:tcPr>
            <w:tcW w:w="673" w:type="pct"/>
            <w:tcBorders>
              <w:top w:val="single" w:sz="8" w:space="0" w:color="000000"/>
              <w:left w:val="single" w:sz="8" w:space="0" w:color="000000"/>
              <w:bottom w:val="single" w:sz="8" w:space="0" w:color="000000"/>
              <w:right w:val="single" w:sz="8" w:space="0" w:color="000000"/>
            </w:tcBorders>
            <w:shd w:val="clear" w:color="auto" w:fill="FFFFFF"/>
            <w:noWrap/>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lang w:val="en-US"/>
              </w:rPr>
              <w:t>932</w:t>
            </w:r>
          </w:p>
        </w:tc>
        <w:tc>
          <w:tcPr>
            <w:tcW w:w="673" w:type="pct"/>
            <w:tcBorders>
              <w:top w:val="single" w:sz="8" w:space="0" w:color="000000"/>
              <w:left w:val="single" w:sz="8" w:space="0" w:color="000000"/>
              <w:bottom w:val="single" w:sz="8" w:space="0" w:color="000000"/>
              <w:right w:val="single" w:sz="8" w:space="0" w:color="000000"/>
            </w:tcBorders>
            <w:shd w:val="clear" w:color="auto" w:fill="FFFFFF"/>
            <w:noWrap/>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lang w:val="en-US"/>
              </w:rPr>
              <w:t>2322</w:t>
            </w:r>
          </w:p>
        </w:tc>
        <w:tc>
          <w:tcPr>
            <w:tcW w:w="673" w:type="pct"/>
            <w:tcBorders>
              <w:top w:val="single" w:sz="8" w:space="0" w:color="000000"/>
              <w:left w:val="single" w:sz="8" w:space="0" w:color="000000"/>
              <w:bottom w:val="single" w:sz="8" w:space="0" w:color="000000"/>
              <w:right w:val="single" w:sz="8" w:space="0" w:color="000000"/>
            </w:tcBorders>
            <w:shd w:val="clear" w:color="auto" w:fill="FFFFFF"/>
            <w:noWrap/>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lang w:val="en-US"/>
              </w:rPr>
              <w:t>2971</w:t>
            </w:r>
          </w:p>
        </w:tc>
        <w:tc>
          <w:tcPr>
            <w:tcW w:w="673" w:type="pct"/>
            <w:tcBorders>
              <w:top w:val="single" w:sz="8" w:space="0" w:color="000000"/>
              <w:left w:val="single" w:sz="8" w:space="0" w:color="000000"/>
              <w:bottom w:val="single" w:sz="8" w:space="0" w:color="000000"/>
              <w:right w:val="single" w:sz="8" w:space="0" w:color="000000"/>
            </w:tcBorders>
            <w:shd w:val="clear" w:color="auto" w:fill="FFFFFF"/>
            <w:noWrap/>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lang w:val="en-US"/>
              </w:rPr>
              <w:t>1856</w:t>
            </w:r>
          </w:p>
        </w:tc>
      </w:tr>
    </w:tbl>
    <w:p w:rsidR="003D4946" w:rsidRPr="003D4946" w:rsidRDefault="003D4946" w:rsidP="00216875">
      <w:pPr>
        <w:spacing w:after="0" w:line="240" w:lineRule="auto"/>
        <w:jc w:val="both"/>
        <w:rPr>
          <w:rFonts w:ascii="Times New Roman" w:hAnsi="Times New Roman" w:cs="Times New Roman"/>
          <w:sz w:val="24"/>
          <w:szCs w:val="24"/>
        </w:rPr>
      </w:pPr>
    </w:p>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Число семей, состоящих на учете в качестве нуждающихся в жилых помещениях на конец 2021 года, составил 94, в том числе 8 молодых семей, 10 семей. Проживающих в ветхом и аварийном жилье, 31 семья, проживающая в сельской местности, 8 молодых семей, проживающих в сельской местности.</w:t>
      </w:r>
    </w:p>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В сравнении с параметрами благоустройства жилищного фонда Псковской области Новоржевский район оказывается в гораздо менее выгодной позиции. Обеспеченность всеми видами благоустройства ниже, чем в среднем по области, за исключением уровня газификации, но только в городской местности.</w:t>
      </w:r>
    </w:p>
    <w:p w:rsidR="003D4946" w:rsidRPr="003D4946" w:rsidRDefault="003D4946" w:rsidP="00216875">
      <w:pPr>
        <w:spacing w:after="0" w:line="240" w:lineRule="auto"/>
        <w:jc w:val="both"/>
        <w:rPr>
          <w:rFonts w:ascii="Times New Roman" w:hAnsi="Times New Roman" w:cs="Times New Roman"/>
          <w:sz w:val="24"/>
          <w:szCs w:val="24"/>
        </w:rPr>
      </w:pPr>
    </w:p>
    <w:p w:rsidR="003D4946" w:rsidRPr="003D4946" w:rsidRDefault="003D4946" w:rsidP="00216875">
      <w:pPr>
        <w:spacing w:after="0" w:line="240" w:lineRule="auto"/>
        <w:jc w:val="both"/>
        <w:rPr>
          <w:rFonts w:ascii="Times New Roman" w:hAnsi="Times New Roman" w:cs="Times New Roman"/>
          <w:b/>
          <w:bCs/>
          <w:sz w:val="24"/>
          <w:szCs w:val="24"/>
        </w:rPr>
      </w:pPr>
      <w:r w:rsidRPr="003D4946">
        <w:rPr>
          <w:rFonts w:ascii="Times New Roman" w:hAnsi="Times New Roman" w:cs="Times New Roman"/>
          <w:b/>
          <w:bCs/>
          <w:sz w:val="24"/>
          <w:szCs w:val="24"/>
        </w:rPr>
        <w:t>Таблица 19 - Доля благоустроенного жилья по основным видам благоустройства</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37"/>
        <w:gridCol w:w="873"/>
        <w:gridCol w:w="975"/>
        <w:gridCol w:w="873"/>
        <w:gridCol w:w="975"/>
        <w:gridCol w:w="873"/>
        <w:gridCol w:w="975"/>
        <w:gridCol w:w="873"/>
        <w:gridCol w:w="975"/>
      </w:tblGrid>
      <w:tr w:rsidR="003D4946" w:rsidRPr="003D4946" w:rsidTr="003D4946">
        <w:trPr>
          <w:trHeight w:val="23"/>
          <w:jc w:val="center"/>
        </w:trPr>
        <w:tc>
          <w:tcPr>
            <w:tcW w:w="1080" w:type="pct"/>
            <w:vMerge w:val="restart"/>
            <w:vAlign w:val="center"/>
          </w:tcPr>
          <w:p w:rsidR="003D4946" w:rsidRPr="003D4946" w:rsidRDefault="003D4946" w:rsidP="00216875">
            <w:pPr>
              <w:spacing w:after="0" w:line="240" w:lineRule="auto"/>
              <w:jc w:val="both"/>
              <w:rPr>
                <w:rFonts w:ascii="Times New Roman" w:hAnsi="Times New Roman" w:cs="Times New Roman"/>
                <w:b/>
                <w:bCs/>
                <w:sz w:val="24"/>
                <w:szCs w:val="24"/>
              </w:rPr>
            </w:pPr>
            <w:r w:rsidRPr="003D4946">
              <w:rPr>
                <w:rFonts w:ascii="Times New Roman" w:hAnsi="Times New Roman" w:cs="Times New Roman"/>
                <w:b/>
                <w:bCs/>
                <w:sz w:val="24"/>
                <w:szCs w:val="24"/>
              </w:rPr>
              <w:lastRenderedPageBreak/>
              <w:t>Территория</w:t>
            </w:r>
          </w:p>
        </w:tc>
        <w:tc>
          <w:tcPr>
            <w:tcW w:w="980" w:type="pct"/>
            <w:gridSpan w:val="2"/>
            <w:vAlign w:val="center"/>
          </w:tcPr>
          <w:p w:rsidR="003D4946" w:rsidRPr="003D4946" w:rsidRDefault="003D4946" w:rsidP="00216875">
            <w:pPr>
              <w:spacing w:after="0" w:line="240" w:lineRule="auto"/>
              <w:jc w:val="both"/>
              <w:rPr>
                <w:rFonts w:ascii="Times New Roman" w:hAnsi="Times New Roman" w:cs="Times New Roman"/>
                <w:b/>
                <w:bCs/>
                <w:sz w:val="24"/>
                <w:szCs w:val="24"/>
              </w:rPr>
            </w:pPr>
            <w:r w:rsidRPr="003D4946">
              <w:rPr>
                <w:rFonts w:ascii="Times New Roman" w:hAnsi="Times New Roman" w:cs="Times New Roman"/>
                <w:b/>
                <w:bCs/>
                <w:sz w:val="24"/>
                <w:szCs w:val="24"/>
              </w:rPr>
              <w:t>Центральное отопление</w:t>
            </w:r>
          </w:p>
        </w:tc>
        <w:tc>
          <w:tcPr>
            <w:tcW w:w="980" w:type="pct"/>
            <w:gridSpan w:val="2"/>
            <w:vAlign w:val="center"/>
          </w:tcPr>
          <w:p w:rsidR="003D4946" w:rsidRPr="003D4946" w:rsidRDefault="003D4946" w:rsidP="00216875">
            <w:pPr>
              <w:spacing w:after="0" w:line="240" w:lineRule="auto"/>
              <w:jc w:val="both"/>
              <w:rPr>
                <w:rFonts w:ascii="Times New Roman" w:hAnsi="Times New Roman" w:cs="Times New Roman"/>
                <w:b/>
                <w:bCs/>
                <w:sz w:val="24"/>
                <w:szCs w:val="24"/>
              </w:rPr>
            </w:pPr>
            <w:r w:rsidRPr="003D4946">
              <w:rPr>
                <w:rFonts w:ascii="Times New Roman" w:hAnsi="Times New Roman" w:cs="Times New Roman"/>
                <w:b/>
                <w:bCs/>
                <w:sz w:val="24"/>
                <w:szCs w:val="24"/>
              </w:rPr>
              <w:t>Водопровод</w:t>
            </w:r>
          </w:p>
        </w:tc>
        <w:tc>
          <w:tcPr>
            <w:tcW w:w="980" w:type="pct"/>
            <w:gridSpan w:val="2"/>
            <w:vAlign w:val="center"/>
          </w:tcPr>
          <w:p w:rsidR="003D4946" w:rsidRPr="003D4946" w:rsidRDefault="003D4946" w:rsidP="00216875">
            <w:pPr>
              <w:spacing w:after="0" w:line="240" w:lineRule="auto"/>
              <w:jc w:val="both"/>
              <w:rPr>
                <w:rFonts w:ascii="Times New Roman" w:hAnsi="Times New Roman" w:cs="Times New Roman"/>
                <w:b/>
                <w:bCs/>
                <w:sz w:val="24"/>
                <w:szCs w:val="24"/>
              </w:rPr>
            </w:pPr>
            <w:r w:rsidRPr="003D4946">
              <w:rPr>
                <w:rFonts w:ascii="Times New Roman" w:hAnsi="Times New Roman" w:cs="Times New Roman"/>
                <w:b/>
                <w:bCs/>
                <w:sz w:val="24"/>
                <w:szCs w:val="24"/>
              </w:rPr>
              <w:t>Канализация</w:t>
            </w:r>
          </w:p>
        </w:tc>
        <w:tc>
          <w:tcPr>
            <w:tcW w:w="980" w:type="pct"/>
            <w:gridSpan w:val="2"/>
            <w:vAlign w:val="center"/>
          </w:tcPr>
          <w:p w:rsidR="003D4946" w:rsidRPr="003D4946" w:rsidRDefault="003D4946" w:rsidP="00216875">
            <w:pPr>
              <w:spacing w:after="0" w:line="240" w:lineRule="auto"/>
              <w:jc w:val="both"/>
              <w:rPr>
                <w:rFonts w:ascii="Times New Roman" w:hAnsi="Times New Roman" w:cs="Times New Roman"/>
                <w:b/>
                <w:bCs/>
                <w:sz w:val="24"/>
                <w:szCs w:val="24"/>
              </w:rPr>
            </w:pPr>
            <w:r w:rsidRPr="003D4946">
              <w:rPr>
                <w:rFonts w:ascii="Times New Roman" w:hAnsi="Times New Roman" w:cs="Times New Roman"/>
                <w:b/>
                <w:bCs/>
                <w:sz w:val="24"/>
                <w:szCs w:val="24"/>
              </w:rPr>
              <w:t>Газ</w:t>
            </w:r>
          </w:p>
        </w:tc>
      </w:tr>
      <w:tr w:rsidR="003D4946" w:rsidRPr="003D4946" w:rsidTr="003D4946">
        <w:trPr>
          <w:trHeight w:val="23"/>
          <w:jc w:val="center"/>
        </w:trPr>
        <w:tc>
          <w:tcPr>
            <w:tcW w:w="1080" w:type="pct"/>
            <w:vMerge/>
            <w:vAlign w:val="center"/>
          </w:tcPr>
          <w:p w:rsidR="003D4946" w:rsidRPr="003D4946" w:rsidRDefault="003D4946" w:rsidP="00216875">
            <w:pPr>
              <w:spacing w:after="0" w:line="240" w:lineRule="auto"/>
              <w:jc w:val="both"/>
              <w:rPr>
                <w:rFonts w:ascii="Times New Roman" w:hAnsi="Times New Roman" w:cs="Times New Roman"/>
                <w:b/>
                <w:bCs/>
                <w:i/>
                <w:sz w:val="24"/>
                <w:szCs w:val="24"/>
              </w:rPr>
            </w:pPr>
          </w:p>
        </w:tc>
        <w:tc>
          <w:tcPr>
            <w:tcW w:w="463" w:type="pct"/>
            <w:vAlign w:val="center"/>
          </w:tcPr>
          <w:p w:rsidR="003D4946" w:rsidRPr="003D4946" w:rsidRDefault="003D4946" w:rsidP="00216875">
            <w:pPr>
              <w:spacing w:after="0" w:line="240" w:lineRule="auto"/>
              <w:jc w:val="both"/>
              <w:rPr>
                <w:rFonts w:ascii="Times New Roman" w:hAnsi="Times New Roman" w:cs="Times New Roman"/>
                <w:b/>
                <w:bCs/>
                <w:sz w:val="24"/>
                <w:szCs w:val="24"/>
              </w:rPr>
            </w:pPr>
            <w:r w:rsidRPr="003D4946">
              <w:rPr>
                <w:rFonts w:ascii="Times New Roman" w:hAnsi="Times New Roman" w:cs="Times New Roman"/>
                <w:b/>
                <w:bCs/>
                <w:sz w:val="24"/>
                <w:szCs w:val="24"/>
              </w:rPr>
              <w:t>всего</w:t>
            </w:r>
          </w:p>
        </w:tc>
        <w:tc>
          <w:tcPr>
            <w:tcW w:w="517" w:type="pct"/>
            <w:vAlign w:val="center"/>
          </w:tcPr>
          <w:p w:rsidR="003D4946" w:rsidRPr="003D4946" w:rsidRDefault="003D4946" w:rsidP="00216875">
            <w:pPr>
              <w:spacing w:after="0" w:line="240" w:lineRule="auto"/>
              <w:jc w:val="both"/>
              <w:rPr>
                <w:rFonts w:ascii="Times New Roman" w:hAnsi="Times New Roman" w:cs="Times New Roman"/>
                <w:b/>
                <w:bCs/>
                <w:sz w:val="24"/>
                <w:szCs w:val="24"/>
              </w:rPr>
            </w:pPr>
            <w:r w:rsidRPr="003D4946">
              <w:rPr>
                <w:rFonts w:ascii="Times New Roman" w:hAnsi="Times New Roman" w:cs="Times New Roman"/>
                <w:b/>
                <w:bCs/>
                <w:sz w:val="24"/>
                <w:szCs w:val="24"/>
              </w:rPr>
              <w:t>город, пгт.</w:t>
            </w:r>
          </w:p>
        </w:tc>
        <w:tc>
          <w:tcPr>
            <w:tcW w:w="463" w:type="pct"/>
            <w:vAlign w:val="center"/>
          </w:tcPr>
          <w:p w:rsidR="003D4946" w:rsidRPr="003D4946" w:rsidRDefault="003D4946" w:rsidP="00216875">
            <w:pPr>
              <w:spacing w:after="0" w:line="240" w:lineRule="auto"/>
              <w:jc w:val="both"/>
              <w:rPr>
                <w:rFonts w:ascii="Times New Roman" w:hAnsi="Times New Roman" w:cs="Times New Roman"/>
                <w:b/>
                <w:bCs/>
                <w:sz w:val="24"/>
                <w:szCs w:val="24"/>
              </w:rPr>
            </w:pPr>
            <w:r w:rsidRPr="003D4946">
              <w:rPr>
                <w:rFonts w:ascii="Times New Roman" w:hAnsi="Times New Roman" w:cs="Times New Roman"/>
                <w:b/>
                <w:bCs/>
                <w:sz w:val="24"/>
                <w:szCs w:val="24"/>
              </w:rPr>
              <w:t>всего</w:t>
            </w:r>
          </w:p>
        </w:tc>
        <w:tc>
          <w:tcPr>
            <w:tcW w:w="517" w:type="pct"/>
            <w:vAlign w:val="center"/>
          </w:tcPr>
          <w:p w:rsidR="003D4946" w:rsidRPr="003D4946" w:rsidRDefault="003D4946" w:rsidP="00216875">
            <w:pPr>
              <w:spacing w:after="0" w:line="240" w:lineRule="auto"/>
              <w:jc w:val="both"/>
              <w:rPr>
                <w:rFonts w:ascii="Times New Roman" w:hAnsi="Times New Roman" w:cs="Times New Roman"/>
                <w:b/>
                <w:bCs/>
                <w:sz w:val="24"/>
                <w:szCs w:val="24"/>
              </w:rPr>
            </w:pPr>
            <w:r w:rsidRPr="003D4946">
              <w:rPr>
                <w:rFonts w:ascii="Times New Roman" w:hAnsi="Times New Roman" w:cs="Times New Roman"/>
                <w:b/>
                <w:bCs/>
                <w:sz w:val="24"/>
                <w:szCs w:val="24"/>
              </w:rPr>
              <w:t>город, пгт.</w:t>
            </w:r>
          </w:p>
        </w:tc>
        <w:tc>
          <w:tcPr>
            <w:tcW w:w="463" w:type="pct"/>
            <w:vAlign w:val="center"/>
          </w:tcPr>
          <w:p w:rsidR="003D4946" w:rsidRPr="003D4946" w:rsidRDefault="003D4946" w:rsidP="00216875">
            <w:pPr>
              <w:spacing w:after="0" w:line="240" w:lineRule="auto"/>
              <w:jc w:val="both"/>
              <w:rPr>
                <w:rFonts w:ascii="Times New Roman" w:hAnsi="Times New Roman" w:cs="Times New Roman"/>
                <w:b/>
                <w:bCs/>
                <w:sz w:val="24"/>
                <w:szCs w:val="24"/>
              </w:rPr>
            </w:pPr>
            <w:r w:rsidRPr="003D4946">
              <w:rPr>
                <w:rFonts w:ascii="Times New Roman" w:hAnsi="Times New Roman" w:cs="Times New Roman"/>
                <w:b/>
                <w:bCs/>
                <w:sz w:val="24"/>
                <w:szCs w:val="24"/>
              </w:rPr>
              <w:t>всего</w:t>
            </w:r>
          </w:p>
        </w:tc>
        <w:tc>
          <w:tcPr>
            <w:tcW w:w="517" w:type="pct"/>
            <w:vAlign w:val="center"/>
          </w:tcPr>
          <w:p w:rsidR="003D4946" w:rsidRPr="003D4946" w:rsidRDefault="003D4946" w:rsidP="00216875">
            <w:pPr>
              <w:spacing w:after="0" w:line="240" w:lineRule="auto"/>
              <w:jc w:val="both"/>
              <w:rPr>
                <w:rFonts w:ascii="Times New Roman" w:hAnsi="Times New Roman" w:cs="Times New Roman"/>
                <w:b/>
                <w:bCs/>
                <w:sz w:val="24"/>
                <w:szCs w:val="24"/>
              </w:rPr>
            </w:pPr>
            <w:r w:rsidRPr="003D4946">
              <w:rPr>
                <w:rFonts w:ascii="Times New Roman" w:hAnsi="Times New Roman" w:cs="Times New Roman"/>
                <w:b/>
                <w:bCs/>
                <w:sz w:val="24"/>
                <w:szCs w:val="24"/>
              </w:rPr>
              <w:t>город, пгт.</w:t>
            </w:r>
          </w:p>
        </w:tc>
        <w:tc>
          <w:tcPr>
            <w:tcW w:w="463" w:type="pct"/>
            <w:vAlign w:val="center"/>
          </w:tcPr>
          <w:p w:rsidR="003D4946" w:rsidRPr="003D4946" w:rsidRDefault="003D4946" w:rsidP="00216875">
            <w:pPr>
              <w:spacing w:after="0" w:line="240" w:lineRule="auto"/>
              <w:jc w:val="both"/>
              <w:rPr>
                <w:rFonts w:ascii="Times New Roman" w:hAnsi="Times New Roman" w:cs="Times New Roman"/>
                <w:b/>
                <w:bCs/>
                <w:sz w:val="24"/>
                <w:szCs w:val="24"/>
              </w:rPr>
            </w:pPr>
            <w:r w:rsidRPr="003D4946">
              <w:rPr>
                <w:rFonts w:ascii="Times New Roman" w:hAnsi="Times New Roman" w:cs="Times New Roman"/>
                <w:b/>
                <w:bCs/>
                <w:sz w:val="24"/>
                <w:szCs w:val="24"/>
              </w:rPr>
              <w:t>всего</w:t>
            </w:r>
          </w:p>
        </w:tc>
        <w:tc>
          <w:tcPr>
            <w:tcW w:w="517" w:type="pct"/>
            <w:vAlign w:val="center"/>
          </w:tcPr>
          <w:p w:rsidR="003D4946" w:rsidRPr="003D4946" w:rsidRDefault="003D4946" w:rsidP="00216875">
            <w:pPr>
              <w:spacing w:after="0" w:line="240" w:lineRule="auto"/>
              <w:jc w:val="both"/>
              <w:rPr>
                <w:rFonts w:ascii="Times New Roman" w:hAnsi="Times New Roman" w:cs="Times New Roman"/>
                <w:b/>
                <w:bCs/>
                <w:sz w:val="24"/>
                <w:szCs w:val="24"/>
              </w:rPr>
            </w:pPr>
            <w:r w:rsidRPr="003D4946">
              <w:rPr>
                <w:rFonts w:ascii="Times New Roman" w:hAnsi="Times New Roman" w:cs="Times New Roman"/>
                <w:b/>
                <w:bCs/>
                <w:sz w:val="24"/>
                <w:szCs w:val="24"/>
              </w:rPr>
              <w:t>город, пгт.</w:t>
            </w:r>
          </w:p>
        </w:tc>
      </w:tr>
      <w:tr w:rsidR="003D4946" w:rsidRPr="003D4946" w:rsidTr="003D4946">
        <w:trPr>
          <w:trHeight w:val="23"/>
          <w:jc w:val="center"/>
        </w:trPr>
        <w:tc>
          <w:tcPr>
            <w:tcW w:w="1080" w:type="pct"/>
            <w:vAlign w:val="center"/>
          </w:tcPr>
          <w:p w:rsidR="003D4946" w:rsidRPr="003D4946" w:rsidRDefault="003D4946" w:rsidP="00216875">
            <w:pPr>
              <w:spacing w:after="0" w:line="240" w:lineRule="auto"/>
              <w:jc w:val="both"/>
              <w:rPr>
                <w:rFonts w:ascii="Times New Roman" w:hAnsi="Times New Roman" w:cs="Times New Roman"/>
                <w:b/>
                <w:bCs/>
                <w:sz w:val="24"/>
                <w:szCs w:val="24"/>
              </w:rPr>
            </w:pPr>
            <w:r w:rsidRPr="003D4946">
              <w:rPr>
                <w:rFonts w:ascii="Times New Roman" w:hAnsi="Times New Roman" w:cs="Times New Roman"/>
                <w:b/>
                <w:bCs/>
                <w:sz w:val="24"/>
                <w:szCs w:val="24"/>
              </w:rPr>
              <w:t>Псковская область</w:t>
            </w:r>
          </w:p>
        </w:tc>
        <w:tc>
          <w:tcPr>
            <w:tcW w:w="463" w:type="pct"/>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50</w:t>
            </w:r>
          </w:p>
        </w:tc>
        <w:tc>
          <w:tcPr>
            <w:tcW w:w="517" w:type="pct"/>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76</w:t>
            </w:r>
          </w:p>
        </w:tc>
        <w:tc>
          <w:tcPr>
            <w:tcW w:w="463" w:type="pct"/>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52</w:t>
            </w:r>
          </w:p>
        </w:tc>
        <w:tc>
          <w:tcPr>
            <w:tcW w:w="517" w:type="pct"/>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76</w:t>
            </w:r>
          </w:p>
        </w:tc>
        <w:tc>
          <w:tcPr>
            <w:tcW w:w="463" w:type="pct"/>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49</w:t>
            </w:r>
          </w:p>
        </w:tc>
        <w:tc>
          <w:tcPr>
            <w:tcW w:w="517" w:type="pct"/>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74</w:t>
            </w:r>
          </w:p>
        </w:tc>
        <w:tc>
          <w:tcPr>
            <w:tcW w:w="463" w:type="pct"/>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81</w:t>
            </w:r>
          </w:p>
        </w:tc>
        <w:tc>
          <w:tcPr>
            <w:tcW w:w="517" w:type="pct"/>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86</w:t>
            </w:r>
          </w:p>
        </w:tc>
      </w:tr>
      <w:tr w:rsidR="003D4946" w:rsidRPr="003D4946" w:rsidTr="003D4946">
        <w:trPr>
          <w:trHeight w:val="23"/>
          <w:jc w:val="center"/>
        </w:trPr>
        <w:tc>
          <w:tcPr>
            <w:tcW w:w="1080" w:type="pct"/>
            <w:vAlign w:val="center"/>
          </w:tcPr>
          <w:p w:rsidR="003D4946" w:rsidRPr="003D4946" w:rsidRDefault="003D4946" w:rsidP="00216875">
            <w:pPr>
              <w:spacing w:after="0" w:line="240" w:lineRule="auto"/>
              <w:jc w:val="both"/>
              <w:rPr>
                <w:rFonts w:ascii="Times New Roman" w:hAnsi="Times New Roman" w:cs="Times New Roman"/>
                <w:b/>
                <w:bCs/>
                <w:sz w:val="24"/>
                <w:szCs w:val="24"/>
              </w:rPr>
            </w:pPr>
            <w:r w:rsidRPr="003D4946">
              <w:rPr>
                <w:rFonts w:ascii="Times New Roman" w:hAnsi="Times New Roman" w:cs="Times New Roman"/>
                <w:b/>
                <w:bCs/>
                <w:sz w:val="24"/>
                <w:szCs w:val="24"/>
              </w:rPr>
              <w:t>Новоржевский р-н</w:t>
            </w:r>
          </w:p>
        </w:tc>
        <w:tc>
          <w:tcPr>
            <w:tcW w:w="463" w:type="pct"/>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12</w:t>
            </w:r>
          </w:p>
        </w:tc>
        <w:tc>
          <w:tcPr>
            <w:tcW w:w="517" w:type="pct"/>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18</w:t>
            </w:r>
          </w:p>
        </w:tc>
        <w:tc>
          <w:tcPr>
            <w:tcW w:w="463" w:type="pct"/>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13</w:t>
            </w:r>
          </w:p>
        </w:tc>
        <w:tc>
          <w:tcPr>
            <w:tcW w:w="517" w:type="pct"/>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22</w:t>
            </w:r>
          </w:p>
        </w:tc>
        <w:tc>
          <w:tcPr>
            <w:tcW w:w="463" w:type="pct"/>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11</w:t>
            </w:r>
          </w:p>
        </w:tc>
        <w:tc>
          <w:tcPr>
            <w:tcW w:w="517" w:type="pct"/>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18</w:t>
            </w:r>
          </w:p>
        </w:tc>
        <w:tc>
          <w:tcPr>
            <w:tcW w:w="463" w:type="pct"/>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78</w:t>
            </w:r>
          </w:p>
        </w:tc>
        <w:tc>
          <w:tcPr>
            <w:tcW w:w="517" w:type="pct"/>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90</w:t>
            </w:r>
          </w:p>
        </w:tc>
      </w:tr>
    </w:tbl>
    <w:p w:rsidR="003D4946" w:rsidRPr="003D4946" w:rsidRDefault="003D4946" w:rsidP="00216875">
      <w:pPr>
        <w:spacing w:after="0" w:line="240" w:lineRule="auto"/>
        <w:jc w:val="both"/>
        <w:rPr>
          <w:rFonts w:ascii="Times New Roman" w:hAnsi="Times New Roman" w:cs="Times New Roman"/>
          <w:sz w:val="24"/>
          <w:szCs w:val="24"/>
        </w:rPr>
      </w:pPr>
    </w:p>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Расчет объемов нового жилищного строительства предполагает рост объемов, преимущественно за счет индивидуального жилищного строительства, в том числе дачного. Этот вариант можно охарактеризовать как стабилизационный, при котором на протяжении всего периода проектирования ежегодный ввод на душу населения составит около 0,3 м</w:t>
      </w:r>
      <w:r w:rsidRPr="003D4946">
        <w:rPr>
          <w:rFonts w:ascii="Times New Roman" w:hAnsi="Times New Roman" w:cs="Times New Roman"/>
          <w:iCs/>
          <w:sz w:val="24"/>
          <w:szCs w:val="24"/>
          <w:vertAlign w:val="superscript"/>
        </w:rPr>
        <w:t>2</w:t>
      </w:r>
      <w:r w:rsidRPr="003D4946">
        <w:rPr>
          <w:rFonts w:ascii="Times New Roman" w:hAnsi="Times New Roman" w:cs="Times New Roman"/>
          <w:sz w:val="24"/>
          <w:szCs w:val="24"/>
        </w:rPr>
        <w:t>/чел, а общий объем ввода составит 29,4 тыс. м</w:t>
      </w:r>
      <w:r w:rsidRPr="003D4946">
        <w:rPr>
          <w:rFonts w:ascii="Times New Roman" w:hAnsi="Times New Roman" w:cs="Times New Roman"/>
          <w:iCs/>
          <w:sz w:val="24"/>
          <w:szCs w:val="24"/>
          <w:vertAlign w:val="superscript"/>
        </w:rPr>
        <w:t>2</w:t>
      </w:r>
      <w:r w:rsidRPr="003D4946">
        <w:rPr>
          <w:rFonts w:ascii="Times New Roman" w:hAnsi="Times New Roman" w:cs="Times New Roman"/>
          <w:sz w:val="24"/>
          <w:szCs w:val="24"/>
        </w:rPr>
        <w:t xml:space="preserve">. </w:t>
      </w:r>
    </w:p>
    <w:p w:rsidR="003D4946" w:rsidRPr="003D4946" w:rsidRDefault="003D4946" w:rsidP="00216875">
      <w:pPr>
        <w:spacing w:after="0" w:line="240" w:lineRule="auto"/>
        <w:jc w:val="both"/>
        <w:rPr>
          <w:rFonts w:ascii="Times New Roman" w:hAnsi="Times New Roman" w:cs="Times New Roman"/>
          <w:sz w:val="24"/>
          <w:szCs w:val="24"/>
        </w:rPr>
      </w:pPr>
      <w:bookmarkStart w:id="63" w:name="OLE_LINK3"/>
      <w:bookmarkStart w:id="64" w:name="OLE_LINK4"/>
      <w:r w:rsidRPr="003D4946">
        <w:rPr>
          <w:rFonts w:ascii="Times New Roman" w:hAnsi="Times New Roman" w:cs="Times New Roman"/>
          <w:sz w:val="24"/>
          <w:szCs w:val="24"/>
        </w:rPr>
        <w:t>Учитывая привлекательность района для сезонного и постоянного проживания, в том числе для размещения второго и третьего жилья жителей больших городов, дачного и коттеджного строительства, общие объемы нового жилищного строительства могут возрасти ориентировочно на 20% и, соответственно, составить 36 тыс. м</w:t>
      </w:r>
      <w:r w:rsidRPr="003D4946">
        <w:rPr>
          <w:rFonts w:ascii="Times New Roman" w:hAnsi="Times New Roman" w:cs="Times New Roman"/>
          <w:sz w:val="24"/>
          <w:szCs w:val="24"/>
          <w:vertAlign w:val="superscript"/>
        </w:rPr>
        <w:t>2</w:t>
      </w:r>
      <w:r w:rsidRPr="003D4946">
        <w:rPr>
          <w:rFonts w:ascii="Times New Roman" w:hAnsi="Times New Roman" w:cs="Times New Roman"/>
          <w:sz w:val="24"/>
          <w:szCs w:val="24"/>
        </w:rPr>
        <w:t>. Основной объем ввода жилья предполагается на территории города Новоржев и приближенной к нему территории волостей. Исходя из реально сложившейся в сельской местности плотности застройки 100 м</w:t>
      </w:r>
      <w:r w:rsidRPr="003D4946">
        <w:rPr>
          <w:rFonts w:ascii="Times New Roman" w:hAnsi="Times New Roman" w:cs="Times New Roman"/>
          <w:sz w:val="24"/>
          <w:szCs w:val="24"/>
          <w:vertAlign w:val="superscript"/>
        </w:rPr>
        <w:t>2</w:t>
      </w:r>
      <w:r w:rsidRPr="003D4946">
        <w:rPr>
          <w:rFonts w:ascii="Times New Roman" w:hAnsi="Times New Roman" w:cs="Times New Roman"/>
          <w:sz w:val="24"/>
          <w:szCs w:val="24"/>
        </w:rPr>
        <w:t xml:space="preserve"> на участок 15 соток и необходимости отведения 20 % площади селитебной территории для размещения улиц и проездов и т.п. под жилищное строительство на весь расчетный срок действия Схемы территориального планирования может понадобиться до 68 га территории, в т.ч. без дополнительного учета дачного строительства – до 55 га. </w:t>
      </w:r>
    </w:p>
    <w:p w:rsidR="003D4946" w:rsidRDefault="003D4946" w:rsidP="00216875">
      <w:pPr>
        <w:spacing w:after="0" w:line="240" w:lineRule="auto"/>
        <w:jc w:val="both"/>
        <w:rPr>
          <w:rFonts w:ascii="Times New Roman" w:hAnsi="Times New Roman" w:cs="Times New Roman"/>
          <w:sz w:val="24"/>
          <w:szCs w:val="24"/>
        </w:rPr>
      </w:pPr>
    </w:p>
    <w:p w:rsidR="00487062" w:rsidRDefault="00487062" w:rsidP="00216875">
      <w:pPr>
        <w:spacing w:after="0" w:line="240" w:lineRule="auto"/>
        <w:jc w:val="both"/>
        <w:rPr>
          <w:rFonts w:ascii="Times New Roman" w:hAnsi="Times New Roman" w:cs="Times New Roman"/>
          <w:sz w:val="24"/>
          <w:szCs w:val="24"/>
        </w:rPr>
      </w:pPr>
    </w:p>
    <w:p w:rsidR="00487062" w:rsidRPr="003D4946" w:rsidRDefault="00487062" w:rsidP="00216875">
      <w:pPr>
        <w:spacing w:after="0" w:line="240" w:lineRule="auto"/>
        <w:jc w:val="both"/>
        <w:rPr>
          <w:rFonts w:ascii="Times New Roman" w:hAnsi="Times New Roman" w:cs="Times New Roman"/>
          <w:sz w:val="24"/>
          <w:szCs w:val="24"/>
        </w:rPr>
      </w:pPr>
    </w:p>
    <w:p w:rsidR="003D4946" w:rsidRPr="003D4946" w:rsidRDefault="003D4946" w:rsidP="00216875">
      <w:pPr>
        <w:spacing w:after="0" w:line="240" w:lineRule="auto"/>
        <w:jc w:val="both"/>
        <w:rPr>
          <w:rFonts w:ascii="Times New Roman" w:hAnsi="Times New Roman" w:cs="Times New Roman"/>
          <w:b/>
          <w:bCs/>
          <w:sz w:val="24"/>
          <w:szCs w:val="24"/>
        </w:rPr>
      </w:pPr>
      <w:r w:rsidRPr="003D4946">
        <w:rPr>
          <w:rFonts w:ascii="Times New Roman" w:hAnsi="Times New Roman" w:cs="Times New Roman"/>
          <w:b/>
          <w:bCs/>
          <w:sz w:val="24"/>
          <w:szCs w:val="24"/>
        </w:rPr>
        <w:t>Таблица 20 - Расчет объемов нового жилищного строительства</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844"/>
        <w:gridCol w:w="2910"/>
        <w:gridCol w:w="2675"/>
      </w:tblGrid>
      <w:tr w:rsidR="003D4946" w:rsidRPr="003D4946" w:rsidTr="003D4946">
        <w:trPr>
          <w:trHeight w:val="20"/>
          <w:tblHeader/>
          <w:jc w:val="center"/>
        </w:trPr>
        <w:tc>
          <w:tcPr>
            <w:tcW w:w="2047" w:type="pct"/>
            <w:vMerge w:val="restart"/>
            <w:shd w:val="clear" w:color="auto" w:fill="auto"/>
            <w:noWrap/>
            <w:vAlign w:val="center"/>
          </w:tcPr>
          <w:p w:rsidR="003D4946" w:rsidRPr="003D4946" w:rsidRDefault="003D4946" w:rsidP="00216875">
            <w:pPr>
              <w:spacing w:after="0" w:line="240" w:lineRule="auto"/>
              <w:jc w:val="both"/>
              <w:rPr>
                <w:rFonts w:ascii="Times New Roman" w:hAnsi="Times New Roman" w:cs="Times New Roman"/>
                <w:b/>
                <w:bCs/>
                <w:sz w:val="24"/>
                <w:szCs w:val="24"/>
              </w:rPr>
            </w:pPr>
            <w:r w:rsidRPr="003D4946">
              <w:rPr>
                <w:rFonts w:ascii="Times New Roman" w:hAnsi="Times New Roman" w:cs="Times New Roman"/>
                <w:b/>
                <w:bCs/>
                <w:sz w:val="24"/>
                <w:szCs w:val="24"/>
              </w:rPr>
              <w:t>Показатель</w:t>
            </w:r>
          </w:p>
        </w:tc>
        <w:tc>
          <w:tcPr>
            <w:tcW w:w="2953" w:type="pct"/>
            <w:gridSpan w:val="2"/>
            <w:shd w:val="clear" w:color="auto" w:fill="auto"/>
            <w:noWrap/>
            <w:vAlign w:val="center"/>
          </w:tcPr>
          <w:p w:rsidR="003D4946" w:rsidRPr="003D4946" w:rsidRDefault="003D4946" w:rsidP="00216875">
            <w:pPr>
              <w:spacing w:after="0" w:line="240" w:lineRule="auto"/>
              <w:jc w:val="both"/>
              <w:rPr>
                <w:rFonts w:ascii="Times New Roman" w:hAnsi="Times New Roman" w:cs="Times New Roman"/>
                <w:b/>
                <w:bCs/>
                <w:sz w:val="24"/>
                <w:szCs w:val="24"/>
              </w:rPr>
            </w:pPr>
            <w:r w:rsidRPr="003D4946">
              <w:rPr>
                <w:rFonts w:ascii="Times New Roman" w:hAnsi="Times New Roman" w:cs="Times New Roman"/>
                <w:b/>
                <w:bCs/>
                <w:sz w:val="24"/>
                <w:szCs w:val="24"/>
              </w:rPr>
              <w:t>Варианты сценариев</w:t>
            </w:r>
          </w:p>
        </w:tc>
      </w:tr>
      <w:tr w:rsidR="003D4946" w:rsidRPr="003D4946" w:rsidTr="003D4946">
        <w:trPr>
          <w:trHeight w:val="20"/>
          <w:tblHeader/>
          <w:jc w:val="center"/>
        </w:trPr>
        <w:tc>
          <w:tcPr>
            <w:tcW w:w="2047" w:type="pct"/>
            <w:vMerge/>
            <w:shd w:val="clear" w:color="auto" w:fill="auto"/>
            <w:noWrap/>
            <w:vAlign w:val="center"/>
          </w:tcPr>
          <w:p w:rsidR="003D4946" w:rsidRPr="003D4946" w:rsidRDefault="003D4946" w:rsidP="00216875">
            <w:pPr>
              <w:spacing w:after="0" w:line="240" w:lineRule="auto"/>
              <w:jc w:val="both"/>
              <w:rPr>
                <w:rFonts w:ascii="Times New Roman" w:hAnsi="Times New Roman" w:cs="Times New Roman"/>
                <w:b/>
                <w:bCs/>
                <w:sz w:val="24"/>
                <w:szCs w:val="24"/>
              </w:rPr>
            </w:pPr>
          </w:p>
        </w:tc>
        <w:tc>
          <w:tcPr>
            <w:tcW w:w="1540" w:type="pct"/>
            <w:shd w:val="clear" w:color="auto" w:fill="auto"/>
            <w:noWrap/>
            <w:vAlign w:val="center"/>
          </w:tcPr>
          <w:p w:rsidR="003D4946" w:rsidRPr="003D4946" w:rsidRDefault="003D4946" w:rsidP="00216875">
            <w:pPr>
              <w:spacing w:after="0" w:line="240" w:lineRule="auto"/>
              <w:jc w:val="both"/>
              <w:rPr>
                <w:rFonts w:ascii="Times New Roman" w:hAnsi="Times New Roman" w:cs="Times New Roman"/>
                <w:b/>
                <w:bCs/>
                <w:sz w:val="24"/>
                <w:szCs w:val="24"/>
              </w:rPr>
            </w:pPr>
            <w:r w:rsidRPr="003D4946">
              <w:rPr>
                <w:rFonts w:ascii="Times New Roman" w:hAnsi="Times New Roman" w:cs="Times New Roman"/>
                <w:b/>
                <w:bCs/>
                <w:sz w:val="24"/>
                <w:szCs w:val="24"/>
              </w:rPr>
              <w:t>Инерционный</w:t>
            </w:r>
          </w:p>
        </w:tc>
        <w:tc>
          <w:tcPr>
            <w:tcW w:w="1412" w:type="pct"/>
            <w:shd w:val="clear" w:color="auto" w:fill="auto"/>
            <w:noWrap/>
            <w:vAlign w:val="center"/>
          </w:tcPr>
          <w:p w:rsidR="003D4946" w:rsidRPr="003D4946" w:rsidRDefault="003D4946" w:rsidP="00216875">
            <w:pPr>
              <w:spacing w:after="0" w:line="240" w:lineRule="auto"/>
              <w:jc w:val="both"/>
              <w:rPr>
                <w:rFonts w:ascii="Times New Roman" w:hAnsi="Times New Roman" w:cs="Times New Roman"/>
                <w:b/>
                <w:bCs/>
                <w:sz w:val="24"/>
                <w:szCs w:val="24"/>
              </w:rPr>
            </w:pPr>
            <w:r w:rsidRPr="003D4946">
              <w:rPr>
                <w:rFonts w:ascii="Times New Roman" w:hAnsi="Times New Roman" w:cs="Times New Roman"/>
                <w:b/>
                <w:bCs/>
                <w:sz w:val="24"/>
                <w:szCs w:val="24"/>
              </w:rPr>
              <w:t>Стабилизационный</w:t>
            </w:r>
          </w:p>
        </w:tc>
      </w:tr>
      <w:tr w:rsidR="003D4946" w:rsidRPr="003D4946" w:rsidTr="003D4946">
        <w:trPr>
          <w:trHeight w:val="20"/>
          <w:jc w:val="center"/>
        </w:trPr>
        <w:tc>
          <w:tcPr>
            <w:tcW w:w="5000" w:type="pct"/>
            <w:gridSpan w:val="3"/>
            <w:shd w:val="clear" w:color="auto" w:fill="auto"/>
            <w:noWrap/>
            <w:vAlign w:val="center"/>
          </w:tcPr>
          <w:p w:rsidR="003D4946" w:rsidRPr="003D4946" w:rsidRDefault="003D4946" w:rsidP="00216875">
            <w:pPr>
              <w:spacing w:after="0" w:line="240" w:lineRule="auto"/>
              <w:jc w:val="both"/>
              <w:rPr>
                <w:rFonts w:ascii="Times New Roman" w:hAnsi="Times New Roman" w:cs="Times New Roman"/>
                <w:b/>
                <w:sz w:val="24"/>
                <w:szCs w:val="24"/>
              </w:rPr>
            </w:pPr>
            <w:r w:rsidRPr="003D4946">
              <w:rPr>
                <w:rFonts w:ascii="Times New Roman" w:hAnsi="Times New Roman" w:cs="Times New Roman"/>
                <w:b/>
                <w:sz w:val="24"/>
                <w:szCs w:val="24"/>
              </w:rPr>
              <w:t xml:space="preserve">Первая очередь (2020 г.) </w:t>
            </w:r>
            <w:r w:rsidRPr="003D4946">
              <w:rPr>
                <w:rFonts w:ascii="Times New Roman" w:hAnsi="Times New Roman" w:cs="Times New Roman"/>
                <w:sz w:val="24"/>
                <w:szCs w:val="24"/>
              </w:rPr>
              <w:t>при численности населения 8,8 тыс. чел., убывающем жилищном фонде 15,0 тыс. м</w:t>
            </w:r>
            <w:r w:rsidRPr="003D4946">
              <w:rPr>
                <w:rFonts w:ascii="Times New Roman" w:hAnsi="Times New Roman" w:cs="Times New Roman"/>
                <w:sz w:val="24"/>
                <w:szCs w:val="24"/>
                <w:vertAlign w:val="superscript"/>
              </w:rPr>
              <w:t xml:space="preserve">2 </w:t>
            </w:r>
            <w:r w:rsidRPr="003D4946">
              <w:rPr>
                <w:rFonts w:ascii="Times New Roman" w:hAnsi="Times New Roman" w:cs="Times New Roman"/>
                <w:sz w:val="24"/>
                <w:szCs w:val="24"/>
              </w:rPr>
              <w:t>и сохраняемом 349,1 м</w:t>
            </w:r>
            <w:r w:rsidRPr="003D4946">
              <w:rPr>
                <w:rFonts w:ascii="Times New Roman" w:hAnsi="Times New Roman" w:cs="Times New Roman"/>
                <w:sz w:val="24"/>
                <w:szCs w:val="24"/>
                <w:vertAlign w:val="superscript"/>
              </w:rPr>
              <w:t>2</w:t>
            </w:r>
          </w:p>
        </w:tc>
      </w:tr>
      <w:tr w:rsidR="003D4946" w:rsidRPr="003D4946" w:rsidTr="003D4946">
        <w:trPr>
          <w:trHeight w:val="20"/>
          <w:jc w:val="center"/>
        </w:trPr>
        <w:tc>
          <w:tcPr>
            <w:tcW w:w="2047" w:type="pct"/>
            <w:shd w:val="clear" w:color="auto" w:fill="auto"/>
            <w:noWrap/>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Обеспеченность, м</w:t>
            </w:r>
            <w:r w:rsidRPr="003D4946">
              <w:rPr>
                <w:rFonts w:ascii="Times New Roman" w:hAnsi="Times New Roman" w:cs="Times New Roman"/>
                <w:sz w:val="24"/>
                <w:szCs w:val="24"/>
                <w:vertAlign w:val="superscript"/>
              </w:rPr>
              <w:t>2</w:t>
            </w:r>
            <w:r w:rsidRPr="003D4946">
              <w:rPr>
                <w:rFonts w:ascii="Times New Roman" w:hAnsi="Times New Roman" w:cs="Times New Roman"/>
                <w:sz w:val="24"/>
                <w:szCs w:val="24"/>
              </w:rPr>
              <w:t>/чел.</w:t>
            </w:r>
          </w:p>
        </w:tc>
        <w:tc>
          <w:tcPr>
            <w:tcW w:w="1540" w:type="pct"/>
            <w:shd w:val="clear" w:color="auto" w:fill="auto"/>
            <w:noWrap/>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40</w:t>
            </w:r>
          </w:p>
        </w:tc>
        <w:tc>
          <w:tcPr>
            <w:tcW w:w="1412" w:type="pct"/>
            <w:shd w:val="clear" w:color="auto" w:fill="auto"/>
            <w:noWrap/>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41,5</w:t>
            </w:r>
          </w:p>
        </w:tc>
      </w:tr>
      <w:tr w:rsidR="003D4946" w:rsidRPr="003D4946" w:rsidTr="003D4946">
        <w:trPr>
          <w:trHeight w:val="20"/>
          <w:jc w:val="center"/>
        </w:trPr>
        <w:tc>
          <w:tcPr>
            <w:tcW w:w="2047" w:type="pct"/>
            <w:shd w:val="clear" w:color="auto" w:fill="auto"/>
            <w:noWrap/>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Требуемый, тыс. м</w:t>
            </w:r>
            <w:r w:rsidRPr="003D4946">
              <w:rPr>
                <w:rFonts w:ascii="Times New Roman" w:hAnsi="Times New Roman" w:cs="Times New Roman"/>
                <w:sz w:val="24"/>
                <w:szCs w:val="24"/>
                <w:vertAlign w:val="superscript"/>
              </w:rPr>
              <w:t>2</w:t>
            </w:r>
          </w:p>
        </w:tc>
        <w:tc>
          <w:tcPr>
            <w:tcW w:w="1540" w:type="pct"/>
            <w:shd w:val="clear" w:color="auto" w:fill="auto"/>
            <w:noWrap/>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352</w:t>
            </w:r>
          </w:p>
        </w:tc>
        <w:tc>
          <w:tcPr>
            <w:tcW w:w="1412" w:type="pct"/>
            <w:shd w:val="clear" w:color="auto" w:fill="auto"/>
            <w:noWrap/>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365,2</w:t>
            </w:r>
          </w:p>
        </w:tc>
      </w:tr>
      <w:tr w:rsidR="003D4946" w:rsidRPr="003D4946" w:rsidTr="003D4946">
        <w:trPr>
          <w:trHeight w:val="20"/>
          <w:jc w:val="center"/>
        </w:trPr>
        <w:tc>
          <w:tcPr>
            <w:tcW w:w="5000" w:type="pct"/>
            <w:gridSpan w:val="3"/>
            <w:shd w:val="clear" w:color="auto" w:fill="auto"/>
            <w:noWrap/>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Новое строительство, тыс. м</w:t>
            </w:r>
            <w:r w:rsidRPr="003D4946">
              <w:rPr>
                <w:rFonts w:ascii="Times New Roman" w:hAnsi="Times New Roman" w:cs="Times New Roman"/>
                <w:sz w:val="24"/>
                <w:szCs w:val="24"/>
                <w:vertAlign w:val="superscript"/>
              </w:rPr>
              <w:t>2</w:t>
            </w:r>
          </w:p>
        </w:tc>
      </w:tr>
      <w:tr w:rsidR="003D4946" w:rsidRPr="003D4946" w:rsidTr="003D4946">
        <w:trPr>
          <w:trHeight w:val="20"/>
          <w:jc w:val="center"/>
        </w:trPr>
        <w:tc>
          <w:tcPr>
            <w:tcW w:w="2047" w:type="pct"/>
            <w:shd w:val="clear" w:color="auto" w:fill="auto"/>
            <w:noWrap/>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в 2011-2020 гг.- всего</w:t>
            </w:r>
          </w:p>
        </w:tc>
        <w:tc>
          <w:tcPr>
            <w:tcW w:w="1540" w:type="pct"/>
            <w:shd w:val="clear" w:color="auto" w:fill="auto"/>
            <w:noWrap/>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2,9</w:t>
            </w:r>
          </w:p>
        </w:tc>
        <w:tc>
          <w:tcPr>
            <w:tcW w:w="1412" w:type="pct"/>
            <w:shd w:val="clear" w:color="auto" w:fill="auto"/>
            <w:noWrap/>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16,1</w:t>
            </w:r>
          </w:p>
        </w:tc>
      </w:tr>
      <w:tr w:rsidR="003D4946" w:rsidRPr="003D4946" w:rsidTr="003D4946">
        <w:trPr>
          <w:trHeight w:val="20"/>
          <w:jc w:val="center"/>
        </w:trPr>
        <w:tc>
          <w:tcPr>
            <w:tcW w:w="2047" w:type="pct"/>
            <w:shd w:val="clear" w:color="auto" w:fill="auto"/>
            <w:noWrap/>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 xml:space="preserve">в среднем за год </w:t>
            </w:r>
          </w:p>
        </w:tc>
        <w:tc>
          <w:tcPr>
            <w:tcW w:w="1540" w:type="pct"/>
            <w:shd w:val="clear" w:color="auto" w:fill="auto"/>
            <w:noWrap/>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0,3</w:t>
            </w:r>
          </w:p>
        </w:tc>
        <w:tc>
          <w:tcPr>
            <w:tcW w:w="1412" w:type="pct"/>
            <w:shd w:val="clear" w:color="auto" w:fill="auto"/>
            <w:noWrap/>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1,8</w:t>
            </w:r>
          </w:p>
        </w:tc>
      </w:tr>
      <w:tr w:rsidR="003D4946" w:rsidRPr="003D4946" w:rsidTr="003D4946">
        <w:trPr>
          <w:trHeight w:val="20"/>
          <w:jc w:val="center"/>
        </w:trPr>
        <w:tc>
          <w:tcPr>
            <w:tcW w:w="2047" w:type="pct"/>
            <w:shd w:val="clear" w:color="auto" w:fill="auto"/>
            <w:noWrap/>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на душу населения, м</w:t>
            </w:r>
            <w:r w:rsidRPr="003D4946">
              <w:rPr>
                <w:rFonts w:ascii="Times New Roman" w:hAnsi="Times New Roman" w:cs="Times New Roman"/>
                <w:sz w:val="24"/>
                <w:szCs w:val="24"/>
                <w:vertAlign w:val="superscript"/>
              </w:rPr>
              <w:t>2</w:t>
            </w:r>
            <w:r w:rsidRPr="003D4946">
              <w:rPr>
                <w:rFonts w:ascii="Times New Roman" w:hAnsi="Times New Roman" w:cs="Times New Roman"/>
                <w:sz w:val="24"/>
                <w:szCs w:val="24"/>
              </w:rPr>
              <w:t>/чел. в год</w:t>
            </w:r>
          </w:p>
        </w:tc>
        <w:tc>
          <w:tcPr>
            <w:tcW w:w="1540" w:type="pct"/>
            <w:shd w:val="clear" w:color="auto" w:fill="auto"/>
            <w:noWrap/>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0,04</w:t>
            </w:r>
          </w:p>
        </w:tc>
        <w:tc>
          <w:tcPr>
            <w:tcW w:w="1412" w:type="pct"/>
            <w:shd w:val="clear" w:color="auto" w:fill="auto"/>
            <w:noWrap/>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0,20</w:t>
            </w:r>
          </w:p>
        </w:tc>
      </w:tr>
      <w:tr w:rsidR="003D4946" w:rsidRPr="003D4946" w:rsidTr="003D4946">
        <w:trPr>
          <w:trHeight w:val="20"/>
          <w:jc w:val="center"/>
        </w:trPr>
        <w:tc>
          <w:tcPr>
            <w:tcW w:w="5000" w:type="pct"/>
            <w:gridSpan w:val="3"/>
            <w:shd w:val="clear" w:color="auto" w:fill="auto"/>
            <w:noWrap/>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b/>
                <w:sz w:val="24"/>
                <w:szCs w:val="24"/>
              </w:rPr>
              <w:t xml:space="preserve">Расчетный срок (2035 г.) </w:t>
            </w:r>
            <w:r w:rsidRPr="003D4946">
              <w:rPr>
                <w:rFonts w:ascii="Times New Roman" w:hAnsi="Times New Roman" w:cs="Times New Roman"/>
                <w:sz w:val="24"/>
                <w:szCs w:val="24"/>
              </w:rPr>
              <w:t>при численности населения 7,5 тыс. чел., убывающем жилищном фонде 26 тыс. м</w:t>
            </w:r>
            <w:r w:rsidRPr="003D4946">
              <w:rPr>
                <w:rFonts w:ascii="Times New Roman" w:hAnsi="Times New Roman" w:cs="Times New Roman"/>
                <w:sz w:val="24"/>
                <w:szCs w:val="24"/>
                <w:vertAlign w:val="superscript"/>
              </w:rPr>
              <w:t xml:space="preserve">2 </w:t>
            </w:r>
            <w:r w:rsidRPr="003D4946">
              <w:rPr>
                <w:rFonts w:ascii="Times New Roman" w:hAnsi="Times New Roman" w:cs="Times New Roman"/>
                <w:sz w:val="24"/>
                <w:szCs w:val="24"/>
              </w:rPr>
              <w:t>и сохраняемом338,1 м</w:t>
            </w:r>
            <w:r w:rsidRPr="003D4946">
              <w:rPr>
                <w:rFonts w:ascii="Times New Roman" w:hAnsi="Times New Roman" w:cs="Times New Roman"/>
                <w:sz w:val="24"/>
                <w:szCs w:val="24"/>
                <w:vertAlign w:val="superscript"/>
              </w:rPr>
              <w:t>2</w:t>
            </w:r>
          </w:p>
        </w:tc>
      </w:tr>
      <w:tr w:rsidR="003D4946" w:rsidRPr="003D4946" w:rsidTr="003D4946">
        <w:trPr>
          <w:trHeight w:val="20"/>
          <w:jc w:val="center"/>
        </w:trPr>
        <w:tc>
          <w:tcPr>
            <w:tcW w:w="2047" w:type="pct"/>
            <w:shd w:val="clear" w:color="auto" w:fill="auto"/>
            <w:noWrap/>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Обеспеченность, м</w:t>
            </w:r>
            <w:r w:rsidRPr="003D4946">
              <w:rPr>
                <w:rFonts w:ascii="Times New Roman" w:hAnsi="Times New Roman" w:cs="Times New Roman"/>
                <w:sz w:val="24"/>
                <w:szCs w:val="24"/>
                <w:vertAlign w:val="superscript"/>
              </w:rPr>
              <w:t>2</w:t>
            </w:r>
            <w:r w:rsidRPr="003D4946">
              <w:rPr>
                <w:rFonts w:ascii="Times New Roman" w:hAnsi="Times New Roman" w:cs="Times New Roman"/>
                <w:sz w:val="24"/>
                <w:szCs w:val="24"/>
              </w:rPr>
              <w:t>/чел.</w:t>
            </w:r>
          </w:p>
        </w:tc>
        <w:tc>
          <w:tcPr>
            <w:tcW w:w="1540" w:type="pct"/>
            <w:shd w:val="clear" w:color="auto" w:fill="auto"/>
            <w:noWrap/>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46</w:t>
            </w:r>
          </w:p>
        </w:tc>
        <w:tc>
          <w:tcPr>
            <w:tcW w:w="1412" w:type="pct"/>
            <w:shd w:val="clear" w:color="auto" w:fill="auto"/>
            <w:noWrap/>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49</w:t>
            </w:r>
          </w:p>
        </w:tc>
      </w:tr>
      <w:tr w:rsidR="003D4946" w:rsidRPr="003D4946" w:rsidTr="003D4946">
        <w:trPr>
          <w:trHeight w:val="20"/>
          <w:jc w:val="center"/>
        </w:trPr>
        <w:tc>
          <w:tcPr>
            <w:tcW w:w="2047" w:type="pct"/>
            <w:shd w:val="clear" w:color="auto" w:fill="auto"/>
            <w:noWrap/>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Требуемый, тыс. м</w:t>
            </w:r>
            <w:r w:rsidRPr="003D4946">
              <w:rPr>
                <w:rFonts w:ascii="Times New Roman" w:hAnsi="Times New Roman" w:cs="Times New Roman"/>
                <w:sz w:val="24"/>
                <w:szCs w:val="24"/>
                <w:vertAlign w:val="superscript"/>
              </w:rPr>
              <w:t>2</w:t>
            </w:r>
          </w:p>
        </w:tc>
        <w:tc>
          <w:tcPr>
            <w:tcW w:w="1540" w:type="pct"/>
            <w:shd w:val="clear" w:color="auto" w:fill="auto"/>
            <w:noWrap/>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345</w:t>
            </w:r>
          </w:p>
        </w:tc>
        <w:tc>
          <w:tcPr>
            <w:tcW w:w="1412" w:type="pct"/>
            <w:shd w:val="clear" w:color="auto" w:fill="auto"/>
            <w:noWrap/>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367,5</w:t>
            </w:r>
          </w:p>
        </w:tc>
      </w:tr>
      <w:tr w:rsidR="003D4946" w:rsidRPr="003D4946" w:rsidTr="003D4946">
        <w:trPr>
          <w:trHeight w:val="20"/>
          <w:jc w:val="center"/>
        </w:trPr>
        <w:tc>
          <w:tcPr>
            <w:tcW w:w="5000" w:type="pct"/>
            <w:gridSpan w:val="3"/>
            <w:shd w:val="clear" w:color="auto" w:fill="auto"/>
            <w:noWrap/>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Новое строительство, тыс. м</w:t>
            </w:r>
            <w:r w:rsidRPr="003D4946">
              <w:rPr>
                <w:rFonts w:ascii="Times New Roman" w:hAnsi="Times New Roman" w:cs="Times New Roman"/>
                <w:sz w:val="24"/>
                <w:szCs w:val="24"/>
                <w:vertAlign w:val="superscript"/>
              </w:rPr>
              <w:t>2</w:t>
            </w:r>
          </w:p>
        </w:tc>
      </w:tr>
      <w:tr w:rsidR="003D4946" w:rsidRPr="003D4946" w:rsidTr="003D4946">
        <w:trPr>
          <w:trHeight w:val="20"/>
          <w:jc w:val="center"/>
        </w:trPr>
        <w:tc>
          <w:tcPr>
            <w:tcW w:w="2047" w:type="pct"/>
            <w:shd w:val="clear" w:color="auto" w:fill="auto"/>
            <w:noWrap/>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в 2011-2035 гг.- всего</w:t>
            </w:r>
          </w:p>
        </w:tc>
        <w:tc>
          <w:tcPr>
            <w:tcW w:w="1540" w:type="pct"/>
            <w:shd w:val="clear" w:color="auto" w:fill="auto"/>
            <w:noWrap/>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6,9</w:t>
            </w:r>
          </w:p>
        </w:tc>
        <w:tc>
          <w:tcPr>
            <w:tcW w:w="1412" w:type="pct"/>
            <w:shd w:val="clear" w:color="auto" w:fill="auto"/>
            <w:noWrap/>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29,4</w:t>
            </w:r>
          </w:p>
        </w:tc>
      </w:tr>
      <w:tr w:rsidR="003D4946" w:rsidRPr="003D4946" w:rsidTr="003D4946">
        <w:trPr>
          <w:trHeight w:val="20"/>
          <w:jc w:val="center"/>
        </w:trPr>
        <w:tc>
          <w:tcPr>
            <w:tcW w:w="2047" w:type="pct"/>
            <w:shd w:val="clear" w:color="auto" w:fill="auto"/>
            <w:noWrap/>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в среднем за год в 2011-2035 гг.</w:t>
            </w:r>
          </w:p>
        </w:tc>
        <w:tc>
          <w:tcPr>
            <w:tcW w:w="1540" w:type="pct"/>
            <w:shd w:val="clear" w:color="auto" w:fill="auto"/>
            <w:noWrap/>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0,49</w:t>
            </w:r>
          </w:p>
        </w:tc>
        <w:tc>
          <w:tcPr>
            <w:tcW w:w="1412" w:type="pct"/>
            <w:shd w:val="clear" w:color="auto" w:fill="auto"/>
            <w:noWrap/>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2,10</w:t>
            </w:r>
          </w:p>
        </w:tc>
      </w:tr>
      <w:tr w:rsidR="003D4946" w:rsidRPr="003D4946" w:rsidTr="003D4946">
        <w:trPr>
          <w:trHeight w:val="20"/>
          <w:jc w:val="center"/>
        </w:trPr>
        <w:tc>
          <w:tcPr>
            <w:tcW w:w="2047" w:type="pct"/>
            <w:shd w:val="clear" w:color="auto" w:fill="auto"/>
            <w:noWrap/>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на душу населения, м</w:t>
            </w:r>
            <w:r w:rsidRPr="003D4946">
              <w:rPr>
                <w:rFonts w:ascii="Times New Roman" w:hAnsi="Times New Roman" w:cs="Times New Roman"/>
                <w:sz w:val="24"/>
                <w:szCs w:val="24"/>
                <w:vertAlign w:val="superscript"/>
              </w:rPr>
              <w:t>2</w:t>
            </w:r>
            <w:r w:rsidRPr="003D4946">
              <w:rPr>
                <w:rFonts w:ascii="Times New Roman" w:hAnsi="Times New Roman" w:cs="Times New Roman"/>
                <w:sz w:val="24"/>
                <w:szCs w:val="24"/>
              </w:rPr>
              <w:t>/чел. в год</w:t>
            </w:r>
          </w:p>
        </w:tc>
        <w:tc>
          <w:tcPr>
            <w:tcW w:w="1540" w:type="pct"/>
            <w:shd w:val="clear" w:color="auto" w:fill="auto"/>
            <w:noWrap/>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0,07</w:t>
            </w:r>
          </w:p>
        </w:tc>
        <w:tc>
          <w:tcPr>
            <w:tcW w:w="1412" w:type="pct"/>
            <w:shd w:val="clear" w:color="auto" w:fill="auto"/>
            <w:noWrap/>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0,28</w:t>
            </w:r>
          </w:p>
        </w:tc>
      </w:tr>
      <w:tr w:rsidR="003D4946" w:rsidRPr="003D4946" w:rsidTr="003D4946">
        <w:trPr>
          <w:trHeight w:val="20"/>
          <w:jc w:val="center"/>
        </w:trPr>
        <w:tc>
          <w:tcPr>
            <w:tcW w:w="2047" w:type="pct"/>
            <w:shd w:val="clear" w:color="auto" w:fill="auto"/>
            <w:noWrap/>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в 2020-2035 гг.- всего</w:t>
            </w:r>
          </w:p>
        </w:tc>
        <w:tc>
          <w:tcPr>
            <w:tcW w:w="1540" w:type="pct"/>
            <w:shd w:val="clear" w:color="auto" w:fill="auto"/>
            <w:noWrap/>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4</w:t>
            </w:r>
          </w:p>
        </w:tc>
        <w:tc>
          <w:tcPr>
            <w:tcW w:w="1412" w:type="pct"/>
            <w:shd w:val="clear" w:color="auto" w:fill="auto"/>
            <w:noWrap/>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13,3</w:t>
            </w:r>
          </w:p>
        </w:tc>
      </w:tr>
      <w:tr w:rsidR="003D4946" w:rsidRPr="003D4946" w:rsidTr="003D4946">
        <w:trPr>
          <w:trHeight w:val="20"/>
          <w:jc w:val="center"/>
        </w:trPr>
        <w:tc>
          <w:tcPr>
            <w:tcW w:w="2047" w:type="pct"/>
            <w:shd w:val="clear" w:color="auto" w:fill="auto"/>
            <w:noWrap/>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в среднем за год в 2020-2035 гг.</w:t>
            </w:r>
          </w:p>
        </w:tc>
        <w:tc>
          <w:tcPr>
            <w:tcW w:w="1540" w:type="pct"/>
            <w:shd w:val="clear" w:color="auto" w:fill="auto"/>
            <w:noWrap/>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0,3</w:t>
            </w:r>
          </w:p>
        </w:tc>
        <w:tc>
          <w:tcPr>
            <w:tcW w:w="1412" w:type="pct"/>
            <w:shd w:val="clear" w:color="auto" w:fill="auto"/>
            <w:noWrap/>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0,9</w:t>
            </w:r>
          </w:p>
        </w:tc>
      </w:tr>
      <w:tr w:rsidR="003D4946" w:rsidRPr="003D4946" w:rsidTr="003D4946">
        <w:trPr>
          <w:trHeight w:val="20"/>
          <w:jc w:val="center"/>
        </w:trPr>
        <w:tc>
          <w:tcPr>
            <w:tcW w:w="2047" w:type="pct"/>
            <w:shd w:val="clear" w:color="auto" w:fill="auto"/>
            <w:noWrap/>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на душу населения, м</w:t>
            </w:r>
            <w:r w:rsidRPr="003D4946">
              <w:rPr>
                <w:rFonts w:ascii="Times New Roman" w:hAnsi="Times New Roman" w:cs="Times New Roman"/>
                <w:sz w:val="24"/>
                <w:szCs w:val="24"/>
                <w:vertAlign w:val="superscript"/>
              </w:rPr>
              <w:t>2</w:t>
            </w:r>
            <w:r w:rsidRPr="003D4946">
              <w:rPr>
                <w:rFonts w:ascii="Times New Roman" w:hAnsi="Times New Roman" w:cs="Times New Roman"/>
                <w:sz w:val="24"/>
                <w:szCs w:val="24"/>
              </w:rPr>
              <w:t>/чел. в год</w:t>
            </w:r>
          </w:p>
        </w:tc>
        <w:tc>
          <w:tcPr>
            <w:tcW w:w="1540" w:type="pct"/>
            <w:shd w:val="clear" w:color="auto" w:fill="auto"/>
            <w:noWrap/>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0,03</w:t>
            </w:r>
          </w:p>
        </w:tc>
        <w:tc>
          <w:tcPr>
            <w:tcW w:w="1412" w:type="pct"/>
            <w:shd w:val="clear" w:color="auto" w:fill="auto"/>
            <w:noWrap/>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0,10</w:t>
            </w:r>
          </w:p>
        </w:tc>
      </w:tr>
    </w:tbl>
    <w:p w:rsidR="003D4946" w:rsidRPr="003D4946" w:rsidRDefault="003D4946" w:rsidP="00216875">
      <w:pPr>
        <w:spacing w:after="0" w:line="240" w:lineRule="auto"/>
        <w:jc w:val="both"/>
        <w:rPr>
          <w:rFonts w:ascii="Times New Roman" w:hAnsi="Times New Roman" w:cs="Times New Roman"/>
          <w:sz w:val="24"/>
          <w:szCs w:val="24"/>
        </w:rPr>
      </w:pPr>
    </w:p>
    <w:bookmarkEnd w:id="63"/>
    <w:bookmarkEnd w:id="64"/>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lastRenderedPageBreak/>
        <w:t>Часть жилищного строительства будет происходить в пределах черты населенных пунктов, на месте ветхого и аварийного жилья, потребность в расширении границ в этом случае не потребуется. В случае необходимости может потребоваться перевод земель из других категорий в категорию «земли населенных пунктов». В соответствии с законом от 6.10.2003 г. № 131-ФЗ «Об общих принципах организации местного самоуправления в Российской Федерации» вопросы планирования застройки территории отнесены к вопросам местного значения поселения и, следовательно, должны разрабатываться именно в генеральных планах поселений. Схема территориального планирования муниципального района может лишь высказывать наиболее общие предложения по возможному размещению новой застройки, но в строгом юридическом смысле не вправе выносить эти предложения на утверждение.</w:t>
      </w:r>
    </w:p>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 xml:space="preserve">Под застройку могут предлагаться преимущественно неиспользуемые в агропроизводстве, но наиболее ценные, в рекреационном отношении территории. Такое планировочное решение позволит максимально использовать потенциал пустующих территорий, создаст предпосылки для развития экономики района. </w:t>
      </w:r>
    </w:p>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В соответствии с Земельным кодексом Российской Федерации дачное строительство может осуществляться на землях сельскохозяйственного назначения. В соответствии со статьей 8 на территории Псковской области отнесение земель к категориям, перевод их из одной категории в другую в отношении земель, находящихся в собственности Псковской области и земель сельскохозяйственного назначения, находящихся в муниципальной собственности, осуществляется органами исполнительной власти Псковской области. Перевод земель, находящихся в муниципальной собственности, за исключением земель сельскохозяйственного назначения, осуществляется органами местного самоуправления. Перевод земель, находящихся в частной собственности, если это земли сельскохозяйственного назначения, осуществляется органами исполнительной власти Псковской области, если это земли иного целевого назначения - органами местного самоуправления.</w:t>
      </w:r>
    </w:p>
    <w:p w:rsidR="003D4946" w:rsidRPr="003D4946" w:rsidRDefault="003D4946" w:rsidP="00487062">
      <w:pPr>
        <w:tabs>
          <w:tab w:val="left" w:pos="567"/>
        </w:tabs>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 xml:space="preserve">Современные дачные дома представляют собой капитальные сооружения. Поэтому по мере выполнения проектирования дачных поселков и соответствующей подготовки территории под индивидуальное дачное строительство целесообразно предусматривать возможность перевода земель в категорию земли населенных пунктов с расширением населенных пунктов, к существующим границам которых примыкают дачные поселки. </w:t>
      </w:r>
    </w:p>
    <w:p w:rsidR="003D4946" w:rsidRPr="003D4946" w:rsidRDefault="003D4946" w:rsidP="00487062">
      <w:pPr>
        <w:tabs>
          <w:tab w:val="left" w:pos="567"/>
        </w:tabs>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Развитие транспортной и инженерной инфраструктуры района также потребует перевода земель различных категорий в соответствующие подкатегории земель промышленности и иного специального назначения. Границы соответствующих земельных участков должны уточняться в ходе проектирования указанных объектов.</w:t>
      </w:r>
    </w:p>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Перевод земель должен осуществляться в строгом соответствии с действующим на соответствующий момент времени установленным Земельным кодексом Российской Федерации и другими федеральными законами порядком перевода земель из одной категории в другую.</w:t>
      </w:r>
    </w:p>
    <w:p w:rsidR="003D4946" w:rsidRPr="003D4946" w:rsidRDefault="003D4946" w:rsidP="00216875">
      <w:pPr>
        <w:spacing w:after="0" w:line="240" w:lineRule="auto"/>
        <w:jc w:val="both"/>
        <w:rPr>
          <w:rFonts w:ascii="Times New Roman" w:hAnsi="Times New Roman" w:cs="Times New Roman"/>
          <w:sz w:val="24"/>
          <w:szCs w:val="24"/>
        </w:rPr>
      </w:pPr>
      <w:bookmarkStart w:id="65" w:name="_Toc227763226"/>
      <w:bookmarkEnd w:id="53"/>
      <w:bookmarkEnd w:id="54"/>
      <w:r w:rsidRPr="003D4946">
        <w:rPr>
          <w:rFonts w:ascii="Times New Roman" w:hAnsi="Times New Roman" w:cs="Times New Roman"/>
          <w:sz w:val="24"/>
          <w:szCs w:val="24"/>
        </w:rPr>
        <w:t>Программы и проекты на территории Новоржевского района Псковской области по развитию в сфере экономического развития и инвестиционной политики</w:t>
      </w:r>
    </w:p>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 xml:space="preserve">1) Стратегия социально-экономического развития муниципального образования «Новоржевский район» на период до 2030 года, утвержденная решением Собрания депутатов Новоржевского района от 31.03.2022 № 9. </w:t>
      </w:r>
    </w:p>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2) План мероприятий по реализации Стратегии социально-экономического развития муниципального образования «Новоржевский район» на период до 2030 года, утвержденный постановлением Администрации Новоржевского района от 27.11.2020 № 117.</w:t>
      </w:r>
    </w:p>
    <w:p w:rsidR="003D4946" w:rsidRPr="003D4946" w:rsidRDefault="003D4946" w:rsidP="00487062">
      <w:pPr>
        <w:tabs>
          <w:tab w:val="left" w:pos="567"/>
        </w:tabs>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 xml:space="preserve">3) Муниципальная программа «Разработка схемы территориального планирования Новоржевского района и генеральных планов муниципальных образований (поселений) </w:t>
      </w:r>
      <w:r w:rsidRPr="003D4946">
        <w:rPr>
          <w:rFonts w:ascii="Times New Roman" w:hAnsi="Times New Roman" w:cs="Times New Roman"/>
          <w:sz w:val="24"/>
          <w:szCs w:val="24"/>
        </w:rPr>
        <w:lastRenderedPageBreak/>
        <w:t>Новоржевского района на 2020-2024 годы», утвержденная постановлением Администрации Новоржевского района от 25.02.2020 № 19.</w:t>
      </w:r>
    </w:p>
    <w:p w:rsidR="003D4946" w:rsidRPr="003D4946" w:rsidRDefault="003D4946" w:rsidP="00216875">
      <w:pPr>
        <w:spacing w:after="0" w:line="240" w:lineRule="auto"/>
        <w:jc w:val="both"/>
        <w:rPr>
          <w:rFonts w:ascii="Times New Roman" w:hAnsi="Times New Roman" w:cs="Times New Roman"/>
          <w:sz w:val="24"/>
          <w:szCs w:val="24"/>
        </w:rPr>
      </w:pPr>
    </w:p>
    <w:p w:rsidR="003D4946" w:rsidRPr="003D4946" w:rsidRDefault="003D4946" w:rsidP="00487062">
      <w:pPr>
        <w:spacing w:after="0" w:line="240" w:lineRule="auto"/>
        <w:jc w:val="center"/>
        <w:rPr>
          <w:rFonts w:ascii="Times New Roman" w:hAnsi="Times New Roman" w:cs="Times New Roman"/>
          <w:b/>
          <w:bCs/>
          <w:i/>
          <w:sz w:val="24"/>
          <w:szCs w:val="24"/>
        </w:rPr>
      </w:pPr>
      <w:bookmarkStart w:id="66" w:name="_Toc216434246"/>
      <w:r w:rsidRPr="003D4946">
        <w:rPr>
          <w:rFonts w:ascii="Times New Roman" w:hAnsi="Times New Roman" w:cs="Times New Roman"/>
          <w:b/>
          <w:bCs/>
          <w:i/>
          <w:sz w:val="24"/>
          <w:szCs w:val="24"/>
        </w:rPr>
        <w:t>3.6. Экономическое развитие</w:t>
      </w:r>
      <w:bookmarkEnd w:id="66"/>
    </w:p>
    <w:p w:rsidR="003D4946" w:rsidRPr="003D4946" w:rsidRDefault="003D4946" w:rsidP="00487062">
      <w:pPr>
        <w:tabs>
          <w:tab w:val="left" w:pos="567"/>
        </w:tabs>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 xml:space="preserve">Экономический потенциал территории включает несколько основных факторов: экономико-географическое положение, обеспеченность природными ресурсами, промышленный потенциал, трудовой и научно-технический потенциал. В совокупности эти составляющие экономического потенциала отражают способность экономики, её отраслей, предприятий, хозяйств осуществлять производственно-экономическую деятельность, выпускать продукцию, товары, услуги, удовлетворять запросы населения, общественные потребности, обеспечивать развитие производства и потребления. </w:t>
      </w:r>
    </w:p>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Специфика социально-экономического развития Новоржевского района обусловлена следующими факторами:</w:t>
      </w:r>
    </w:p>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Природно-географические условия способствуют развитию таких видов деятельности, как рекреация, охрана окружающей среды и сельскохозяйственное производство.</w:t>
      </w:r>
    </w:p>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Новоржевский район относится к числу сельских районов. В основе экономического потенциала района – использование местных ресурсов: развитие сельского хозяйства и лесопереработки.</w:t>
      </w:r>
    </w:p>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 xml:space="preserve">Внешние связи района обеспечиваются автомобильным транспортом. Через город проходит автодорога 58 ОП РЗ 58К-019 Пушкинские Горы - Локня. </w:t>
      </w:r>
    </w:p>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Наличие большого количества малонаселенных деревень и слабая транспортная связь поселений между собой и с районным центром.</w:t>
      </w:r>
    </w:p>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Район находится вцентральной части Псковской области, в 144 км к юго-востоку от города Пскова, и примерно на таком же расстоянии от г. Великие Луки. Относительная удаленность от железных дорог, как ограничивающий фактор промышленного развития;</w:t>
      </w:r>
    </w:p>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 xml:space="preserve">Наличие привлекательных природных условий (побережье озер, живописные ландшафты, особенно, в северной части района) и ресурсов для развития туристско-рекреационной индустрии, близость от развитого туристского центра - Пушкинских гор. </w:t>
      </w:r>
    </w:p>
    <w:p w:rsidR="003D4946" w:rsidRPr="003D4946" w:rsidRDefault="003D4946" w:rsidP="00216875">
      <w:pPr>
        <w:spacing w:after="0" w:line="240" w:lineRule="auto"/>
        <w:jc w:val="both"/>
        <w:rPr>
          <w:rFonts w:ascii="Times New Roman" w:hAnsi="Times New Roman" w:cs="Times New Roman"/>
          <w:sz w:val="24"/>
          <w:szCs w:val="24"/>
        </w:rPr>
      </w:pPr>
    </w:p>
    <w:p w:rsidR="003D4946" w:rsidRPr="003D4946" w:rsidRDefault="003D4946" w:rsidP="00216875">
      <w:pPr>
        <w:spacing w:after="0" w:line="240" w:lineRule="auto"/>
        <w:jc w:val="both"/>
        <w:rPr>
          <w:rFonts w:ascii="Times New Roman" w:hAnsi="Times New Roman" w:cs="Times New Roman"/>
          <w:b/>
          <w:bCs/>
          <w:sz w:val="24"/>
          <w:szCs w:val="24"/>
        </w:rPr>
      </w:pPr>
      <w:r w:rsidRPr="003D4946">
        <w:rPr>
          <w:rFonts w:ascii="Times New Roman" w:hAnsi="Times New Roman" w:cs="Times New Roman"/>
          <w:b/>
          <w:bCs/>
          <w:sz w:val="24"/>
          <w:szCs w:val="24"/>
        </w:rPr>
        <w:t>Таблица 21 - Индекс производства продукции сельского хозяйства (в сопоставимых ценах; в процентах к предыдущему году)</w:t>
      </w:r>
    </w:p>
    <w:tbl>
      <w:tblPr>
        <w:tblW w:w="5000" w:type="pct"/>
        <w:jc w:val="center"/>
        <w:tblLook w:val="04A0"/>
      </w:tblPr>
      <w:tblGrid>
        <w:gridCol w:w="3262"/>
        <w:gridCol w:w="1760"/>
        <w:gridCol w:w="1469"/>
        <w:gridCol w:w="1469"/>
        <w:gridCol w:w="1469"/>
      </w:tblGrid>
      <w:tr w:rsidR="003D4946" w:rsidRPr="003D4946" w:rsidTr="003D4946">
        <w:trPr>
          <w:trHeight w:val="23"/>
          <w:jc w:val="center"/>
        </w:trPr>
        <w:tc>
          <w:tcPr>
            <w:tcW w:w="1729"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3D4946" w:rsidRPr="003D4946" w:rsidRDefault="003D4946" w:rsidP="00216875">
            <w:pPr>
              <w:spacing w:after="0" w:line="240" w:lineRule="auto"/>
              <w:jc w:val="both"/>
              <w:rPr>
                <w:rFonts w:ascii="Times New Roman" w:hAnsi="Times New Roman" w:cs="Times New Roman"/>
                <w:b/>
                <w:bCs/>
                <w:sz w:val="24"/>
                <w:szCs w:val="24"/>
              </w:rPr>
            </w:pPr>
            <w:r w:rsidRPr="003D4946">
              <w:rPr>
                <w:rFonts w:ascii="Times New Roman" w:hAnsi="Times New Roman" w:cs="Times New Roman"/>
                <w:b/>
                <w:bCs/>
                <w:sz w:val="24"/>
                <w:szCs w:val="24"/>
              </w:rPr>
              <w:t>Показатели</w:t>
            </w:r>
          </w:p>
        </w:tc>
        <w:tc>
          <w:tcPr>
            <w:tcW w:w="933"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3D4946" w:rsidRPr="003D4946" w:rsidRDefault="003D4946" w:rsidP="00216875">
            <w:pPr>
              <w:spacing w:after="0" w:line="240" w:lineRule="auto"/>
              <w:jc w:val="both"/>
              <w:rPr>
                <w:rFonts w:ascii="Times New Roman" w:hAnsi="Times New Roman" w:cs="Times New Roman"/>
                <w:b/>
                <w:bCs/>
                <w:sz w:val="24"/>
                <w:szCs w:val="24"/>
              </w:rPr>
            </w:pPr>
            <w:r w:rsidRPr="003D4946">
              <w:rPr>
                <w:rFonts w:ascii="Times New Roman" w:hAnsi="Times New Roman" w:cs="Times New Roman"/>
                <w:b/>
                <w:bCs/>
                <w:sz w:val="24"/>
                <w:szCs w:val="24"/>
              </w:rPr>
              <w:t>Ед.изм.</w:t>
            </w:r>
          </w:p>
        </w:tc>
        <w:tc>
          <w:tcPr>
            <w:tcW w:w="779"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3D4946" w:rsidRPr="003D4946" w:rsidRDefault="003D4946" w:rsidP="00216875">
            <w:pPr>
              <w:spacing w:after="0" w:line="240" w:lineRule="auto"/>
              <w:jc w:val="both"/>
              <w:rPr>
                <w:rFonts w:ascii="Times New Roman" w:hAnsi="Times New Roman" w:cs="Times New Roman"/>
                <w:b/>
                <w:bCs/>
                <w:sz w:val="24"/>
                <w:szCs w:val="24"/>
              </w:rPr>
            </w:pPr>
            <w:r w:rsidRPr="003D4946">
              <w:rPr>
                <w:rFonts w:ascii="Times New Roman" w:hAnsi="Times New Roman" w:cs="Times New Roman"/>
                <w:b/>
                <w:bCs/>
                <w:sz w:val="24"/>
                <w:szCs w:val="24"/>
              </w:rPr>
              <w:t>2018</w:t>
            </w:r>
          </w:p>
        </w:tc>
        <w:tc>
          <w:tcPr>
            <w:tcW w:w="779"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3D4946" w:rsidRPr="003D4946" w:rsidRDefault="003D4946" w:rsidP="00216875">
            <w:pPr>
              <w:spacing w:after="0" w:line="240" w:lineRule="auto"/>
              <w:jc w:val="both"/>
              <w:rPr>
                <w:rFonts w:ascii="Times New Roman" w:hAnsi="Times New Roman" w:cs="Times New Roman"/>
                <w:b/>
                <w:bCs/>
                <w:sz w:val="24"/>
                <w:szCs w:val="24"/>
              </w:rPr>
            </w:pPr>
            <w:r w:rsidRPr="003D4946">
              <w:rPr>
                <w:rFonts w:ascii="Times New Roman" w:hAnsi="Times New Roman" w:cs="Times New Roman"/>
                <w:b/>
                <w:bCs/>
                <w:sz w:val="24"/>
                <w:szCs w:val="24"/>
              </w:rPr>
              <w:t>2019</w:t>
            </w:r>
          </w:p>
        </w:tc>
        <w:tc>
          <w:tcPr>
            <w:tcW w:w="779"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3D4946" w:rsidRPr="003D4946" w:rsidRDefault="003D4946" w:rsidP="00216875">
            <w:pPr>
              <w:spacing w:after="0" w:line="240" w:lineRule="auto"/>
              <w:jc w:val="both"/>
              <w:rPr>
                <w:rFonts w:ascii="Times New Roman" w:hAnsi="Times New Roman" w:cs="Times New Roman"/>
                <w:b/>
                <w:bCs/>
                <w:sz w:val="24"/>
                <w:szCs w:val="24"/>
              </w:rPr>
            </w:pPr>
            <w:r w:rsidRPr="003D4946">
              <w:rPr>
                <w:rFonts w:ascii="Times New Roman" w:hAnsi="Times New Roman" w:cs="Times New Roman"/>
                <w:b/>
                <w:bCs/>
                <w:sz w:val="24"/>
                <w:szCs w:val="24"/>
              </w:rPr>
              <w:t>2020</w:t>
            </w:r>
          </w:p>
        </w:tc>
      </w:tr>
      <w:tr w:rsidR="003D4946" w:rsidRPr="003D4946" w:rsidTr="003D4946">
        <w:trPr>
          <w:trHeight w:val="23"/>
          <w:jc w:val="center"/>
        </w:trPr>
        <w:tc>
          <w:tcPr>
            <w:tcW w:w="1729"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lang w:val="en-US"/>
              </w:rPr>
              <w:t>Хозяйства всех категорий</w:t>
            </w:r>
          </w:p>
        </w:tc>
        <w:tc>
          <w:tcPr>
            <w:tcW w:w="933"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lang w:val="en-US"/>
              </w:rPr>
              <w:t>процент</w:t>
            </w:r>
          </w:p>
        </w:tc>
        <w:tc>
          <w:tcPr>
            <w:tcW w:w="779"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lang w:val="en-US"/>
              </w:rPr>
              <w:t>99</w:t>
            </w:r>
          </w:p>
        </w:tc>
        <w:tc>
          <w:tcPr>
            <w:tcW w:w="779"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lang w:val="en-US"/>
              </w:rPr>
              <w:t>98</w:t>
            </w:r>
          </w:p>
        </w:tc>
        <w:tc>
          <w:tcPr>
            <w:tcW w:w="779"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lang w:val="en-US"/>
              </w:rPr>
              <w:t>101</w:t>
            </w:r>
          </w:p>
        </w:tc>
      </w:tr>
      <w:tr w:rsidR="003D4946" w:rsidRPr="003D4946" w:rsidTr="003D4946">
        <w:trPr>
          <w:trHeight w:val="23"/>
          <w:jc w:val="center"/>
        </w:trPr>
        <w:tc>
          <w:tcPr>
            <w:tcW w:w="1729"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lang w:val="en-US"/>
              </w:rPr>
              <w:t>Сельскохозяйственные организации (все сельхозорганизации)</w:t>
            </w:r>
          </w:p>
        </w:tc>
        <w:tc>
          <w:tcPr>
            <w:tcW w:w="933"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lang w:val="en-US"/>
              </w:rPr>
              <w:t>процент</w:t>
            </w:r>
          </w:p>
        </w:tc>
        <w:tc>
          <w:tcPr>
            <w:tcW w:w="779"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lang w:val="en-US"/>
              </w:rPr>
              <w:t>96.7</w:t>
            </w:r>
          </w:p>
        </w:tc>
        <w:tc>
          <w:tcPr>
            <w:tcW w:w="779"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lang w:val="en-US"/>
              </w:rPr>
              <w:t>102.8</w:t>
            </w:r>
          </w:p>
        </w:tc>
        <w:tc>
          <w:tcPr>
            <w:tcW w:w="779"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lang w:val="en-US"/>
              </w:rPr>
              <w:t>103.6</w:t>
            </w:r>
          </w:p>
        </w:tc>
      </w:tr>
      <w:tr w:rsidR="003D4946" w:rsidRPr="003D4946" w:rsidTr="003D4946">
        <w:trPr>
          <w:trHeight w:val="23"/>
          <w:jc w:val="center"/>
        </w:trPr>
        <w:tc>
          <w:tcPr>
            <w:tcW w:w="1729"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lang w:val="en-US"/>
              </w:rPr>
              <w:t>Хозяйства населения (граждане)</w:t>
            </w:r>
          </w:p>
        </w:tc>
        <w:tc>
          <w:tcPr>
            <w:tcW w:w="933"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lang w:val="en-US"/>
              </w:rPr>
              <w:t>процент</w:t>
            </w:r>
          </w:p>
        </w:tc>
        <w:tc>
          <w:tcPr>
            <w:tcW w:w="779"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lang w:val="en-US"/>
              </w:rPr>
              <w:t>99</w:t>
            </w:r>
          </w:p>
        </w:tc>
        <w:tc>
          <w:tcPr>
            <w:tcW w:w="779"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lang w:val="en-US"/>
              </w:rPr>
              <w:t>94.2</w:t>
            </w:r>
          </w:p>
        </w:tc>
        <w:tc>
          <w:tcPr>
            <w:tcW w:w="779"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lang w:val="en-US"/>
              </w:rPr>
              <w:t>96.8</w:t>
            </w:r>
          </w:p>
        </w:tc>
      </w:tr>
      <w:tr w:rsidR="003D4946" w:rsidRPr="003D4946" w:rsidTr="003D4946">
        <w:trPr>
          <w:trHeight w:val="23"/>
          <w:jc w:val="center"/>
        </w:trPr>
        <w:tc>
          <w:tcPr>
            <w:tcW w:w="1729"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Крестьянские (фермерские) хозяйства и индивидуальные предприниматели</w:t>
            </w:r>
          </w:p>
        </w:tc>
        <w:tc>
          <w:tcPr>
            <w:tcW w:w="933"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lang w:val="en-US"/>
              </w:rPr>
              <w:t>процент</w:t>
            </w:r>
          </w:p>
        </w:tc>
        <w:tc>
          <w:tcPr>
            <w:tcW w:w="779"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lang w:val="en-US"/>
              </w:rPr>
              <w:t>118.5</w:t>
            </w:r>
          </w:p>
        </w:tc>
        <w:tc>
          <w:tcPr>
            <w:tcW w:w="779"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lang w:val="en-US"/>
              </w:rPr>
              <w:t>92.5</w:t>
            </w:r>
          </w:p>
        </w:tc>
        <w:tc>
          <w:tcPr>
            <w:tcW w:w="779"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lang w:val="en-US"/>
              </w:rPr>
              <w:t>120.2</w:t>
            </w:r>
          </w:p>
        </w:tc>
      </w:tr>
    </w:tbl>
    <w:p w:rsidR="003D4946" w:rsidRPr="003D4946" w:rsidRDefault="003D4946" w:rsidP="00216875">
      <w:pPr>
        <w:spacing w:after="0" w:line="240" w:lineRule="auto"/>
        <w:jc w:val="both"/>
        <w:rPr>
          <w:rFonts w:ascii="Times New Roman" w:hAnsi="Times New Roman" w:cs="Times New Roman"/>
          <w:sz w:val="24"/>
          <w:szCs w:val="24"/>
          <w:lang w:val="en-US"/>
        </w:rPr>
      </w:pPr>
    </w:p>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 xml:space="preserve">Основными производителями сельскохозяйственной продукции являются сельскохозяйственные предприятия, крестьянские (фермерские) хозяйства и личные подсобные хозяйства. </w:t>
      </w:r>
    </w:p>
    <w:p w:rsidR="003D4946" w:rsidRPr="003D4946" w:rsidRDefault="003D4946" w:rsidP="00216875">
      <w:pPr>
        <w:spacing w:after="0" w:line="240" w:lineRule="auto"/>
        <w:jc w:val="both"/>
        <w:rPr>
          <w:rFonts w:ascii="Times New Roman" w:hAnsi="Times New Roman" w:cs="Times New Roman"/>
          <w:sz w:val="24"/>
          <w:szCs w:val="24"/>
        </w:rPr>
      </w:pPr>
    </w:p>
    <w:p w:rsidR="003D4946" w:rsidRPr="003D4946" w:rsidRDefault="003D4946" w:rsidP="00216875">
      <w:pPr>
        <w:spacing w:after="0" w:line="240" w:lineRule="auto"/>
        <w:jc w:val="both"/>
        <w:rPr>
          <w:rFonts w:ascii="Times New Roman" w:hAnsi="Times New Roman" w:cs="Times New Roman"/>
          <w:b/>
          <w:bCs/>
          <w:sz w:val="24"/>
          <w:szCs w:val="24"/>
        </w:rPr>
      </w:pPr>
      <w:r w:rsidRPr="003D4946">
        <w:rPr>
          <w:rFonts w:ascii="Times New Roman" w:hAnsi="Times New Roman" w:cs="Times New Roman"/>
          <w:b/>
          <w:bCs/>
          <w:sz w:val="24"/>
          <w:szCs w:val="24"/>
        </w:rPr>
        <w:t>Таблица 22 - Перечень основных землепользователей, расположенных на территории муниципального образования (крестьянские фермерские хозяйства, производственные предприятия, карьеры и проч.), с указанием местоположения и установленных СЗЗ</w:t>
      </w:r>
    </w:p>
    <w:tbl>
      <w:tblPr>
        <w:tblW w:w="5000" w:type="pct"/>
        <w:jc w:val="center"/>
        <w:tblCellMar>
          <w:left w:w="149" w:type="dxa"/>
          <w:right w:w="149" w:type="dxa"/>
        </w:tblCellMar>
        <w:tblLook w:val="04A0"/>
      </w:tblPr>
      <w:tblGrid>
        <w:gridCol w:w="555"/>
        <w:gridCol w:w="2076"/>
        <w:gridCol w:w="2080"/>
        <w:gridCol w:w="1601"/>
        <w:gridCol w:w="1680"/>
        <w:gridCol w:w="1519"/>
      </w:tblGrid>
      <w:tr w:rsidR="003D4946" w:rsidRPr="003D4946" w:rsidTr="003D4946">
        <w:trPr>
          <w:trHeight w:val="23"/>
          <w:tblHeader/>
          <w:jc w:val="center"/>
        </w:trPr>
        <w:tc>
          <w:tcPr>
            <w:tcW w:w="307" w:type="pct"/>
            <w:tcBorders>
              <w:top w:val="single" w:sz="6" w:space="0" w:color="000000"/>
              <w:left w:val="single" w:sz="6" w:space="0" w:color="000000"/>
              <w:bottom w:val="single" w:sz="6" w:space="0" w:color="000000"/>
              <w:right w:val="single" w:sz="6" w:space="0" w:color="000000"/>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b/>
                <w:sz w:val="24"/>
                <w:szCs w:val="24"/>
              </w:rPr>
            </w:pPr>
            <w:r w:rsidRPr="003D4946">
              <w:rPr>
                <w:rFonts w:ascii="Times New Roman" w:hAnsi="Times New Roman" w:cs="Times New Roman"/>
                <w:b/>
                <w:sz w:val="24"/>
                <w:szCs w:val="24"/>
              </w:rPr>
              <w:lastRenderedPageBreak/>
              <w:t xml:space="preserve">№ </w:t>
            </w:r>
            <w:r w:rsidRPr="003D4946">
              <w:rPr>
                <w:rFonts w:ascii="Times New Roman" w:hAnsi="Times New Roman" w:cs="Times New Roman"/>
                <w:b/>
                <w:sz w:val="24"/>
                <w:szCs w:val="24"/>
              </w:rPr>
              <w:br/>
              <w:t>п/п</w:t>
            </w:r>
          </w:p>
        </w:tc>
        <w:tc>
          <w:tcPr>
            <w:tcW w:w="1084" w:type="pct"/>
            <w:tcBorders>
              <w:top w:val="single" w:sz="6" w:space="0" w:color="000000"/>
              <w:left w:val="single" w:sz="6" w:space="0" w:color="000000"/>
              <w:bottom w:val="single" w:sz="6" w:space="0" w:color="000000"/>
              <w:right w:val="single" w:sz="6" w:space="0" w:color="000000"/>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b/>
                <w:sz w:val="24"/>
                <w:szCs w:val="24"/>
              </w:rPr>
            </w:pPr>
            <w:r w:rsidRPr="003D4946">
              <w:rPr>
                <w:rFonts w:ascii="Times New Roman" w:hAnsi="Times New Roman" w:cs="Times New Roman"/>
                <w:b/>
                <w:sz w:val="24"/>
                <w:szCs w:val="24"/>
              </w:rPr>
              <w:t>Назначение объекта</w:t>
            </w:r>
          </w:p>
        </w:tc>
        <w:tc>
          <w:tcPr>
            <w:tcW w:w="1086" w:type="pct"/>
            <w:tcBorders>
              <w:top w:val="single" w:sz="6" w:space="0" w:color="000000"/>
              <w:left w:val="single" w:sz="6" w:space="0" w:color="000000"/>
              <w:bottom w:val="single" w:sz="6" w:space="0" w:color="000000"/>
              <w:right w:val="single" w:sz="6" w:space="0" w:color="000000"/>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b/>
                <w:sz w:val="24"/>
                <w:szCs w:val="24"/>
              </w:rPr>
            </w:pPr>
            <w:r w:rsidRPr="003D4946">
              <w:rPr>
                <w:rFonts w:ascii="Times New Roman" w:hAnsi="Times New Roman" w:cs="Times New Roman"/>
                <w:b/>
                <w:sz w:val="24"/>
                <w:szCs w:val="24"/>
              </w:rPr>
              <w:t>Наименование объекта</w:t>
            </w:r>
          </w:p>
        </w:tc>
        <w:tc>
          <w:tcPr>
            <w:tcW w:w="842" w:type="pct"/>
            <w:tcBorders>
              <w:top w:val="single" w:sz="6" w:space="0" w:color="000000"/>
              <w:left w:val="single" w:sz="6" w:space="0" w:color="000000"/>
              <w:bottom w:val="single" w:sz="6" w:space="0" w:color="000000"/>
              <w:right w:val="single" w:sz="6" w:space="0" w:color="000000"/>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b/>
                <w:sz w:val="24"/>
                <w:szCs w:val="24"/>
              </w:rPr>
            </w:pPr>
            <w:r w:rsidRPr="003D4946">
              <w:rPr>
                <w:rFonts w:ascii="Times New Roman" w:hAnsi="Times New Roman" w:cs="Times New Roman"/>
                <w:b/>
                <w:sz w:val="24"/>
                <w:szCs w:val="24"/>
              </w:rPr>
              <w:t>Краткая характеристика объекта, в том числе протяженность (км)</w:t>
            </w:r>
          </w:p>
        </w:tc>
        <w:tc>
          <w:tcPr>
            <w:tcW w:w="882" w:type="pct"/>
            <w:tcBorders>
              <w:top w:val="single" w:sz="6" w:space="0" w:color="000000"/>
              <w:left w:val="single" w:sz="6" w:space="0" w:color="000000"/>
              <w:bottom w:val="single" w:sz="6" w:space="0" w:color="000000"/>
              <w:right w:val="single" w:sz="6" w:space="0" w:color="000000"/>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b/>
                <w:sz w:val="24"/>
                <w:szCs w:val="24"/>
              </w:rPr>
            </w:pPr>
            <w:r w:rsidRPr="003D4946">
              <w:rPr>
                <w:rFonts w:ascii="Times New Roman" w:hAnsi="Times New Roman" w:cs="Times New Roman"/>
                <w:b/>
                <w:sz w:val="24"/>
                <w:szCs w:val="24"/>
              </w:rPr>
              <w:t>Местоположение планируемого объекта</w:t>
            </w:r>
          </w:p>
        </w:tc>
        <w:tc>
          <w:tcPr>
            <w:tcW w:w="799" w:type="pct"/>
            <w:tcBorders>
              <w:top w:val="single" w:sz="6" w:space="0" w:color="000000"/>
              <w:left w:val="single" w:sz="6" w:space="0" w:color="000000"/>
              <w:bottom w:val="single" w:sz="6" w:space="0" w:color="000000"/>
              <w:right w:val="single" w:sz="6" w:space="0" w:color="000000"/>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b/>
                <w:sz w:val="24"/>
                <w:szCs w:val="24"/>
              </w:rPr>
            </w:pPr>
            <w:r w:rsidRPr="003D4946">
              <w:rPr>
                <w:rFonts w:ascii="Times New Roman" w:hAnsi="Times New Roman" w:cs="Times New Roman"/>
                <w:b/>
                <w:sz w:val="24"/>
                <w:szCs w:val="24"/>
              </w:rPr>
              <w:t>Зоны с особыми условиями использования территории</w:t>
            </w:r>
          </w:p>
        </w:tc>
      </w:tr>
      <w:tr w:rsidR="003D4946" w:rsidRPr="003D4946" w:rsidTr="003D4946">
        <w:trPr>
          <w:trHeight w:val="23"/>
          <w:jc w:val="center"/>
        </w:trPr>
        <w:tc>
          <w:tcPr>
            <w:tcW w:w="307" w:type="pct"/>
            <w:tcBorders>
              <w:top w:val="single" w:sz="6" w:space="0" w:color="000000"/>
              <w:left w:val="single" w:sz="6" w:space="0" w:color="000000"/>
              <w:bottom w:val="single" w:sz="6" w:space="0" w:color="000000"/>
              <w:right w:val="single" w:sz="6" w:space="0" w:color="000000"/>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1.</w:t>
            </w:r>
          </w:p>
        </w:tc>
        <w:tc>
          <w:tcPr>
            <w:tcW w:w="1084" w:type="pct"/>
            <w:tcBorders>
              <w:top w:val="single" w:sz="6" w:space="0" w:color="000000"/>
              <w:left w:val="single" w:sz="6" w:space="0" w:color="000000"/>
              <w:bottom w:val="single" w:sz="6" w:space="0" w:color="000000"/>
              <w:right w:val="single" w:sz="6" w:space="0" w:color="000000"/>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rPr>
            </w:pPr>
            <w:bookmarkStart w:id="67" w:name="__DdeLink__3973_2969426298"/>
            <w:r w:rsidRPr="003D4946">
              <w:rPr>
                <w:rFonts w:ascii="Times New Roman" w:hAnsi="Times New Roman" w:cs="Times New Roman"/>
                <w:sz w:val="24"/>
                <w:szCs w:val="24"/>
              </w:rPr>
              <w:t>Объект сельскохозяйственного назначения</w:t>
            </w:r>
            <w:bookmarkEnd w:id="67"/>
          </w:p>
        </w:tc>
        <w:tc>
          <w:tcPr>
            <w:tcW w:w="1086" w:type="pct"/>
            <w:tcBorders>
              <w:top w:val="single" w:sz="6" w:space="0" w:color="000000"/>
              <w:left w:val="single" w:sz="6" w:space="0" w:color="000000"/>
              <w:bottom w:val="single" w:sz="6" w:space="0" w:color="000000"/>
              <w:right w:val="single" w:sz="6" w:space="0" w:color="000000"/>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Сельскохозяйственный производственный кооператив «Выбор"</w:t>
            </w:r>
          </w:p>
        </w:tc>
        <w:tc>
          <w:tcPr>
            <w:tcW w:w="842" w:type="pct"/>
            <w:tcBorders>
              <w:top w:val="single" w:sz="6" w:space="0" w:color="000000"/>
              <w:left w:val="single" w:sz="6" w:space="0" w:color="000000"/>
              <w:bottom w:val="single" w:sz="6" w:space="0" w:color="000000"/>
              <w:right w:val="single" w:sz="6" w:space="0" w:color="000000"/>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w:t>
            </w:r>
          </w:p>
        </w:tc>
        <w:tc>
          <w:tcPr>
            <w:tcW w:w="882" w:type="pct"/>
            <w:tcBorders>
              <w:top w:val="single" w:sz="6" w:space="0" w:color="000000"/>
              <w:left w:val="single" w:sz="6" w:space="0" w:color="000000"/>
              <w:bottom w:val="single" w:sz="6" w:space="0" w:color="000000"/>
              <w:right w:val="single" w:sz="6" w:space="0" w:color="000000"/>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д.Выбор</w:t>
            </w:r>
          </w:p>
        </w:tc>
        <w:tc>
          <w:tcPr>
            <w:tcW w:w="799" w:type="pct"/>
            <w:tcBorders>
              <w:top w:val="single" w:sz="6" w:space="0" w:color="000000"/>
              <w:left w:val="single" w:sz="6" w:space="0" w:color="000000"/>
              <w:bottom w:val="single" w:sz="6" w:space="0" w:color="000000"/>
              <w:right w:val="single" w:sz="6" w:space="0" w:color="000000"/>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w:t>
            </w:r>
          </w:p>
        </w:tc>
      </w:tr>
      <w:tr w:rsidR="003D4946" w:rsidRPr="003D4946" w:rsidTr="003D4946">
        <w:trPr>
          <w:trHeight w:val="23"/>
          <w:jc w:val="center"/>
        </w:trPr>
        <w:tc>
          <w:tcPr>
            <w:tcW w:w="307" w:type="pct"/>
            <w:tcBorders>
              <w:left w:val="single" w:sz="6" w:space="0" w:color="000000"/>
              <w:bottom w:val="single" w:sz="6" w:space="0" w:color="000000"/>
              <w:right w:val="single" w:sz="6" w:space="0" w:color="000000"/>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2.</w:t>
            </w:r>
          </w:p>
        </w:tc>
        <w:tc>
          <w:tcPr>
            <w:tcW w:w="1084" w:type="pct"/>
            <w:tcBorders>
              <w:left w:val="single" w:sz="6" w:space="0" w:color="000000"/>
              <w:bottom w:val="single" w:sz="6" w:space="0" w:color="000000"/>
              <w:right w:val="single" w:sz="6" w:space="0" w:color="000000"/>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Объект сельскохозяйственного назначения</w:t>
            </w:r>
          </w:p>
        </w:tc>
        <w:tc>
          <w:tcPr>
            <w:tcW w:w="1086" w:type="pct"/>
            <w:tcBorders>
              <w:left w:val="single" w:sz="6" w:space="0" w:color="000000"/>
              <w:bottom w:val="single" w:sz="6" w:space="0" w:color="000000"/>
              <w:right w:val="single" w:sz="6" w:space="0" w:color="000000"/>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Сельскохозяйственный производственный кооператив «Заря"</w:t>
            </w:r>
          </w:p>
        </w:tc>
        <w:tc>
          <w:tcPr>
            <w:tcW w:w="842" w:type="pct"/>
            <w:tcBorders>
              <w:left w:val="single" w:sz="6" w:space="0" w:color="000000"/>
              <w:bottom w:val="single" w:sz="6" w:space="0" w:color="000000"/>
              <w:right w:val="single" w:sz="6" w:space="0" w:color="000000"/>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w:t>
            </w:r>
          </w:p>
        </w:tc>
        <w:tc>
          <w:tcPr>
            <w:tcW w:w="882" w:type="pct"/>
            <w:tcBorders>
              <w:left w:val="single" w:sz="6" w:space="0" w:color="000000"/>
              <w:bottom w:val="single" w:sz="6" w:space="0" w:color="000000"/>
              <w:right w:val="single" w:sz="6" w:space="0" w:color="000000"/>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д.Дубровы</w:t>
            </w:r>
          </w:p>
        </w:tc>
        <w:tc>
          <w:tcPr>
            <w:tcW w:w="799" w:type="pct"/>
            <w:tcBorders>
              <w:left w:val="single" w:sz="6" w:space="0" w:color="000000"/>
              <w:bottom w:val="single" w:sz="6" w:space="0" w:color="000000"/>
              <w:right w:val="single" w:sz="6" w:space="0" w:color="000000"/>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w:t>
            </w:r>
          </w:p>
        </w:tc>
      </w:tr>
      <w:tr w:rsidR="003D4946" w:rsidRPr="003D4946" w:rsidTr="003D4946">
        <w:trPr>
          <w:trHeight w:val="23"/>
          <w:jc w:val="center"/>
        </w:trPr>
        <w:tc>
          <w:tcPr>
            <w:tcW w:w="307" w:type="pct"/>
            <w:tcBorders>
              <w:left w:val="single" w:sz="6" w:space="0" w:color="000000"/>
              <w:bottom w:val="single" w:sz="6" w:space="0" w:color="000000"/>
              <w:right w:val="single" w:sz="6" w:space="0" w:color="000000"/>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3.</w:t>
            </w:r>
          </w:p>
        </w:tc>
        <w:tc>
          <w:tcPr>
            <w:tcW w:w="1084" w:type="pct"/>
            <w:tcBorders>
              <w:left w:val="single" w:sz="6" w:space="0" w:color="000000"/>
              <w:bottom w:val="single" w:sz="6" w:space="0" w:color="000000"/>
              <w:right w:val="single" w:sz="6" w:space="0" w:color="000000"/>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Объект сельскохозяйственного назначения</w:t>
            </w:r>
          </w:p>
        </w:tc>
        <w:tc>
          <w:tcPr>
            <w:tcW w:w="1086" w:type="pct"/>
            <w:tcBorders>
              <w:left w:val="single" w:sz="6" w:space="0" w:color="000000"/>
              <w:bottom w:val="single" w:sz="6" w:space="0" w:color="000000"/>
              <w:right w:val="single" w:sz="6" w:space="0" w:color="000000"/>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Сельскохозяйственный производственный кооператив «Жадрицы"</w:t>
            </w:r>
          </w:p>
        </w:tc>
        <w:tc>
          <w:tcPr>
            <w:tcW w:w="842" w:type="pct"/>
            <w:tcBorders>
              <w:left w:val="single" w:sz="6" w:space="0" w:color="000000"/>
              <w:bottom w:val="single" w:sz="6" w:space="0" w:color="000000"/>
              <w:right w:val="single" w:sz="6" w:space="0" w:color="000000"/>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w:t>
            </w:r>
          </w:p>
        </w:tc>
        <w:tc>
          <w:tcPr>
            <w:tcW w:w="882" w:type="pct"/>
            <w:tcBorders>
              <w:left w:val="single" w:sz="6" w:space="0" w:color="000000"/>
              <w:bottom w:val="single" w:sz="6" w:space="0" w:color="000000"/>
              <w:right w:val="single" w:sz="6" w:space="0" w:color="000000"/>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д.Жадрицы</w:t>
            </w:r>
          </w:p>
        </w:tc>
        <w:tc>
          <w:tcPr>
            <w:tcW w:w="799" w:type="pct"/>
            <w:tcBorders>
              <w:left w:val="single" w:sz="6" w:space="0" w:color="000000"/>
              <w:bottom w:val="single" w:sz="6" w:space="0" w:color="000000"/>
              <w:right w:val="single" w:sz="6" w:space="0" w:color="000000"/>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w:t>
            </w:r>
          </w:p>
        </w:tc>
      </w:tr>
      <w:tr w:rsidR="003D4946" w:rsidRPr="003D4946" w:rsidTr="003D4946">
        <w:trPr>
          <w:trHeight w:val="23"/>
          <w:jc w:val="center"/>
        </w:trPr>
        <w:tc>
          <w:tcPr>
            <w:tcW w:w="307" w:type="pct"/>
            <w:tcBorders>
              <w:left w:val="single" w:sz="6" w:space="0" w:color="000000"/>
              <w:bottom w:val="single" w:sz="6" w:space="0" w:color="000000"/>
              <w:right w:val="single" w:sz="6" w:space="0" w:color="000000"/>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4.</w:t>
            </w:r>
          </w:p>
        </w:tc>
        <w:tc>
          <w:tcPr>
            <w:tcW w:w="1084" w:type="pct"/>
            <w:tcBorders>
              <w:left w:val="single" w:sz="6" w:space="0" w:color="000000"/>
              <w:bottom w:val="single" w:sz="6" w:space="0" w:color="000000"/>
              <w:right w:val="single" w:sz="6" w:space="0" w:color="000000"/>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Объект сельскохозяйственного назначения</w:t>
            </w:r>
          </w:p>
        </w:tc>
        <w:tc>
          <w:tcPr>
            <w:tcW w:w="1086" w:type="pct"/>
            <w:tcBorders>
              <w:left w:val="single" w:sz="6" w:space="0" w:color="000000"/>
              <w:bottom w:val="single" w:sz="6" w:space="0" w:color="000000"/>
              <w:right w:val="single" w:sz="6" w:space="0" w:color="000000"/>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Общество с ограниченной ответственностью «Вехно»</w:t>
            </w:r>
          </w:p>
        </w:tc>
        <w:tc>
          <w:tcPr>
            <w:tcW w:w="842" w:type="pct"/>
            <w:tcBorders>
              <w:left w:val="single" w:sz="6" w:space="0" w:color="000000"/>
              <w:bottom w:val="single" w:sz="6" w:space="0" w:color="000000"/>
              <w:right w:val="single" w:sz="6" w:space="0" w:color="000000"/>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w:t>
            </w:r>
          </w:p>
        </w:tc>
        <w:tc>
          <w:tcPr>
            <w:tcW w:w="882" w:type="pct"/>
            <w:tcBorders>
              <w:left w:val="single" w:sz="6" w:space="0" w:color="000000"/>
              <w:bottom w:val="single" w:sz="6" w:space="0" w:color="000000"/>
              <w:right w:val="single" w:sz="6" w:space="0" w:color="000000"/>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д.Вехно</w:t>
            </w:r>
          </w:p>
        </w:tc>
        <w:tc>
          <w:tcPr>
            <w:tcW w:w="799" w:type="pct"/>
            <w:tcBorders>
              <w:left w:val="single" w:sz="6" w:space="0" w:color="000000"/>
              <w:bottom w:val="single" w:sz="6" w:space="0" w:color="000000"/>
              <w:right w:val="single" w:sz="6" w:space="0" w:color="000000"/>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w:t>
            </w:r>
          </w:p>
        </w:tc>
      </w:tr>
      <w:tr w:rsidR="003D4946" w:rsidRPr="003D4946" w:rsidTr="003D4946">
        <w:trPr>
          <w:trHeight w:val="23"/>
          <w:jc w:val="center"/>
        </w:trPr>
        <w:tc>
          <w:tcPr>
            <w:tcW w:w="307" w:type="pct"/>
            <w:tcBorders>
              <w:left w:val="single" w:sz="6" w:space="0" w:color="000000"/>
              <w:bottom w:val="single" w:sz="6" w:space="0" w:color="000000"/>
              <w:right w:val="single" w:sz="6" w:space="0" w:color="000000"/>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5.</w:t>
            </w:r>
          </w:p>
        </w:tc>
        <w:tc>
          <w:tcPr>
            <w:tcW w:w="1084" w:type="pct"/>
            <w:tcBorders>
              <w:left w:val="single" w:sz="6" w:space="0" w:color="000000"/>
              <w:bottom w:val="single" w:sz="6" w:space="0" w:color="000000"/>
              <w:right w:val="single" w:sz="6" w:space="0" w:color="000000"/>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Объект сельскохозяйственного назначения</w:t>
            </w:r>
          </w:p>
        </w:tc>
        <w:tc>
          <w:tcPr>
            <w:tcW w:w="1086" w:type="pct"/>
            <w:tcBorders>
              <w:left w:val="single" w:sz="6" w:space="0" w:color="000000"/>
              <w:bottom w:val="single" w:sz="6" w:space="0" w:color="000000"/>
              <w:right w:val="single" w:sz="6" w:space="0" w:color="000000"/>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Общество с ограниченной ответственностью «СХК НОВОРЖЕВСКИЙ»</w:t>
            </w:r>
          </w:p>
        </w:tc>
        <w:tc>
          <w:tcPr>
            <w:tcW w:w="842" w:type="pct"/>
            <w:tcBorders>
              <w:left w:val="single" w:sz="6" w:space="0" w:color="000000"/>
              <w:bottom w:val="single" w:sz="6" w:space="0" w:color="000000"/>
              <w:right w:val="single" w:sz="6" w:space="0" w:color="000000"/>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w:t>
            </w:r>
          </w:p>
        </w:tc>
        <w:tc>
          <w:tcPr>
            <w:tcW w:w="882" w:type="pct"/>
            <w:tcBorders>
              <w:left w:val="single" w:sz="6" w:space="0" w:color="000000"/>
              <w:bottom w:val="single" w:sz="6" w:space="0" w:color="000000"/>
              <w:right w:val="single" w:sz="6" w:space="0" w:color="000000"/>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д.Барута</w:t>
            </w:r>
          </w:p>
        </w:tc>
        <w:tc>
          <w:tcPr>
            <w:tcW w:w="799" w:type="pct"/>
            <w:tcBorders>
              <w:left w:val="single" w:sz="6" w:space="0" w:color="000000"/>
              <w:bottom w:val="single" w:sz="6" w:space="0" w:color="000000"/>
              <w:right w:val="single" w:sz="6" w:space="0" w:color="000000"/>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w:t>
            </w:r>
          </w:p>
        </w:tc>
      </w:tr>
      <w:tr w:rsidR="003D4946" w:rsidRPr="003D4946" w:rsidTr="003D4946">
        <w:trPr>
          <w:trHeight w:val="23"/>
          <w:jc w:val="center"/>
        </w:trPr>
        <w:tc>
          <w:tcPr>
            <w:tcW w:w="307" w:type="pct"/>
            <w:tcBorders>
              <w:left w:val="single" w:sz="6" w:space="0" w:color="000000"/>
              <w:bottom w:val="single" w:sz="6" w:space="0" w:color="000000"/>
              <w:right w:val="single" w:sz="6" w:space="0" w:color="000000"/>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6.</w:t>
            </w:r>
          </w:p>
        </w:tc>
        <w:tc>
          <w:tcPr>
            <w:tcW w:w="1084" w:type="pct"/>
            <w:tcBorders>
              <w:left w:val="single" w:sz="6" w:space="0" w:color="000000"/>
              <w:bottom w:val="single" w:sz="6" w:space="0" w:color="000000"/>
              <w:right w:val="single" w:sz="6" w:space="0" w:color="000000"/>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Объект сельскохозяйственного назначения</w:t>
            </w:r>
          </w:p>
        </w:tc>
        <w:tc>
          <w:tcPr>
            <w:tcW w:w="1086" w:type="pct"/>
            <w:tcBorders>
              <w:left w:val="single" w:sz="6" w:space="0" w:color="000000"/>
              <w:bottom w:val="single" w:sz="6" w:space="0" w:color="000000"/>
              <w:right w:val="single" w:sz="6" w:space="0" w:color="000000"/>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Крестьянское</w:t>
            </w:r>
          </w:p>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фермерское хозяйство Гальдикене Вера Анатольевна</w:t>
            </w:r>
          </w:p>
        </w:tc>
        <w:tc>
          <w:tcPr>
            <w:tcW w:w="842" w:type="pct"/>
            <w:tcBorders>
              <w:left w:val="single" w:sz="6" w:space="0" w:color="000000"/>
              <w:bottom w:val="single" w:sz="6" w:space="0" w:color="000000"/>
              <w:right w:val="single" w:sz="6" w:space="0" w:color="000000"/>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w:t>
            </w:r>
          </w:p>
        </w:tc>
        <w:tc>
          <w:tcPr>
            <w:tcW w:w="882" w:type="pct"/>
            <w:tcBorders>
              <w:left w:val="single" w:sz="6" w:space="0" w:color="000000"/>
              <w:bottom w:val="single" w:sz="6" w:space="0" w:color="000000"/>
              <w:right w:val="single" w:sz="6" w:space="0" w:color="000000"/>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д.Волчицкое</w:t>
            </w:r>
          </w:p>
        </w:tc>
        <w:tc>
          <w:tcPr>
            <w:tcW w:w="799" w:type="pct"/>
            <w:tcBorders>
              <w:left w:val="single" w:sz="6" w:space="0" w:color="000000"/>
              <w:bottom w:val="single" w:sz="6" w:space="0" w:color="000000"/>
              <w:right w:val="single" w:sz="6" w:space="0" w:color="000000"/>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w:t>
            </w:r>
          </w:p>
        </w:tc>
      </w:tr>
      <w:tr w:rsidR="003D4946" w:rsidRPr="003D4946" w:rsidTr="003D4946">
        <w:trPr>
          <w:trHeight w:val="23"/>
          <w:jc w:val="center"/>
        </w:trPr>
        <w:tc>
          <w:tcPr>
            <w:tcW w:w="307" w:type="pct"/>
            <w:tcBorders>
              <w:left w:val="single" w:sz="6" w:space="0" w:color="000000"/>
              <w:bottom w:val="single" w:sz="6" w:space="0" w:color="000000"/>
              <w:right w:val="single" w:sz="6" w:space="0" w:color="000000"/>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7.</w:t>
            </w:r>
          </w:p>
        </w:tc>
        <w:tc>
          <w:tcPr>
            <w:tcW w:w="1084" w:type="pct"/>
            <w:tcBorders>
              <w:left w:val="single" w:sz="6" w:space="0" w:color="000000"/>
              <w:bottom w:val="single" w:sz="6" w:space="0" w:color="000000"/>
              <w:right w:val="single" w:sz="6" w:space="0" w:color="000000"/>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Объект сельскохозяйственного назначения</w:t>
            </w:r>
          </w:p>
        </w:tc>
        <w:tc>
          <w:tcPr>
            <w:tcW w:w="1086" w:type="pct"/>
            <w:tcBorders>
              <w:left w:val="single" w:sz="6" w:space="0" w:color="000000"/>
              <w:bottom w:val="single" w:sz="6" w:space="0" w:color="000000"/>
              <w:right w:val="single" w:sz="6" w:space="0" w:color="000000"/>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Крестьянское</w:t>
            </w:r>
          </w:p>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 xml:space="preserve">фермерское хозяйство Гапизова Зарина Саидовна </w:t>
            </w:r>
          </w:p>
        </w:tc>
        <w:tc>
          <w:tcPr>
            <w:tcW w:w="842" w:type="pct"/>
            <w:tcBorders>
              <w:left w:val="single" w:sz="6" w:space="0" w:color="000000"/>
              <w:bottom w:val="single" w:sz="6" w:space="0" w:color="000000"/>
              <w:right w:val="single" w:sz="6" w:space="0" w:color="000000"/>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w:t>
            </w:r>
          </w:p>
        </w:tc>
        <w:tc>
          <w:tcPr>
            <w:tcW w:w="882" w:type="pct"/>
            <w:tcBorders>
              <w:left w:val="single" w:sz="6" w:space="0" w:color="000000"/>
              <w:bottom w:val="single" w:sz="6" w:space="0" w:color="000000"/>
              <w:right w:val="single" w:sz="6" w:space="0" w:color="000000"/>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д.Волчицкое</w:t>
            </w:r>
          </w:p>
        </w:tc>
        <w:tc>
          <w:tcPr>
            <w:tcW w:w="799" w:type="pct"/>
            <w:tcBorders>
              <w:left w:val="single" w:sz="6" w:space="0" w:color="000000"/>
              <w:bottom w:val="single" w:sz="6" w:space="0" w:color="000000"/>
              <w:right w:val="single" w:sz="6" w:space="0" w:color="000000"/>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w:t>
            </w:r>
          </w:p>
        </w:tc>
      </w:tr>
      <w:tr w:rsidR="003D4946" w:rsidRPr="003D4946" w:rsidTr="003D4946">
        <w:trPr>
          <w:trHeight w:val="23"/>
          <w:jc w:val="center"/>
        </w:trPr>
        <w:tc>
          <w:tcPr>
            <w:tcW w:w="307" w:type="pct"/>
            <w:tcBorders>
              <w:left w:val="single" w:sz="6" w:space="0" w:color="000000"/>
              <w:bottom w:val="single" w:sz="6" w:space="0" w:color="000000"/>
              <w:right w:val="single" w:sz="6" w:space="0" w:color="000000"/>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8.</w:t>
            </w:r>
          </w:p>
        </w:tc>
        <w:tc>
          <w:tcPr>
            <w:tcW w:w="1084" w:type="pct"/>
            <w:tcBorders>
              <w:left w:val="single" w:sz="6" w:space="0" w:color="000000"/>
              <w:bottom w:val="single" w:sz="6" w:space="0" w:color="000000"/>
              <w:right w:val="single" w:sz="6" w:space="0" w:color="000000"/>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Объект сельскохозяйственного назначения</w:t>
            </w:r>
          </w:p>
        </w:tc>
        <w:tc>
          <w:tcPr>
            <w:tcW w:w="1086" w:type="pct"/>
            <w:tcBorders>
              <w:left w:val="single" w:sz="6" w:space="0" w:color="000000"/>
              <w:bottom w:val="single" w:sz="6" w:space="0" w:color="000000"/>
              <w:right w:val="single" w:sz="6" w:space="0" w:color="000000"/>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Крестьянское</w:t>
            </w:r>
          </w:p>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фермерское хозяйство Афанасьев Вадим Григорьевич</w:t>
            </w:r>
          </w:p>
        </w:tc>
        <w:tc>
          <w:tcPr>
            <w:tcW w:w="842" w:type="pct"/>
            <w:tcBorders>
              <w:left w:val="single" w:sz="6" w:space="0" w:color="000000"/>
              <w:bottom w:val="single" w:sz="6" w:space="0" w:color="000000"/>
              <w:right w:val="single" w:sz="6" w:space="0" w:color="000000"/>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w:t>
            </w:r>
          </w:p>
        </w:tc>
        <w:tc>
          <w:tcPr>
            <w:tcW w:w="882" w:type="pct"/>
            <w:tcBorders>
              <w:left w:val="single" w:sz="6" w:space="0" w:color="000000"/>
              <w:bottom w:val="single" w:sz="6" w:space="0" w:color="000000"/>
              <w:right w:val="single" w:sz="6" w:space="0" w:color="000000"/>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д.Жадрицы</w:t>
            </w:r>
          </w:p>
        </w:tc>
        <w:tc>
          <w:tcPr>
            <w:tcW w:w="799" w:type="pct"/>
            <w:tcBorders>
              <w:left w:val="single" w:sz="6" w:space="0" w:color="000000"/>
              <w:bottom w:val="single" w:sz="6" w:space="0" w:color="000000"/>
              <w:right w:val="single" w:sz="6" w:space="0" w:color="000000"/>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w:t>
            </w:r>
          </w:p>
        </w:tc>
      </w:tr>
      <w:tr w:rsidR="003D4946" w:rsidRPr="003D4946" w:rsidTr="003D4946">
        <w:trPr>
          <w:trHeight w:val="23"/>
          <w:jc w:val="center"/>
        </w:trPr>
        <w:tc>
          <w:tcPr>
            <w:tcW w:w="307" w:type="pct"/>
            <w:tcBorders>
              <w:left w:val="single" w:sz="6" w:space="0" w:color="000000"/>
              <w:bottom w:val="single" w:sz="6" w:space="0" w:color="000000"/>
              <w:right w:val="single" w:sz="6" w:space="0" w:color="000000"/>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9.</w:t>
            </w:r>
          </w:p>
        </w:tc>
        <w:tc>
          <w:tcPr>
            <w:tcW w:w="1084" w:type="pct"/>
            <w:tcBorders>
              <w:left w:val="single" w:sz="6" w:space="0" w:color="000000"/>
              <w:bottom w:val="single" w:sz="6" w:space="0" w:color="000000"/>
              <w:right w:val="single" w:sz="6" w:space="0" w:color="000000"/>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Объект сельскохозяйственного назначения</w:t>
            </w:r>
          </w:p>
        </w:tc>
        <w:tc>
          <w:tcPr>
            <w:tcW w:w="1086" w:type="pct"/>
            <w:tcBorders>
              <w:left w:val="single" w:sz="6" w:space="0" w:color="000000"/>
              <w:bottom w:val="single" w:sz="6" w:space="0" w:color="000000"/>
              <w:right w:val="single" w:sz="6" w:space="0" w:color="000000"/>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Крестьянское</w:t>
            </w:r>
          </w:p>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 xml:space="preserve">фермерское хозяйство Гасанов Телман </w:t>
            </w:r>
            <w:r w:rsidRPr="003D4946">
              <w:rPr>
                <w:rFonts w:ascii="Times New Roman" w:hAnsi="Times New Roman" w:cs="Times New Roman"/>
                <w:sz w:val="24"/>
                <w:szCs w:val="24"/>
              </w:rPr>
              <w:lastRenderedPageBreak/>
              <w:t>Юсиф о.</w:t>
            </w:r>
          </w:p>
        </w:tc>
        <w:tc>
          <w:tcPr>
            <w:tcW w:w="842" w:type="pct"/>
            <w:tcBorders>
              <w:left w:val="single" w:sz="6" w:space="0" w:color="000000"/>
              <w:bottom w:val="single" w:sz="6" w:space="0" w:color="000000"/>
              <w:right w:val="single" w:sz="6" w:space="0" w:color="000000"/>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lastRenderedPageBreak/>
              <w:t>-</w:t>
            </w:r>
          </w:p>
        </w:tc>
        <w:tc>
          <w:tcPr>
            <w:tcW w:w="882" w:type="pct"/>
            <w:tcBorders>
              <w:left w:val="single" w:sz="6" w:space="0" w:color="000000"/>
              <w:bottom w:val="single" w:sz="6" w:space="0" w:color="000000"/>
              <w:right w:val="single" w:sz="6" w:space="0" w:color="000000"/>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д.Березовец</w:t>
            </w:r>
          </w:p>
        </w:tc>
        <w:tc>
          <w:tcPr>
            <w:tcW w:w="799" w:type="pct"/>
            <w:tcBorders>
              <w:left w:val="single" w:sz="6" w:space="0" w:color="000000"/>
              <w:bottom w:val="single" w:sz="6" w:space="0" w:color="000000"/>
              <w:right w:val="single" w:sz="6" w:space="0" w:color="000000"/>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w:t>
            </w:r>
          </w:p>
        </w:tc>
      </w:tr>
      <w:tr w:rsidR="003D4946" w:rsidRPr="003D4946" w:rsidTr="003D4946">
        <w:trPr>
          <w:trHeight w:val="23"/>
          <w:jc w:val="center"/>
        </w:trPr>
        <w:tc>
          <w:tcPr>
            <w:tcW w:w="307" w:type="pct"/>
            <w:tcBorders>
              <w:left w:val="single" w:sz="6" w:space="0" w:color="000000"/>
              <w:bottom w:val="single" w:sz="6" w:space="0" w:color="000000"/>
              <w:right w:val="single" w:sz="6" w:space="0" w:color="000000"/>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lastRenderedPageBreak/>
              <w:t>10.</w:t>
            </w:r>
          </w:p>
        </w:tc>
        <w:tc>
          <w:tcPr>
            <w:tcW w:w="1084" w:type="pct"/>
            <w:tcBorders>
              <w:left w:val="single" w:sz="6" w:space="0" w:color="000000"/>
              <w:bottom w:val="single" w:sz="6" w:space="0" w:color="000000"/>
              <w:right w:val="single" w:sz="6" w:space="0" w:color="000000"/>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Объект сельскохозяйственного назначения</w:t>
            </w:r>
          </w:p>
        </w:tc>
        <w:tc>
          <w:tcPr>
            <w:tcW w:w="1086" w:type="pct"/>
            <w:tcBorders>
              <w:left w:val="single" w:sz="6" w:space="0" w:color="000000"/>
              <w:bottom w:val="single" w:sz="6" w:space="0" w:color="000000"/>
              <w:right w:val="single" w:sz="6" w:space="0" w:color="000000"/>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Крестьянское</w:t>
            </w:r>
          </w:p>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фермерское хозяйство Филиппов Иван Николаевич</w:t>
            </w:r>
          </w:p>
        </w:tc>
        <w:tc>
          <w:tcPr>
            <w:tcW w:w="842" w:type="pct"/>
            <w:tcBorders>
              <w:left w:val="single" w:sz="6" w:space="0" w:color="000000"/>
              <w:bottom w:val="single" w:sz="6" w:space="0" w:color="000000"/>
              <w:right w:val="single" w:sz="6" w:space="0" w:color="000000"/>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w:t>
            </w:r>
          </w:p>
        </w:tc>
        <w:tc>
          <w:tcPr>
            <w:tcW w:w="882" w:type="pct"/>
            <w:tcBorders>
              <w:left w:val="single" w:sz="6" w:space="0" w:color="000000"/>
              <w:bottom w:val="single" w:sz="6" w:space="0" w:color="000000"/>
              <w:right w:val="single" w:sz="6" w:space="0" w:color="000000"/>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д.Иваньково</w:t>
            </w:r>
          </w:p>
        </w:tc>
        <w:tc>
          <w:tcPr>
            <w:tcW w:w="799" w:type="pct"/>
            <w:tcBorders>
              <w:left w:val="single" w:sz="6" w:space="0" w:color="000000"/>
              <w:bottom w:val="single" w:sz="6" w:space="0" w:color="000000"/>
              <w:right w:val="single" w:sz="6" w:space="0" w:color="000000"/>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w:t>
            </w:r>
          </w:p>
        </w:tc>
      </w:tr>
      <w:tr w:rsidR="003D4946" w:rsidRPr="003D4946" w:rsidTr="003D4946">
        <w:trPr>
          <w:trHeight w:val="23"/>
          <w:jc w:val="center"/>
        </w:trPr>
        <w:tc>
          <w:tcPr>
            <w:tcW w:w="307" w:type="pct"/>
            <w:tcBorders>
              <w:left w:val="single" w:sz="6" w:space="0" w:color="000000"/>
              <w:bottom w:val="single" w:sz="6" w:space="0" w:color="000000"/>
              <w:right w:val="single" w:sz="6" w:space="0" w:color="000000"/>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11.</w:t>
            </w:r>
          </w:p>
        </w:tc>
        <w:tc>
          <w:tcPr>
            <w:tcW w:w="1084" w:type="pct"/>
            <w:tcBorders>
              <w:left w:val="single" w:sz="6" w:space="0" w:color="000000"/>
              <w:bottom w:val="single" w:sz="6" w:space="0" w:color="000000"/>
              <w:right w:val="single" w:sz="6" w:space="0" w:color="000000"/>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Объект сельскохозяйственного назначения</w:t>
            </w:r>
          </w:p>
        </w:tc>
        <w:tc>
          <w:tcPr>
            <w:tcW w:w="1086" w:type="pct"/>
            <w:tcBorders>
              <w:left w:val="single" w:sz="6" w:space="0" w:color="000000"/>
              <w:bottom w:val="single" w:sz="6" w:space="0" w:color="000000"/>
              <w:right w:val="single" w:sz="6" w:space="0" w:color="000000"/>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Крестьянское</w:t>
            </w:r>
          </w:p>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фермерское хозяйство Безменов Роман Александрович</w:t>
            </w:r>
          </w:p>
        </w:tc>
        <w:tc>
          <w:tcPr>
            <w:tcW w:w="842" w:type="pct"/>
            <w:tcBorders>
              <w:left w:val="single" w:sz="6" w:space="0" w:color="000000"/>
              <w:bottom w:val="single" w:sz="6" w:space="0" w:color="000000"/>
              <w:right w:val="single" w:sz="6" w:space="0" w:color="000000"/>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w:t>
            </w:r>
          </w:p>
        </w:tc>
        <w:tc>
          <w:tcPr>
            <w:tcW w:w="882" w:type="pct"/>
            <w:tcBorders>
              <w:left w:val="single" w:sz="6" w:space="0" w:color="000000"/>
              <w:bottom w:val="single" w:sz="6" w:space="0" w:color="000000"/>
              <w:right w:val="single" w:sz="6" w:space="0" w:color="000000"/>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д.Мосеево</w:t>
            </w:r>
          </w:p>
        </w:tc>
        <w:tc>
          <w:tcPr>
            <w:tcW w:w="799" w:type="pct"/>
            <w:tcBorders>
              <w:left w:val="single" w:sz="6" w:space="0" w:color="000000"/>
              <w:bottom w:val="single" w:sz="6" w:space="0" w:color="000000"/>
              <w:right w:val="single" w:sz="6" w:space="0" w:color="000000"/>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w:t>
            </w:r>
          </w:p>
        </w:tc>
      </w:tr>
      <w:tr w:rsidR="003D4946" w:rsidRPr="003D4946" w:rsidTr="003D4946">
        <w:trPr>
          <w:trHeight w:val="23"/>
          <w:jc w:val="center"/>
        </w:trPr>
        <w:tc>
          <w:tcPr>
            <w:tcW w:w="307" w:type="pct"/>
            <w:tcBorders>
              <w:left w:val="single" w:sz="6" w:space="0" w:color="000000"/>
              <w:bottom w:val="single" w:sz="6" w:space="0" w:color="000000"/>
              <w:right w:val="single" w:sz="6" w:space="0" w:color="000000"/>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12.</w:t>
            </w:r>
          </w:p>
        </w:tc>
        <w:tc>
          <w:tcPr>
            <w:tcW w:w="1084" w:type="pct"/>
            <w:tcBorders>
              <w:left w:val="single" w:sz="6" w:space="0" w:color="000000"/>
              <w:bottom w:val="single" w:sz="6" w:space="0" w:color="000000"/>
              <w:right w:val="single" w:sz="6" w:space="0" w:color="000000"/>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Объект сельскохозяйственного назначения</w:t>
            </w:r>
          </w:p>
        </w:tc>
        <w:tc>
          <w:tcPr>
            <w:tcW w:w="1086" w:type="pct"/>
            <w:tcBorders>
              <w:left w:val="single" w:sz="6" w:space="0" w:color="000000"/>
              <w:bottom w:val="single" w:sz="6" w:space="0" w:color="000000"/>
              <w:right w:val="single" w:sz="6" w:space="0" w:color="000000"/>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Крестьянское</w:t>
            </w:r>
          </w:p>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фермерское хозяйство Васильев Михаил Александрович</w:t>
            </w:r>
          </w:p>
        </w:tc>
        <w:tc>
          <w:tcPr>
            <w:tcW w:w="842" w:type="pct"/>
            <w:tcBorders>
              <w:left w:val="single" w:sz="6" w:space="0" w:color="000000"/>
              <w:bottom w:val="single" w:sz="6" w:space="0" w:color="000000"/>
              <w:right w:val="single" w:sz="6" w:space="0" w:color="000000"/>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w:t>
            </w:r>
          </w:p>
        </w:tc>
        <w:tc>
          <w:tcPr>
            <w:tcW w:w="882" w:type="pct"/>
            <w:tcBorders>
              <w:left w:val="single" w:sz="6" w:space="0" w:color="000000"/>
              <w:bottom w:val="single" w:sz="6" w:space="0" w:color="000000"/>
              <w:right w:val="single" w:sz="6" w:space="0" w:color="000000"/>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д.Вишлево</w:t>
            </w:r>
          </w:p>
        </w:tc>
        <w:tc>
          <w:tcPr>
            <w:tcW w:w="799" w:type="pct"/>
            <w:tcBorders>
              <w:left w:val="single" w:sz="6" w:space="0" w:color="000000"/>
              <w:bottom w:val="single" w:sz="6" w:space="0" w:color="000000"/>
              <w:right w:val="single" w:sz="6" w:space="0" w:color="000000"/>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w:t>
            </w:r>
          </w:p>
        </w:tc>
      </w:tr>
    </w:tbl>
    <w:p w:rsidR="003D4946" w:rsidRPr="003D4946" w:rsidRDefault="003D4946" w:rsidP="00216875">
      <w:pPr>
        <w:spacing w:after="0" w:line="240" w:lineRule="auto"/>
        <w:jc w:val="both"/>
        <w:rPr>
          <w:rFonts w:ascii="Times New Roman" w:hAnsi="Times New Roman" w:cs="Times New Roman"/>
          <w:b/>
          <w:bCs/>
          <w:sz w:val="24"/>
          <w:szCs w:val="24"/>
          <w:lang w:val="en-US"/>
        </w:rPr>
      </w:pPr>
    </w:p>
    <w:p w:rsidR="003D4946" w:rsidRPr="003D4946" w:rsidRDefault="003D4946" w:rsidP="00216875">
      <w:pPr>
        <w:spacing w:after="0" w:line="240" w:lineRule="auto"/>
        <w:jc w:val="center"/>
        <w:rPr>
          <w:rFonts w:ascii="Times New Roman" w:hAnsi="Times New Roman" w:cs="Times New Roman"/>
          <w:b/>
          <w:bCs/>
          <w:sz w:val="24"/>
          <w:szCs w:val="24"/>
        </w:rPr>
      </w:pPr>
      <w:bookmarkStart w:id="68" w:name="_Toc216434247"/>
      <w:r w:rsidRPr="003D4946">
        <w:rPr>
          <w:rFonts w:ascii="Times New Roman" w:hAnsi="Times New Roman" w:cs="Times New Roman"/>
          <w:b/>
          <w:bCs/>
          <w:sz w:val="24"/>
          <w:szCs w:val="24"/>
        </w:rPr>
        <w:t>3.6.1. Агро-промышленный комплекс</w:t>
      </w:r>
      <w:bookmarkEnd w:id="68"/>
    </w:p>
    <w:p w:rsidR="003D4946" w:rsidRPr="003D4946" w:rsidRDefault="003D4946" w:rsidP="00487062">
      <w:pPr>
        <w:tabs>
          <w:tab w:val="left" w:pos="567"/>
        </w:tabs>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Растениеводство</w:t>
      </w:r>
    </w:p>
    <w:p w:rsidR="003D4946" w:rsidRPr="003D4946" w:rsidRDefault="003D4946" w:rsidP="00487062">
      <w:pPr>
        <w:tabs>
          <w:tab w:val="left" w:pos="567"/>
        </w:tabs>
        <w:spacing w:after="0" w:line="240" w:lineRule="auto"/>
        <w:jc w:val="both"/>
        <w:rPr>
          <w:rFonts w:ascii="Times New Roman" w:hAnsi="Times New Roman" w:cs="Times New Roman"/>
          <w:iCs/>
          <w:sz w:val="24"/>
          <w:szCs w:val="24"/>
        </w:rPr>
      </w:pPr>
      <w:r w:rsidRPr="003D4946">
        <w:rPr>
          <w:rFonts w:ascii="Times New Roman" w:hAnsi="Times New Roman" w:cs="Times New Roman"/>
          <w:iCs/>
          <w:sz w:val="24"/>
          <w:szCs w:val="24"/>
        </w:rPr>
        <w:t>Новоржевский район расположен в центральной части Псковской области. Его территория находится в зоне рискованного земледелия. Общая площадь района составляет 1,68 тыс. км</w:t>
      </w:r>
      <w:r w:rsidRPr="003D4946">
        <w:rPr>
          <w:rFonts w:ascii="Times New Roman" w:hAnsi="Times New Roman" w:cs="Times New Roman"/>
          <w:iCs/>
          <w:sz w:val="24"/>
          <w:szCs w:val="24"/>
          <w:vertAlign w:val="superscript"/>
        </w:rPr>
        <w:t>2</w:t>
      </w:r>
      <w:r w:rsidRPr="003D4946">
        <w:rPr>
          <w:rFonts w:ascii="Times New Roman" w:hAnsi="Times New Roman" w:cs="Times New Roman"/>
          <w:iCs/>
          <w:sz w:val="24"/>
          <w:szCs w:val="24"/>
        </w:rPr>
        <w:t xml:space="preserve">. </w:t>
      </w:r>
    </w:p>
    <w:p w:rsidR="003D4946" w:rsidRPr="003D4946" w:rsidRDefault="003D4946" w:rsidP="00487062">
      <w:pPr>
        <w:tabs>
          <w:tab w:val="left" w:pos="567"/>
        </w:tabs>
        <w:spacing w:after="0" w:line="240" w:lineRule="auto"/>
        <w:jc w:val="both"/>
        <w:rPr>
          <w:rFonts w:ascii="Times New Roman" w:hAnsi="Times New Roman" w:cs="Times New Roman"/>
          <w:iCs/>
          <w:sz w:val="24"/>
          <w:szCs w:val="24"/>
        </w:rPr>
      </w:pPr>
      <w:r w:rsidRPr="003D4946">
        <w:rPr>
          <w:rFonts w:ascii="Times New Roman" w:hAnsi="Times New Roman" w:cs="Times New Roman"/>
          <w:iCs/>
          <w:sz w:val="24"/>
          <w:szCs w:val="24"/>
        </w:rPr>
        <w:t xml:space="preserve">По специализации сельскохозяйственного производства район входит во вторую зону из семи зон Псковской области. Основное направление в этой зоне в перспективе может быть как молочно-мясное, так и картофеле-зерно-льноводческое. </w:t>
      </w:r>
    </w:p>
    <w:p w:rsidR="003D4946" w:rsidRPr="003D4946" w:rsidRDefault="003D4946" w:rsidP="00216875">
      <w:pPr>
        <w:spacing w:after="0" w:line="240" w:lineRule="auto"/>
        <w:jc w:val="both"/>
        <w:rPr>
          <w:rFonts w:ascii="Times New Roman" w:hAnsi="Times New Roman" w:cs="Times New Roman"/>
          <w:iCs/>
          <w:sz w:val="24"/>
          <w:szCs w:val="24"/>
        </w:rPr>
      </w:pPr>
      <w:r w:rsidRPr="003D4946">
        <w:rPr>
          <w:rFonts w:ascii="Times New Roman" w:hAnsi="Times New Roman" w:cs="Times New Roman"/>
          <w:iCs/>
          <w:sz w:val="24"/>
          <w:szCs w:val="24"/>
        </w:rPr>
        <w:t>В настоящее время сельскохозяйственное производство здесь слабо развито из-за недостатка трудовых ресурсов, низкого плодородия почв и диспаритета цен на сельскохозяйственную продукцию.</w:t>
      </w:r>
    </w:p>
    <w:p w:rsidR="003D4946" w:rsidRPr="003D4946" w:rsidRDefault="003D4946" w:rsidP="00487062">
      <w:pPr>
        <w:tabs>
          <w:tab w:val="left" w:pos="567"/>
        </w:tabs>
        <w:spacing w:after="0" w:line="240" w:lineRule="auto"/>
        <w:jc w:val="both"/>
        <w:rPr>
          <w:rFonts w:ascii="Times New Roman" w:hAnsi="Times New Roman" w:cs="Times New Roman"/>
          <w:iCs/>
          <w:sz w:val="24"/>
          <w:szCs w:val="24"/>
        </w:rPr>
      </w:pPr>
      <w:r w:rsidRPr="003D4946">
        <w:rPr>
          <w:rFonts w:ascii="Times New Roman" w:hAnsi="Times New Roman" w:cs="Times New Roman"/>
          <w:iCs/>
          <w:sz w:val="24"/>
          <w:szCs w:val="24"/>
        </w:rPr>
        <w:t>Агроклиматические условия на территории района являются благоприятными для возделывания зерновых культур на фураж, многолетних трав, пропашных и технических культур.</w:t>
      </w:r>
    </w:p>
    <w:p w:rsidR="003D4946" w:rsidRPr="003D4946" w:rsidRDefault="003D4946" w:rsidP="00216875">
      <w:pPr>
        <w:spacing w:after="0" w:line="240" w:lineRule="auto"/>
        <w:jc w:val="both"/>
        <w:rPr>
          <w:rFonts w:ascii="Times New Roman" w:hAnsi="Times New Roman" w:cs="Times New Roman"/>
          <w:iCs/>
          <w:sz w:val="24"/>
          <w:szCs w:val="24"/>
        </w:rPr>
      </w:pPr>
      <w:r w:rsidRPr="003D4946">
        <w:rPr>
          <w:rFonts w:ascii="Times New Roman" w:hAnsi="Times New Roman" w:cs="Times New Roman"/>
          <w:iCs/>
          <w:sz w:val="24"/>
          <w:szCs w:val="24"/>
        </w:rPr>
        <w:t>Почвенный покров на территории района представлен низкоплодородными дерново-подзолистыми, болотно-подзолистыми и торфяно-болотными почвами, требующими известкования и внесения удобрений в значительных объемах. Вследствие экстенсивного ведения сельского хозяйства в районе площади естественных лугов интенсивно сокращаются из-за их зарастания древесно-кустарниковой растительностью.</w:t>
      </w:r>
    </w:p>
    <w:p w:rsidR="003D4946" w:rsidRPr="003D4946" w:rsidRDefault="003D4946" w:rsidP="00216875">
      <w:pPr>
        <w:spacing w:after="0" w:line="240" w:lineRule="auto"/>
        <w:jc w:val="both"/>
        <w:rPr>
          <w:rFonts w:ascii="Times New Roman" w:hAnsi="Times New Roman" w:cs="Times New Roman"/>
          <w:iCs/>
          <w:sz w:val="24"/>
          <w:szCs w:val="24"/>
        </w:rPr>
      </w:pPr>
      <w:r w:rsidRPr="003D4946">
        <w:rPr>
          <w:rFonts w:ascii="Times New Roman" w:hAnsi="Times New Roman" w:cs="Times New Roman"/>
          <w:iCs/>
          <w:sz w:val="24"/>
          <w:szCs w:val="24"/>
        </w:rPr>
        <w:t xml:space="preserve">В настоящее время посевная площадь в районе составляет около 30 % от площади пашни, что указывает на низкую эффективность использования пашни и возможность расширения площади посевов. </w:t>
      </w:r>
    </w:p>
    <w:p w:rsidR="003D4946" w:rsidRPr="003D4946" w:rsidRDefault="003D4946" w:rsidP="00216875">
      <w:pPr>
        <w:spacing w:after="0" w:line="240" w:lineRule="auto"/>
        <w:jc w:val="both"/>
        <w:rPr>
          <w:rFonts w:ascii="Times New Roman" w:hAnsi="Times New Roman" w:cs="Times New Roman"/>
          <w:iCs/>
          <w:sz w:val="24"/>
          <w:szCs w:val="24"/>
        </w:rPr>
      </w:pPr>
    </w:p>
    <w:p w:rsidR="003D4946" w:rsidRPr="003D4946" w:rsidRDefault="003D4946" w:rsidP="00216875">
      <w:pPr>
        <w:spacing w:after="0" w:line="240" w:lineRule="auto"/>
        <w:jc w:val="both"/>
        <w:rPr>
          <w:rFonts w:ascii="Times New Roman" w:hAnsi="Times New Roman" w:cs="Times New Roman"/>
          <w:b/>
          <w:bCs/>
          <w:sz w:val="24"/>
          <w:szCs w:val="24"/>
        </w:rPr>
      </w:pPr>
      <w:r w:rsidRPr="003D4946">
        <w:rPr>
          <w:rFonts w:ascii="Times New Roman" w:hAnsi="Times New Roman" w:cs="Times New Roman"/>
          <w:b/>
          <w:bCs/>
          <w:sz w:val="24"/>
          <w:szCs w:val="24"/>
        </w:rPr>
        <w:t>Таблица 23 - Индекс производства продукции растениеводства (в сопоставимых ценах; в процентах к предыдущему году)</w:t>
      </w:r>
    </w:p>
    <w:tbl>
      <w:tblPr>
        <w:tblW w:w="5000" w:type="pct"/>
        <w:jc w:val="center"/>
        <w:tblLook w:val="04A0"/>
      </w:tblPr>
      <w:tblGrid>
        <w:gridCol w:w="5170"/>
        <w:gridCol w:w="1648"/>
        <w:gridCol w:w="849"/>
        <w:gridCol w:w="866"/>
        <w:gridCol w:w="896"/>
      </w:tblGrid>
      <w:tr w:rsidR="003D4946" w:rsidRPr="003D4946" w:rsidTr="003D4946">
        <w:trPr>
          <w:trHeight w:val="23"/>
          <w:tblHeader/>
          <w:jc w:val="center"/>
        </w:trPr>
        <w:tc>
          <w:tcPr>
            <w:tcW w:w="2742"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3D4946" w:rsidRPr="003D4946" w:rsidRDefault="003D4946" w:rsidP="00216875">
            <w:pPr>
              <w:spacing w:after="0" w:line="240" w:lineRule="auto"/>
              <w:jc w:val="both"/>
              <w:rPr>
                <w:rFonts w:ascii="Times New Roman" w:hAnsi="Times New Roman" w:cs="Times New Roman"/>
                <w:b/>
                <w:bCs/>
                <w:sz w:val="24"/>
                <w:szCs w:val="24"/>
              </w:rPr>
            </w:pPr>
            <w:r w:rsidRPr="003D4946">
              <w:rPr>
                <w:rFonts w:ascii="Times New Roman" w:hAnsi="Times New Roman" w:cs="Times New Roman"/>
                <w:b/>
                <w:bCs/>
                <w:sz w:val="24"/>
                <w:szCs w:val="24"/>
              </w:rPr>
              <w:t>Показатели</w:t>
            </w:r>
          </w:p>
        </w:tc>
        <w:tc>
          <w:tcPr>
            <w:tcW w:w="874"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3D4946" w:rsidRPr="003D4946" w:rsidRDefault="003D4946" w:rsidP="00216875">
            <w:pPr>
              <w:spacing w:after="0" w:line="240" w:lineRule="auto"/>
              <w:jc w:val="both"/>
              <w:rPr>
                <w:rFonts w:ascii="Times New Roman" w:hAnsi="Times New Roman" w:cs="Times New Roman"/>
                <w:b/>
                <w:bCs/>
                <w:sz w:val="24"/>
                <w:szCs w:val="24"/>
              </w:rPr>
            </w:pPr>
            <w:r w:rsidRPr="003D4946">
              <w:rPr>
                <w:rFonts w:ascii="Times New Roman" w:hAnsi="Times New Roman" w:cs="Times New Roman"/>
                <w:b/>
                <w:bCs/>
                <w:sz w:val="24"/>
                <w:szCs w:val="24"/>
              </w:rPr>
              <w:t>Ед.изм.</w:t>
            </w:r>
          </w:p>
        </w:tc>
        <w:tc>
          <w:tcPr>
            <w:tcW w:w="450"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3D4946" w:rsidRPr="003D4946" w:rsidRDefault="003D4946" w:rsidP="00216875">
            <w:pPr>
              <w:spacing w:after="0" w:line="240" w:lineRule="auto"/>
              <w:jc w:val="both"/>
              <w:rPr>
                <w:rFonts w:ascii="Times New Roman" w:hAnsi="Times New Roman" w:cs="Times New Roman"/>
                <w:b/>
                <w:bCs/>
                <w:sz w:val="24"/>
                <w:szCs w:val="24"/>
              </w:rPr>
            </w:pPr>
            <w:r w:rsidRPr="003D4946">
              <w:rPr>
                <w:rFonts w:ascii="Times New Roman" w:hAnsi="Times New Roman" w:cs="Times New Roman"/>
                <w:b/>
                <w:bCs/>
                <w:sz w:val="24"/>
                <w:szCs w:val="24"/>
              </w:rPr>
              <w:t>2018</w:t>
            </w:r>
          </w:p>
        </w:tc>
        <w:tc>
          <w:tcPr>
            <w:tcW w:w="459"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3D4946" w:rsidRPr="003D4946" w:rsidRDefault="003D4946" w:rsidP="00216875">
            <w:pPr>
              <w:spacing w:after="0" w:line="240" w:lineRule="auto"/>
              <w:jc w:val="both"/>
              <w:rPr>
                <w:rFonts w:ascii="Times New Roman" w:hAnsi="Times New Roman" w:cs="Times New Roman"/>
                <w:b/>
                <w:bCs/>
                <w:sz w:val="24"/>
                <w:szCs w:val="24"/>
              </w:rPr>
            </w:pPr>
            <w:r w:rsidRPr="003D4946">
              <w:rPr>
                <w:rFonts w:ascii="Times New Roman" w:hAnsi="Times New Roman" w:cs="Times New Roman"/>
                <w:b/>
                <w:bCs/>
                <w:sz w:val="24"/>
                <w:szCs w:val="24"/>
              </w:rPr>
              <w:t>2019</w:t>
            </w:r>
          </w:p>
        </w:tc>
        <w:tc>
          <w:tcPr>
            <w:tcW w:w="475"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3D4946" w:rsidRPr="003D4946" w:rsidRDefault="003D4946" w:rsidP="00216875">
            <w:pPr>
              <w:spacing w:after="0" w:line="240" w:lineRule="auto"/>
              <w:jc w:val="both"/>
              <w:rPr>
                <w:rFonts w:ascii="Times New Roman" w:hAnsi="Times New Roman" w:cs="Times New Roman"/>
                <w:b/>
                <w:bCs/>
                <w:sz w:val="24"/>
                <w:szCs w:val="24"/>
              </w:rPr>
            </w:pPr>
            <w:r w:rsidRPr="003D4946">
              <w:rPr>
                <w:rFonts w:ascii="Times New Roman" w:hAnsi="Times New Roman" w:cs="Times New Roman"/>
                <w:b/>
                <w:bCs/>
                <w:sz w:val="24"/>
                <w:szCs w:val="24"/>
              </w:rPr>
              <w:t>2020</w:t>
            </w:r>
          </w:p>
        </w:tc>
      </w:tr>
      <w:tr w:rsidR="003D4946" w:rsidRPr="003D4946" w:rsidTr="003D4946">
        <w:trPr>
          <w:trHeight w:val="23"/>
          <w:jc w:val="center"/>
        </w:trPr>
        <w:tc>
          <w:tcPr>
            <w:tcW w:w="2742"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lang w:val="en-US"/>
              </w:rPr>
              <w:t>Хозяйства всех категорий</w:t>
            </w:r>
          </w:p>
        </w:tc>
        <w:tc>
          <w:tcPr>
            <w:tcW w:w="874"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lang w:val="en-US"/>
              </w:rPr>
              <w:t>процент</w:t>
            </w:r>
          </w:p>
        </w:tc>
        <w:tc>
          <w:tcPr>
            <w:tcW w:w="450"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lang w:val="en-US"/>
              </w:rPr>
              <w:t>105.2</w:t>
            </w:r>
          </w:p>
        </w:tc>
        <w:tc>
          <w:tcPr>
            <w:tcW w:w="459"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lang w:val="en-US"/>
              </w:rPr>
              <w:t>100.7</w:t>
            </w:r>
          </w:p>
        </w:tc>
        <w:tc>
          <w:tcPr>
            <w:tcW w:w="475"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lang w:val="en-US"/>
              </w:rPr>
              <w:t>99.5</w:t>
            </w:r>
          </w:p>
        </w:tc>
      </w:tr>
      <w:tr w:rsidR="003D4946" w:rsidRPr="003D4946" w:rsidTr="003D4946">
        <w:trPr>
          <w:trHeight w:val="23"/>
          <w:jc w:val="center"/>
        </w:trPr>
        <w:tc>
          <w:tcPr>
            <w:tcW w:w="2742"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lang w:val="en-US"/>
              </w:rPr>
              <w:lastRenderedPageBreak/>
              <w:t>Сельскохозяйственные организации (все сельхозорганизации)</w:t>
            </w:r>
          </w:p>
        </w:tc>
        <w:tc>
          <w:tcPr>
            <w:tcW w:w="874"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lang w:val="en-US"/>
              </w:rPr>
              <w:t>процент</w:t>
            </w:r>
          </w:p>
        </w:tc>
        <w:tc>
          <w:tcPr>
            <w:tcW w:w="450"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lang w:val="en-US"/>
              </w:rPr>
              <w:t>102.4</w:t>
            </w:r>
          </w:p>
        </w:tc>
        <w:tc>
          <w:tcPr>
            <w:tcW w:w="459"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lang w:val="en-US"/>
              </w:rPr>
              <w:t>112.8</w:t>
            </w:r>
          </w:p>
        </w:tc>
        <w:tc>
          <w:tcPr>
            <w:tcW w:w="475"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lang w:val="en-US"/>
              </w:rPr>
              <w:t>109.2</w:t>
            </w:r>
          </w:p>
        </w:tc>
      </w:tr>
      <w:tr w:rsidR="003D4946" w:rsidRPr="003D4946" w:rsidTr="003D4946">
        <w:trPr>
          <w:trHeight w:val="23"/>
          <w:jc w:val="center"/>
        </w:trPr>
        <w:tc>
          <w:tcPr>
            <w:tcW w:w="2742"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lang w:val="en-US"/>
              </w:rPr>
              <w:t>Хозяйства населения (граждане)</w:t>
            </w:r>
          </w:p>
        </w:tc>
        <w:tc>
          <w:tcPr>
            <w:tcW w:w="874"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lang w:val="en-US"/>
              </w:rPr>
              <w:t>процент</w:t>
            </w:r>
          </w:p>
        </w:tc>
        <w:tc>
          <w:tcPr>
            <w:tcW w:w="450"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lang w:val="en-US"/>
              </w:rPr>
              <w:t>105.5</w:t>
            </w:r>
          </w:p>
        </w:tc>
        <w:tc>
          <w:tcPr>
            <w:tcW w:w="459"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lang w:val="en-US"/>
              </w:rPr>
              <w:t>96.6</w:t>
            </w:r>
          </w:p>
        </w:tc>
        <w:tc>
          <w:tcPr>
            <w:tcW w:w="475"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lang w:val="en-US"/>
              </w:rPr>
              <w:t>95.1</w:t>
            </w:r>
          </w:p>
        </w:tc>
      </w:tr>
      <w:tr w:rsidR="003D4946" w:rsidRPr="003D4946" w:rsidTr="003D4946">
        <w:trPr>
          <w:trHeight w:val="23"/>
          <w:jc w:val="center"/>
        </w:trPr>
        <w:tc>
          <w:tcPr>
            <w:tcW w:w="2742"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Крестьянские (фермерские) хозяйства и индивидуальные предприниматели</w:t>
            </w:r>
          </w:p>
        </w:tc>
        <w:tc>
          <w:tcPr>
            <w:tcW w:w="874"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lang w:val="en-US"/>
              </w:rPr>
              <w:t>процент</w:t>
            </w:r>
          </w:p>
        </w:tc>
        <w:tc>
          <w:tcPr>
            <w:tcW w:w="450"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lang w:val="en-US"/>
              </w:rPr>
              <w:t>124.9</w:t>
            </w:r>
          </w:p>
        </w:tc>
        <w:tc>
          <w:tcPr>
            <w:tcW w:w="459"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lang w:val="en-US"/>
              </w:rPr>
              <w:t>87.5</w:t>
            </w:r>
          </w:p>
        </w:tc>
        <w:tc>
          <w:tcPr>
            <w:tcW w:w="475"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lang w:val="en-US"/>
              </w:rPr>
              <w:t>83.8</w:t>
            </w:r>
          </w:p>
        </w:tc>
      </w:tr>
    </w:tbl>
    <w:p w:rsidR="003D4946" w:rsidRPr="003D4946" w:rsidRDefault="003D4946" w:rsidP="00216875">
      <w:pPr>
        <w:spacing w:after="0" w:line="240" w:lineRule="auto"/>
        <w:jc w:val="both"/>
        <w:rPr>
          <w:rFonts w:ascii="Times New Roman" w:hAnsi="Times New Roman" w:cs="Times New Roman"/>
          <w:iCs/>
          <w:sz w:val="24"/>
          <w:szCs w:val="24"/>
        </w:rPr>
      </w:pPr>
    </w:p>
    <w:p w:rsidR="003D4946" w:rsidRPr="003D4946" w:rsidRDefault="003D4946" w:rsidP="00216875">
      <w:pPr>
        <w:spacing w:after="0" w:line="240" w:lineRule="auto"/>
        <w:jc w:val="both"/>
        <w:rPr>
          <w:rFonts w:ascii="Times New Roman" w:hAnsi="Times New Roman" w:cs="Times New Roman"/>
          <w:iCs/>
          <w:sz w:val="24"/>
          <w:szCs w:val="24"/>
        </w:rPr>
      </w:pPr>
      <w:r w:rsidRPr="003D4946">
        <w:rPr>
          <w:rFonts w:ascii="Times New Roman" w:hAnsi="Times New Roman" w:cs="Times New Roman"/>
          <w:iCs/>
          <w:sz w:val="24"/>
          <w:szCs w:val="24"/>
        </w:rPr>
        <w:t>Все посевные площади сельскохозяйственных культур хозяйств всех категорий по данным Федеральной службы государственной статистики в 2021 году составили 10716,1 га. Культуры, выращиваемые на территории муниципального района: пшеница, рожь, тритикале, ячмень, овес, горох. картофель, капуста, огурцы, помидоры, свекла, морковь, лук, чеснок. Кроме того, для заготовки кормового сена и на зеленый корм выращивают однолетние и многолетние травы.</w:t>
      </w:r>
    </w:p>
    <w:p w:rsidR="003D4946" w:rsidRPr="003D4946" w:rsidRDefault="003D4946" w:rsidP="00216875">
      <w:pPr>
        <w:spacing w:after="0" w:line="240" w:lineRule="auto"/>
        <w:jc w:val="both"/>
        <w:rPr>
          <w:rFonts w:ascii="Times New Roman" w:hAnsi="Times New Roman" w:cs="Times New Roman"/>
          <w:iCs/>
          <w:sz w:val="24"/>
          <w:szCs w:val="24"/>
        </w:rPr>
      </w:pPr>
      <w:r w:rsidRPr="003D4946">
        <w:rPr>
          <w:rFonts w:ascii="Times New Roman" w:hAnsi="Times New Roman" w:cs="Times New Roman"/>
          <w:iCs/>
          <w:sz w:val="24"/>
          <w:szCs w:val="24"/>
        </w:rPr>
        <w:t>Посевная площадь в районе составляет около 30 % от площади пашни, что характеризует низкую эффективность использования пашни.</w:t>
      </w:r>
    </w:p>
    <w:p w:rsidR="003D4946" w:rsidRPr="003D4946" w:rsidRDefault="003D4946" w:rsidP="00216875">
      <w:pPr>
        <w:spacing w:after="0" w:line="240" w:lineRule="auto"/>
        <w:jc w:val="both"/>
        <w:rPr>
          <w:rFonts w:ascii="Times New Roman" w:hAnsi="Times New Roman" w:cs="Times New Roman"/>
          <w:iCs/>
          <w:sz w:val="24"/>
          <w:szCs w:val="24"/>
        </w:rPr>
      </w:pPr>
      <w:r w:rsidRPr="003D4946">
        <w:rPr>
          <w:rFonts w:ascii="Times New Roman" w:hAnsi="Times New Roman" w:cs="Times New Roman"/>
          <w:iCs/>
          <w:sz w:val="24"/>
          <w:szCs w:val="24"/>
        </w:rPr>
        <w:t xml:space="preserve">С каждым годом в районе снижаются посевные площади по всем сельскохозяйственным культурам. </w:t>
      </w:r>
    </w:p>
    <w:p w:rsidR="003D4946" w:rsidRPr="003D4946" w:rsidRDefault="003D4946" w:rsidP="00216875">
      <w:pPr>
        <w:spacing w:after="0" w:line="240" w:lineRule="auto"/>
        <w:jc w:val="both"/>
        <w:rPr>
          <w:rFonts w:ascii="Times New Roman" w:hAnsi="Times New Roman" w:cs="Times New Roman"/>
          <w:iCs/>
          <w:sz w:val="24"/>
          <w:szCs w:val="24"/>
        </w:rPr>
      </w:pPr>
      <w:r w:rsidRPr="003D4946">
        <w:rPr>
          <w:rFonts w:ascii="Times New Roman" w:hAnsi="Times New Roman" w:cs="Times New Roman"/>
          <w:iCs/>
          <w:sz w:val="24"/>
          <w:szCs w:val="24"/>
        </w:rPr>
        <w:t>Урожайность зерновых культур в районе остаётся низкой, за последние три года она не превышала 13,5 ц/га. Урожайность картофеля по годам неустойчивая, от 122 ц/га до – 239 ц/га.</w:t>
      </w:r>
    </w:p>
    <w:p w:rsidR="003D4946" w:rsidRPr="003D4946" w:rsidRDefault="003D4946" w:rsidP="00216875">
      <w:pPr>
        <w:spacing w:after="0" w:line="240" w:lineRule="auto"/>
        <w:jc w:val="both"/>
        <w:rPr>
          <w:rFonts w:ascii="Times New Roman" w:hAnsi="Times New Roman" w:cs="Times New Roman"/>
          <w:iCs/>
          <w:sz w:val="24"/>
          <w:szCs w:val="24"/>
        </w:rPr>
      </w:pPr>
      <w:r w:rsidRPr="003D4946">
        <w:rPr>
          <w:rFonts w:ascii="Times New Roman" w:hAnsi="Times New Roman" w:cs="Times New Roman"/>
          <w:iCs/>
          <w:sz w:val="24"/>
          <w:szCs w:val="24"/>
        </w:rPr>
        <w:t xml:space="preserve">По всем категориям хозяйств из-за значительного сокращения посевных площадей в районе валовое производство зерновых по сравнению с предыдущим периодом действия СТП уменьшилось в 3 раза. Производство картофеля и овощей в последние годы оставалось стабильно низким. В основном эти культуры возделывают личные подсобные хозяйства. </w:t>
      </w:r>
    </w:p>
    <w:p w:rsidR="003D4946" w:rsidRPr="003D4946" w:rsidRDefault="003D4946" w:rsidP="00FE73A5">
      <w:pPr>
        <w:tabs>
          <w:tab w:val="left" w:pos="567"/>
        </w:tabs>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Животноводство</w:t>
      </w:r>
    </w:p>
    <w:p w:rsidR="003D4946" w:rsidRPr="003D4946" w:rsidRDefault="003D4946" w:rsidP="00216875">
      <w:pPr>
        <w:spacing w:after="0" w:line="240" w:lineRule="auto"/>
        <w:jc w:val="both"/>
        <w:rPr>
          <w:rFonts w:ascii="Times New Roman" w:hAnsi="Times New Roman" w:cs="Times New Roman"/>
          <w:iCs/>
          <w:sz w:val="24"/>
          <w:szCs w:val="24"/>
        </w:rPr>
      </w:pPr>
      <w:r w:rsidRPr="003D4946">
        <w:rPr>
          <w:rFonts w:ascii="Times New Roman" w:hAnsi="Times New Roman" w:cs="Times New Roman"/>
          <w:iCs/>
          <w:sz w:val="24"/>
          <w:szCs w:val="24"/>
        </w:rPr>
        <w:t>В районе имеются возможности обеспечения скота кормами, что способствует увеличению поголовья скота. Для обеспечения кормами 1 усл. головы КРС требуется от 1 до 2 га луговых угодий в зависимости от их продуктивности. На территории района площадь лугов составляет около 30 тыс.га. Данные расчетов показывают, что для увеличения поголовья скота имеются значительные резервы кормовой базы. В перспективе численность поголовья скота можно увеличить с 3 тыс. голов (2010 г.) до 10 тыс. голов и более.</w:t>
      </w:r>
    </w:p>
    <w:p w:rsidR="003D4946" w:rsidRPr="003D4946" w:rsidRDefault="003D4946" w:rsidP="00FE73A5">
      <w:pPr>
        <w:tabs>
          <w:tab w:val="left" w:pos="567"/>
        </w:tabs>
        <w:spacing w:after="0" w:line="240" w:lineRule="auto"/>
        <w:jc w:val="both"/>
        <w:rPr>
          <w:rFonts w:ascii="Times New Roman" w:hAnsi="Times New Roman" w:cs="Times New Roman"/>
          <w:sz w:val="24"/>
          <w:szCs w:val="24"/>
        </w:rPr>
      </w:pPr>
      <w:r w:rsidRPr="003D4946">
        <w:rPr>
          <w:rFonts w:ascii="Times New Roman" w:hAnsi="Times New Roman" w:cs="Times New Roman"/>
          <w:iCs/>
          <w:sz w:val="24"/>
          <w:szCs w:val="24"/>
        </w:rPr>
        <w:t xml:space="preserve">Несмотря на то, что </w:t>
      </w:r>
      <w:r w:rsidRPr="003D4946">
        <w:rPr>
          <w:rFonts w:ascii="Times New Roman" w:hAnsi="Times New Roman" w:cs="Times New Roman"/>
          <w:sz w:val="24"/>
          <w:szCs w:val="24"/>
        </w:rPr>
        <w:t>в настоящее время сельскохозяйственные производители полностью обеспечивают население района молоком, мясом и картофелем, необходимо наращивать производство объемов этих видов продукции для обеспечения населения других районов и городов области, а также г. Санкт-Петербурга и Москвы отечественной продукцией.</w:t>
      </w:r>
    </w:p>
    <w:p w:rsidR="003D4946" w:rsidRPr="003D4946" w:rsidRDefault="003D4946" w:rsidP="00FE73A5">
      <w:pPr>
        <w:tabs>
          <w:tab w:val="left" w:pos="567"/>
        </w:tabs>
        <w:spacing w:after="0" w:line="240" w:lineRule="auto"/>
        <w:jc w:val="both"/>
        <w:rPr>
          <w:rFonts w:ascii="Times New Roman" w:hAnsi="Times New Roman" w:cs="Times New Roman"/>
          <w:iCs/>
          <w:sz w:val="24"/>
          <w:szCs w:val="24"/>
        </w:rPr>
      </w:pPr>
      <w:r w:rsidRPr="003D4946">
        <w:rPr>
          <w:rFonts w:ascii="Times New Roman" w:hAnsi="Times New Roman" w:cs="Times New Roman"/>
          <w:sz w:val="24"/>
          <w:szCs w:val="24"/>
        </w:rPr>
        <w:t>Недостаточно производится в районе яиц и овощей.</w:t>
      </w:r>
    </w:p>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На момент разработки Проекта население района составляет 7,3 тыс. чел. Для самообеспечения данной численности населения продуктами питания необходимо производить не менее 560 т мяса, 2900 т молока, 2200 тыс. шт. яиц, 440 т картофеля, 570 т овощей</w:t>
      </w:r>
      <w:r w:rsidR="00FE73A5">
        <w:rPr>
          <w:rFonts w:ascii="Times New Roman" w:hAnsi="Times New Roman" w:cs="Times New Roman"/>
          <w:sz w:val="24"/>
          <w:szCs w:val="24"/>
        </w:rPr>
        <w:t>.</w:t>
      </w:r>
    </w:p>
    <w:p w:rsidR="003D4946" w:rsidRPr="003D4946" w:rsidRDefault="003D4946" w:rsidP="00FE73A5">
      <w:pPr>
        <w:tabs>
          <w:tab w:val="left" w:pos="567"/>
        </w:tabs>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Сельскохозяйственная освоенность территории Новоржевского райо</w:t>
      </w:r>
      <w:r w:rsidRPr="003D4946">
        <w:rPr>
          <w:rFonts w:ascii="Times New Roman" w:hAnsi="Times New Roman" w:cs="Times New Roman"/>
          <w:sz w:val="24"/>
          <w:szCs w:val="24"/>
        </w:rPr>
        <w:softHyphen/>
        <w:t>на высокая, но условия для ведения сельского хозяйства доста</w:t>
      </w:r>
      <w:r w:rsidRPr="003D4946">
        <w:rPr>
          <w:rFonts w:ascii="Times New Roman" w:hAnsi="Times New Roman" w:cs="Times New Roman"/>
          <w:sz w:val="24"/>
          <w:szCs w:val="24"/>
        </w:rPr>
        <w:softHyphen/>
        <w:t>точно сложные. Значительная часть полей мелкоконтурна и завалунена. Холмистый рельеф является причиной весьма значительного раз</w:t>
      </w:r>
      <w:r w:rsidRPr="003D4946">
        <w:rPr>
          <w:rFonts w:ascii="Times New Roman" w:hAnsi="Times New Roman" w:cs="Times New Roman"/>
          <w:sz w:val="24"/>
          <w:szCs w:val="24"/>
        </w:rPr>
        <w:softHyphen/>
        <w:t xml:space="preserve">вития водной эрозии. </w:t>
      </w:r>
    </w:p>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В целом качество сельскохозяйственных земель Новоржевского района несколько ниже среднеобластных показателей (пашня – 22,2 балла, все сельскохозяйственные угодья – 16,7 баллов). Большинство хозяйств получает весьма низкие урожаи.</w:t>
      </w:r>
    </w:p>
    <w:p w:rsidR="003D4946" w:rsidRPr="003D4946" w:rsidRDefault="003D4946" w:rsidP="00216875">
      <w:pPr>
        <w:spacing w:after="0" w:line="240" w:lineRule="auto"/>
        <w:jc w:val="both"/>
        <w:rPr>
          <w:rFonts w:ascii="Times New Roman" w:hAnsi="Times New Roman" w:cs="Times New Roman"/>
          <w:sz w:val="24"/>
          <w:szCs w:val="24"/>
        </w:rPr>
      </w:pPr>
    </w:p>
    <w:p w:rsidR="003D4946" w:rsidRPr="003D4946" w:rsidRDefault="003D4946" w:rsidP="00216875">
      <w:pPr>
        <w:spacing w:after="0" w:line="240" w:lineRule="auto"/>
        <w:jc w:val="both"/>
        <w:rPr>
          <w:rFonts w:ascii="Times New Roman" w:hAnsi="Times New Roman" w:cs="Times New Roman"/>
          <w:b/>
          <w:bCs/>
          <w:sz w:val="24"/>
          <w:szCs w:val="24"/>
        </w:rPr>
      </w:pPr>
      <w:r w:rsidRPr="003D4946">
        <w:rPr>
          <w:rFonts w:ascii="Times New Roman" w:hAnsi="Times New Roman" w:cs="Times New Roman"/>
          <w:b/>
          <w:bCs/>
          <w:sz w:val="24"/>
          <w:szCs w:val="24"/>
        </w:rPr>
        <w:t>Таблица 24 - Индекс производства продукции животноводства (в сопоставимых ценах; в процентах к предыдущему году)</w:t>
      </w:r>
    </w:p>
    <w:tbl>
      <w:tblPr>
        <w:tblW w:w="5000" w:type="pct"/>
        <w:jc w:val="center"/>
        <w:tblLook w:val="04A0"/>
      </w:tblPr>
      <w:tblGrid>
        <w:gridCol w:w="5170"/>
        <w:gridCol w:w="1648"/>
        <w:gridCol w:w="849"/>
        <w:gridCol w:w="866"/>
        <w:gridCol w:w="896"/>
      </w:tblGrid>
      <w:tr w:rsidR="003D4946" w:rsidRPr="003D4946" w:rsidTr="003D4946">
        <w:trPr>
          <w:trHeight w:val="23"/>
          <w:jc w:val="center"/>
        </w:trPr>
        <w:tc>
          <w:tcPr>
            <w:tcW w:w="2742"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3D4946" w:rsidRPr="003D4946" w:rsidRDefault="003D4946" w:rsidP="00216875">
            <w:pPr>
              <w:spacing w:after="0" w:line="240" w:lineRule="auto"/>
              <w:jc w:val="both"/>
              <w:rPr>
                <w:rFonts w:ascii="Times New Roman" w:hAnsi="Times New Roman" w:cs="Times New Roman"/>
                <w:b/>
                <w:bCs/>
                <w:sz w:val="24"/>
                <w:szCs w:val="24"/>
              </w:rPr>
            </w:pPr>
            <w:r w:rsidRPr="003D4946">
              <w:rPr>
                <w:rFonts w:ascii="Times New Roman" w:hAnsi="Times New Roman" w:cs="Times New Roman"/>
                <w:b/>
                <w:bCs/>
                <w:sz w:val="24"/>
                <w:szCs w:val="24"/>
              </w:rPr>
              <w:lastRenderedPageBreak/>
              <w:t>Показатели</w:t>
            </w:r>
          </w:p>
        </w:tc>
        <w:tc>
          <w:tcPr>
            <w:tcW w:w="874"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3D4946" w:rsidRPr="003D4946" w:rsidRDefault="003D4946" w:rsidP="00216875">
            <w:pPr>
              <w:spacing w:after="0" w:line="240" w:lineRule="auto"/>
              <w:jc w:val="both"/>
              <w:rPr>
                <w:rFonts w:ascii="Times New Roman" w:hAnsi="Times New Roman" w:cs="Times New Roman"/>
                <w:b/>
                <w:bCs/>
                <w:sz w:val="24"/>
                <w:szCs w:val="24"/>
              </w:rPr>
            </w:pPr>
            <w:r w:rsidRPr="003D4946">
              <w:rPr>
                <w:rFonts w:ascii="Times New Roman" w:hAnsi="Times New Roman" w:cs="Times New Roman"/>
                <w:b/>
                <w:bCs/>
                <w:sz w:val="24"/>
                <w:szCs w:val="24"/>
              </w:rPr>
              <w:t>Ед.изм.</w:t>
            </w:r>
          </w:p>
        </w:tc>
        <w:tc>
          <w:tcPr>
            <w:tcW w:w="450"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3D4946" w:rsidRPr="003D4946" w:rsidRDefault="003D4946" w:rsidP="00216875">
            <w:pPr>
              <w:spacing w:after="0" w:line="240" w:lineRule="auto"/>
              <w:jc w:val="both"/>
              <w:rPr>
                <w:rFonts w:ascii="Times New Roman" w:hAnsi="Times New Roman" w:cs="Times New Roman"/>
                <w:b/>
                <w:bCs/>
                <w:sz w:val="24"/>
                <w:szCs w:val="24"/>
              </w:rPr>
            </w:pPr>
            <w:r w:rsidRPr="003D4946">
              <w:rPr>
                <w:rFonts w:ascii="Times New Roman" w:hAnsi="Times New Roman" w:cs="Times New Roman"/>
                <w:b/>
                <w:bCs/>
                <w:sz w:val="24"/>
                <w:szCs w:val="24"/>
              </w:rPr>
              <w:t>2018</w:t>
            </w:r>
          </w:p>
        </w:tc>
        <w:tc>
          <w:tcPr>
            <w:tcW w:w="459"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3D4946" w:rsidRPr="003D4946" w:rsidRDefault="003D4946" w:rsidP="00216875">
            <w:pPr>
              <w:spacing w:after="0" w:line="240" w:lineRule="auto"/>
              <w:jc w:val="both"/>
              <w:rPr>
                <w:rFonts w:ascii="Times New Roman" w:hAnsi="Times New Roman" w:cs="Times New Roman"/>
                <w:b/>
                <w:bCs/>
                <w:sz w:val="24"/>
                <w:szCs w:val="24"/>
              </w:rPr>
            </w:pPr>
            <w:r w:rsidRPr="003D4946">
              <w:rPr>
                <w:rFonts w:ascii="Times New Roman" w:hAnsi="Times New Roman" w:cs="Times New Roman"/>
                <w:b/>
                <w:bCs/>
                <w:sz w:val="24"/>
                <w:szCs w:val="24"/>
              </w:rPr>
              <w:t>2019</w:t>
            </w:r>
          </w:p>
        </w:tc>
        <w:tc>
          <w:tcPr>
            <w:tcW w:w="475"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3D4946" w:rsidRPr="003D4946" w:rsidRDefault="003D4946" w:rsidP="00216875">
            <w:pPr>
              <w:spacing w:after="0" w:line="240" w:lineRule="auto"/>
              <w:jc w:val="both"/>
              <w:rPr>
                <w:rFonts w:ascii="Times New Roman" w:hAnsi="Times New Roman" w:cs="Times New Roman"/>
                <w:b/>
                <w:bCs/>
                <w:sz w:val="24"/>
                <w:szCs w:val="24"/>
              </w:rPr>
            </w:pPr>
            <w:r w:rsidRPr="003D4946">
              <w:rPr>
                <w:rFonts w:ascii="Times New Roman" w:hAnsi="Times New Roman" w:cs="Times New Roman"/>
                <w:b/>
                <w:bCs/>
                <w:sz w:val="24"/>
                <w:szCs w:val="24"/>
              </w:rPr>
              <w:t>2020</w:t>
            </w:r>
          </w:p>
        </w:tc>
      </w:tr>
      <w:tr w:rsidR="003D4946" w:rsidRPr="003D4946" w:rsidTr="003D4946">
        <w:trPr>
          <w:trHeight w:val="23"/>
          <w:jc w:val="center"/>
        </w:trPr>
        <w:tc>
          <w:tcPr>
            <w:tcW w:w="2742"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lang w:val="en-US"/>
              </w:rPr>
              <w:t>Хозяйства всех категорий</w:t>
            </w:r>
          </w:p>
        </w:tc>
        <w:tc>
          <w:tcPr>
            <w:tcW w:w="874"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lang w:val="en-US"/>
              </w:rPr>
              <w:t>процент</w:t>
            </w:r>
          </w:p>
        </w:tc>
        <w:tc>
          <w:tcPr>
            <w:tcW w:w="450"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lang w:val="en-US"/>
              </w:rPr>
              <w:t>96.8</w:t>
            </w:r>
          </w:p>
        </w:tc>
        <w:tc>
          <w:tcPr>
            <w:tcW w:w="459"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lang w:val="en-US"/>
              </w:rPr>
              <w:t>96.8</w:t>
            </w:r>
          </w:p>
        </w:tc>
        <w:tc>
          <w:tcPr>
            <w:tcW w:w="475"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lang w:val="en-US"/>
              </w:rPr>
              <w:t>101.5</w:t>
            </w:r>
          </w:p>
        </w:tc>
      </w:tr>
      <w:tr w:rsidR="003D4946" w:rsidRPr="003D4946" w:rsidTr="003D4946">
        <w:trPr>
          <w:trHeight w:val="23"/>
          <w:jc w:val="center"/>
        </w:trPr>
        <w:tc>
          <w:tcPr>
            <w:tcW w:w="2742"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lang w:val="en-US"/>
              </w:rPr>
              <w:t>Сельскохозяйственные организации (все сельхозорганизации)</w:t>
            </w:r>
          </w:p>
        </w:tc>
        <w:tc>
          <w:tcPr>
            <w:tcW w:w="874"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lang w:val="en-US"/>
              </w:rPr>
              <w:t>процент</w:t>
            </w:r>
          </w:p>
        </w:tc>
        <w:tc>
          <w:tcPr>
            <w:tcW w:w="450"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lang w:val="en-US"/>
              </w:rPr>
              <w:t>95.9</w:t>
            </w:r>
          </w:p>
        </w:tc>
        <w:tc>
          <w:tcPr>
            <w:tcW w:w="459"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lang w:val="en-US"/>
              </w:rPr>
              <w:t>100.7</w:t>
            </w:r>
          </w:p>
        </w:tc>
        <w:tc>
          <w:tcPr>
            <w:tcW w:w="475"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lang w:val="en-US"/>
              </w:rPr>
              <w:t>102.2</w:t>
            </w:r>
          </w:p>
        </w:tc>
      </w:tr>
      <w:tr w:rsidR="003D4946" w:rsidRPr="003D4946" w:rsidTr="003D4946">
        <w:trPr>
          <w:trHeight w:val="23"/>
          <w:jc w:val="center"/>
        </w:trPr>
        <w:tc>
          <w:tcPr>
            <w:tcW w:w="2742"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lang w:val="en-US"/>
              </w:rPr>
              <w:t>Хозяйства населения (граждане)</w:t>
            </w:r>
          </w:p>
        </w:tc>
        <w:tc>
          <w:tcPr>
            <w:tcW w:w="874"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lang w:val="en-US"/>
              </w:rPr>
              <w:t>процент</w:t>
            </w:r>
          </w:p>
        </w:tc>
        <w:tc>
          <w:tcPr>
            <w:tcW w:w="450"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lang w:val="en-US"/>
              </w:rPr>
              <w:t>94.7</w:t>
            </w:r>
          </w:p>
        </w:tc>
        <w:tc>
          <w:tcPr>
            <w:tcW w:w="459"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lang w:val="en-US"/>
              </w:rPr>
              <w:t>92.4</w:t>
            </w:r>
          </w:p>
        </w:tc>
        <w:tc>
          <w:tcPr>
            <w:tcW w:w="475"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lang w:val="en-US"/>
              </w:rPr>
              <w:t>97.6</w:t>
            </w:r>
          </w:p>
        </w:tc>
      </w:tr>
      <w:tr w:rsidR="003D4946" w:rsidRPr="003D4946" w:rsidTr="003D4946">
        <w:trPr>
          <w:trHeight w:val="23"/>
          <w:jc w:val="center"/>
        </w:trPr>
        <w:tc>
          <w:tcPr>
            <w:tcW w:w="2742"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Крестьянские (фермерские) хозяйства и индивидуальные предприниматели</w:t>
            </w:r>
          </w:p>
        </w:tc>
        <w:tc>
          <w:tcPr>
            <w:tcW w:w="874"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lang w:val="en-US"/>
              </w:rPr>
              <w:t>процент</w:t>
            </w:r>
          </w:p>
        </w:tc>
        <w:tc>
          <w:tcPr>
            <w:tcW w:w="450"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lang w:val="en-US"/>
              </w:rPr>
              <w:t>117.8</w:t>
            </w:r>
          </w:p>
        </w:tc>
        <w:tc>
          <w:tcPr>
            <w:tcW w:w="459"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lang w:val="en-US"/>
              </w:rPr>
              <w:t>93.2</w:t>
            </w:r>
          </w:p>
        </w:tc>
        <w:tc>
          <w:tcPr>
            <w:tcW w:w="475"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lang w:val="en-US"/>
              </w:rPr>
              <w:t>124</w:t>
            </w:r>
          </w:p>
        </w:tc>
      </w:tr>
    </w:tbl>
    <w:p w:rsidR="003D4946" w:rsidRPr="003D4946" w:rsidRDefault="003D4946" w:rsidP="00216875">
      <w:pPr>
        <w:spacing w:after="0" w:line="240" w:lineRule="auto"/>
        <w:jc w:val="both"/>
        <w:rPr>
          <w:rFonts w:ascii="Times New Roman" w:hAnsi="Times New Roman" w:cs="Times New Roman"/>
          <w:sz w:val="24"/>
          <w:szCs w:val="24"/>
        </w:rPr>
      </w:pPr>
    </w:p>
    <w:p w:rsidR="003D4946" w:rsidRPr="003D4946" w:rsidRDefault="003D4946" w:rsidP="00FE73A5">
      <w:pPr>
        <w:tabs>
          <w:tab w:val="left" w:pos="567"/>
        </w:tabs>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 xml:space="preserve">В районе наблюдается ежегодное снижение поголовья крупного рогатого скота. Только с 2018 по 2021 г. поголовье крупного рогатого скота в районе сократилось с 3419 до 3124 голов (на 9 %). </w:t>
      </w:r>
    </w:p>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В сельхозпредприятиях содержится 24 % крупного рогатого скота и 62 % коров от общего поголовья в районе. В хозяйствах населения содержится всё поголовье свиней (100 %), овец и коз (100 %), а также вся имеющаяся в районе птица.</w:t>
      </w:r>
    </w:p>
    <w:p w:rsidR="003D4946" w:rsidRPr="003D4946" w:rsidRDefault="003D4946" w:rsidP="00216875">
      <w:pPr>
        <w:spacing w:after="0" w:line="240" w:lineRule="auto"/>
        <w:jc w:val="both"/>
        <w:rPr>
          <w:rFonts w:ascii="Times New Roman" w:hAnsi="Times New Roman" w:cs="Times New Roman"/>
          <w:sz w:val="24"/>
          <w:szCs w:val="24"/>
        </w:rPr>
      </w:pPr>
    </w:p>
    <w:p w:rsidR="003D4946" w:rsidRPr="003D4946" w:rsidRDefault="003D4946" w:rsidP="00216875">
      <w:pPr>
        <w:spacing w:after="0" w:line="240" w:lineRule="auto"/>
        <w:jc w:val="both"/>
        <w:rPr>
          <w:rFonts w:ascii="Times New Roman" w:hAnsi="Times New Roman" w:cs="Times New Roman"/>
          <w:b/>
          <w:bCs/>
          <w:sz w:val="24"/>
          <w:szCs w:val="24"/>
        </w:rPr>
      </w:pPr>
      <w:r w:rsidRPr="003D4946">
        <w:rPr>
          <w:rFonts w:ascii="Times New Roman" w:hAnsi="Times New Roman" w:cs="Times New Roman"/>
          <w:b/>
          <w:bCs/>
          <w:sz w:val="24"/>
          <w:szCs w:val="24"/>
        </w:rPr>
        <w:t>Таблица 25 - Производство продуктов животноводства в хозяйствах всех категорий (яйца - тысяча штук)</w:t>
      </w:r>
    </w:p>
    <w:tbl>
      <w:tblPr>
        <w:tblW w:w="5000" w:type="pct"/>
        <w:jc w:val="center"/>
        <w:tblLook w:val="04A0"/>
      </w:tblPr>
      <w:tblGrid>
        <w:gridCol w:w="2162"/>
        <w:gridCol w:w="1699"/>
        <w:gridCol w:w="1392"/>
        <w:gridCol w:w="1392"/>
        <w:gridCol w:w="1392"/>
        <w:gridCol w:w="1392"/>
      </w:tblGrid>
      <w:tr w:rsidR="003D4946" w:rsidRPr="003D4946" w:rsidTr="003D4946">
        <w:trPr>
          <w:trHeight w:val="23"/>
          <w:jc w:val="center"/>
        </w:trPr>
        <w:tc>
          <w:tcPr>
            <w:tcW w:w="1147"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3D4946" w:rsidRPr="003D4946" w:rsidRDefault="003D4946" w:rsidP="00216875">
            <w:pPr>
              <w:spacing w:after="0" w:line="240" w:lineRule="auto"/>
              <w:jc w:val="both"/>
              <w:rPr>
                <w:rFonts w:ascii="Times New Roman" w:hAnsi="Times New Roman" w:cs="Times New Roman"/>
                <w:b/>
                <w:bCs/>
                <w:sz w:val="24"/>
                <w:szCs w:val="24"/>
                <w:lang w:val="en-US"/>
              </w:rPr>
            </w:pPr>
            <w:r w:rsidRPr="003D4946">
              <w:rPr>
                <w:rFonts w:ascii="Times New Roman" w:hAnsi="Times New Roman" w:cs="Times New Roman"/>
                <w:b/>
                <w:bCs/>
                <w:sz w:val="24"/>
                <w:szCs w:val="24"/>
              </w:rPr>
              <w:t>Показатели</w:t>
            </w:r>
          </w:p>
        </w:tc>
        <w:tc>
          <w:tcPr>
            <w:tcW w:w="901"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3D4946" w:rsidRPr="003D4946" w:rsidRDefault="003D4946" w:rsidP="00216875">
            <w:pPr>
              <w:spacing w:after="0" w:line="240" w:lineRule="auto"/>
              <w:jc w:val="both"/>
              <w:rPr>
                <w:rFonts w:ascii="Times New Roman" w:hAnsi="Times New Roman" w:cs="Times New Roman"/>
                <w:b/>
                <w:bCs/>
                <w:sz w:val="24"/>
                <w:szCs w:val="24"/>
                <w:lang w:val="en-US"/>
              </w:rPr>
            </w:pPr>
            <w:r w:rsidRPr="003D4946">
              <w:rPr>
                <w:rFonts w:ascii="Times New Roman" w:hAnsi="Times New Roman" w:cs="Times New Roman"/>
                <w:b/>
                <w:bCs/>
                <w:sz w:val="24"/>
                <w:szCs w:val="24"/>
              </w:rPr>
              <w:t>Ед.изм.</w:t>
            </w:r>
          </w:p>
        </w:tc>
        <w:tc>
          <w:tcPr>
            <w:tcW w:w="738"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3D4946" w:rsidRPr="003D4946" w:rsidRDefault="003D4946" w:rsidP="00216875">
            <w:pPr>
              <w:spacing w:after="0" w:line="240" w:lineRule="auto"/>
              <w:jc w:val="both"/>
              <w:rPr>
                <w:rFonts w:ascii="Times New Roman" w:hAnsi="Times New Roman" w:cs="Times New Roman"/>
                <w:b/>
                <w:bCs/>
                <w:sz w:val="24"/>
                <w:szCs w:val="24"/>
                <w:lang w:val="en-US"/>
              </w:rPr>
            </w:pPr>
            <w:r w:rsidRPr="003D4946">
              <w:rPr>
                <w:rFonts w:ascii="Times New Roman" w:hAnsi="Times New Roman" w:cs="Times New Roman"/>
                <w:b/>
                <w:bCs/>
                <w:sz w:val="24"/>
                <w:szCs w:val="24"/>
              </w:rPr>
              <w:t>2018</w:t>
            </w:r>
          </w:p>
        </w:tc>
        <w:tc>
          <w:tcPr>
            <w:tcW w:w="738"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3D4946" w:rsidRPr="003D4946" w:rsidRDefault="003D4946" w:rsidP="00216875">
            <w:pPr>
              <w:spacing w:after="0" w:line="240" w:lineRule="auto"/>
              <w:jc w:val="both"/>
              <w:rPr>
                <w:rFonts w:ascii="Times New Roman" w:hAnsi="Times New Roman" w:cs="Times New Roman"/>
                <w:b/>
                <w:bCs/>
                <w:sz w:val="24"/>
                <w:szCs w:val="24"/>
                <w:lang w:val="en-US"/>
              </w:rPr>
            </w:pPr>
            <w:r w:rsidRPr="003D4946">
              <w:rPr>
                <w:rFonts w:ascii="Times New Roman" w:hAnsi="Times New Roman" w:cs="Times New Roman"/>
                <w:b/>
                <w:bCs/>
                <w:sz w:val="24"/>
                <w:szCs w:val="24"/>
              </w:rPr>
              <w:t>2019</w:t>
            </w:r>
          </w:p>
        </w:tc>
        <w:tc>
          <w:tcPr>
            <w:tcW w:w="738"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3D4946" w:rsidRPr="003D4946" w:rsidRDefault="003D4946" w:rsidP="00216875">
            <w:pPr>
              <w:spacing w:after="0" w:line="240" w:lineRule="auto"/>
              <w:jc w:val="both"/>
              <w:rPr>
                <w:rFonts w:ascii="Times New Roman" w:hAnsi="Times New Roman" w:cs="Times New Roman"/>
                <w:b/>
                <w:bCs/>
                <w:sz w:val="24"/>
                <w:szCs w:val="24"/>
                <w:lang w:val="en-US"/>
              </w:rPr>
            </w:pPr>
            <w:r w:rsidRPr="003D4946">
              <w:rPr>
                <w:rFonts w:ascii="Times New Roman" w:hAnsi="Times New Roman" w:cs="Times New Roman"/>
                <w:b/>
                <w:bCs/>
                <w:sz w:val="24"/>
                <w:szCs w:val="24"/>
              </w:rPr>
              <w:t>2020</w:t>
            </w:r>
          </w:p>
        </w:tc>
        <w:tc>
          <w:tcPr>
            <w:tcW w:w="738"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3D4946" w:rsidRPr="003D4946" w:rsidRDefault="003D4946" w:rsidP="00216875">
            <w:pPr>
              <w:spacing w:after="0" w:line="240" w:lineRule="auto"/>
              <w:jc w:val="both"/>
              <w:rPr>
                <w:rFonts w:ascii="Times New Roman" w:hAnsi="Times New Roman" w:cs="Times New Roman"/>
                <w:b/>
                <w:bCs/>
                <w:sz w:val="24"/>
                <w:szCs w:val="24"/>
              </w:rPr>
            </w:pPr>
            <w:r w:rsidRPr="003D4946">
              <w:rPr>
                <w:rFonts w:ascii="Times New Roman" w:hAnsi="Times New Roman" w:cs="Times New Roman"/>
                <w:b/>
                <w:bCs/>
                <w:sz w:val="24"/>
                <w:szCs w:val="24"/>
              </w:rPr>
              <w:t>2021</w:t>
            </w:r>
          </w:p>
        </w:tc>
      </w:tr>
      <w:tr w:rsidR="003D4946" w:rsidRPr="003D4946" w:rsidTr="003D4946">
        <w:trPr>
          <w:trHeight w:val="23"/>
          <w:jc w:val="center"/>
        </w:trPr>
        <w:tc>
          <w:tcPr>
            <w:tcW w:w="1147"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Скот и птица на убой (в живом весе)</w:t>
            </w:r>
          </w:p>
        </w:tc>
        <w:tc>
          <w:tcPr>
            <w:tcW w:w="901"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lang w:val="en-US"/>
              </w:rPr>
              <w:t>тонн</w:t>
            </w:r>
          </w:p>
        </w:tc>
        <w:tc>
          <w:tcPr>
            <w:tcW w:w="738"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lang w:val="en-US"/>
              </w:rPr>
              <w:t>467</w:t>
            </w:r>
          </w:p>
        </w:tc>
        <w:tc>
          <w:tcPr>
            <w:tcW w:w="738"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lang w:val="en-US"/>
              </w:rPr>
              <w:t>406</w:t>
            </w:r>
          </w:p>
        </w:tc>
        <w:tc>
          <w:tcPr>
            <w:tcW w:w="738"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lang w:val="en-US"/>
              </w:rPr>
              <w:t>471</w:t>
            </w:r>
          </w:p>
        </w:tc>
        <w:tc>
          <w:tcPr>
            <w:tcW w:w="738"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lang w:val="en-US"/>
              </w:rPr>
              <w:t>394</w:t>
            </w:r>
          </w:p>
        </w:tc>
      </w:tr>
      <w:tr w:rsidR="003D4946" w:rsidRPr="003D4946" w:rsidTr="003D4946">
        <w:trPr>
          <w:trHeight w:val="23"/>
          <w:jc w:val="center"/>
        </w:trPr>
        <w:tc>
          <w:tcPr>
            <w:tcW w:w="1147"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lang w:val="en-US"/>
              </w:rPr>
              <w:t>Молоко</w:t>
            </w:r>
          </w:p>
        </w:tc>
        <w:tc>
          <w:tcPr>
            <w:tcW w:w="901"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lang w:val="en-US"/>
              </w:rPr>
              <w:t>тонн</w:t>
            </w:r>
          </w:p>
        </w:tc>
        <w:tc>
          <w:tcPr>
            <w:tcW w:w="738"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lang w:val="en-US"/>
              </w:rPr>
              <w:t>6179</w:t>
            </w:r>
          </w:p>
        </w:tc>
        <w:tc>
          <w:tcPr>
            <w:tcW w:w="738"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lang w:val="en-US"/>
              </w:rPr>
              <w:t>6187</w:t>
            </w:r>
          </w:p>
        </w:tc>
        <w:tc>
          <w:tcPr>
            <w:tcW w:w="738"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lang w:val="en-US"/>
              </w:rPr>
              <w:t>6201</w:t>
            </w:r>
          </w:p>
        </w:tc>
        <w:tc>
          <w:tcPr>
            <w:tcW w:w="738"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lang w:val="en-US"/>
              </w:rPr>
              <w:t>5944</w:t>
            </w:r>
          </w:p>
        </w:tc>
      </w:tr>
      <w:tr w:rsidR="003D4946" w:rsidRPr="003D4946" w:rsidTr="003D4946">
        <w:trPr>
          <w:trHeight w:val="23"/>
          <w:jc w:val="center"/>
        </w:trPr>
        <w:tc>
          <w:tcPr>
            <w:tcW w:w="1147"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lang w:val="en-US"/>
              </w:rPr>
              <w:t>Яйца, тысяча штук</w:t>
            </w:r>
          </w:p>
        </w:tc>
        <w:tc>
          <w:tcPr>
            <w:tcW w:w="901"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lang w:val="en-US"/>
              </w:rPr>
              <w:t>тонн</w:t>
            </w:r>
          </w:p>
        </w:tc>
        <w:tc>
          <w:tcPr>
            <w:tcW w:w="738"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lang w:val="en-US"/>
              </w:rPr>
              <w:t>1900</w:t>
            </w:r>
          </w:p>
        </w:tc>
        <w:tc>
          <w:tcPr>
            <w:tcW w:w="738"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lang w:val="en-US"/>
              </w:rPr>
              <w:t>1863</w:t>
            </w:r>
          </w:p>
        </w:tc>
        <w:tc>
          <w:tcPr>
            <w:tcW w:w="738"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lang w:val="en-US"/>
              </w:rPr>
              <w:t>1829</w:t>
            </w:r>
          </w:p>
        </w:tc>
        <w:tc>
          <w:tcPr>
            <w:tcW w:w="738"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lang w:val="en-US"/>
              </w:rPr>
              <w:t>1779</w:t>
            </w:r>
          </w:p>
        </w:tc>
      </w:tr>
      <w:tr w:rsidR="003D4946" w:rsidRPr="003D4946" w:rsidTr="003D4946">
        <w:trPr>
          <w:trHeight w:val="23"/>
          <w:jc w:val="center"/>
        </w:trPr>
        <w:tc>
          <w:tcPr>
            <w:tcW w:w="1147"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lang w:val="en-US"/>
              </w:rPr>
              <w:t>Шерсть</w:t>
            </w:r>
          </w:p>
        </w:tc>
        <w:tc>
          <w:tcPr>
            <w:tcW w:w="901"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lang w:val="en-US"/>
              </w:rPr>
              <w:t>тонн</w:t>
            </w:r>
          </w:p>
        </w:tc>
        <w:tc>
          <w:tcPr>
            <w:tcW w:w="738"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1,1</w:t>
            </w:r>
          </w:p>
        </w:tc>
        <w:tc>
          <w:tcPr>
            <w:tcW w:w="738"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1,1</w:t>
            </w:r>
          </w:p>
        </w:tc>
        <w:tc>
          <w:tcPr>
            <w:tcW w:w="738"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1,1</w:t>
            </w:r>
          </w:p>
        </w:tc>
        <w:tc>
          <w:tcPr>
            <w:tcW w:w="738"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0,9</w:t>
            </w:r>
          </w:p>
        </w:tc>
      </w:tr>
      <w:tr w:rsidR="003D4946" w:rsidRPr="003D4946" w:rsidTr="003D4946">
        <w:trPr>
          <w:trHeight w:val="23"/>
          <w:jc w:val="center"/>
        </w:trPr>
        <w:tc>
          <w:tcPr>
            <w:tcW w:w="1147"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lang w:val="en-US"/>
              </w:rPr>
              <w:t>Мед</w:t>
            </w:r>
          </w:p>
        </w:tc>
        <w:tc>
          <w:tcPr>
            <w:tcW w:w="901"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lang w:val="en-US"/>
              </w:rPr>
              <w:t>тонн</w:t>
            </w:r>
          </w:p>
        </w:tc>
        <w:tc>
          <w:tcPr>
            <w:tcW w:w="738"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5,4</w:t>
            </w:r>
          </w:p>
        </w:tc>
        <w:tc>
          <w:tcPr>
            <w:tcW w:w="738"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3,8</w:t>
            </w:r>
          </w:p>
        </w:tc>
        <w:tc>
          <w:tcPr>
            <w:tcW w:w="738"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4,5</w:t>
            </w:r>
          </w:p>
        </w:tc>
        <w:tc>
          <w:tcPr>
            <w:tcW w:w="738"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4,1</w:t>
            </w:r>
          </w:p>
        </w:tc>
      </w:tr>
    </w:tbl>
    <w:p w:rsidR="003D4946" w:rsidRPr="003D4946" w:rsidRDefault="003D4946" w:rsidP="00216875">
      <w:pPr>
        <w:spacing w:after="0" w:line="240" w:lineRule="auto"/>
        <w:jc w:val="both"/>
        <w:rPr>
          <w:rFonts w:ascii="Times New Roman" w:hAnsi="Times New Roman" w:cs="Times New Roman"/>
          <w:sz w:val="24"/>
          <w:szCs w:val="24"/>
        </w:rPr>
      </w:pPr>
    </w:p>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Основные рынки сбыта сельскохозяйственной продукции района: молоко и мясо – города Великие Луки, Псков, Порхов, Пушкинские Горы.</w:t>
      </w:r>
    </w:p>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Выводы:</w:t>
      </w:r>
    </w:p>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Основным сельскохозяйственным направлением района является молочно-мясное животноводство.</w:t>
      </w:r>
    </w:p>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В отрасли растениеводства набор возделываемых сельскохозяйственных культур достаточно ограничен: здесь выращивают зерновые на фураж, картофель и кормовые травы. Посевы льна в последние года были сокращены.</w:t>
      </w:r>
    </w:p>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 xml:space="preserve">Особенностью района является низкая эффективность использования пахотных земель – около 30 % от площади пашни и наличие значительных площадей под залежью – около 15 % от всех земель сельхозугодий. Неиспользованные земли интенсивно зарастают древесно-кустарниковой растительностью, заболачиваются и закочкариваются. </w:t>
      </w:r>
    </w:p>
    <w:p w:rsidR="003D4946" w:rsidRPr="003D4946" w:rsidRDefault="003D4946" w:rsidP="00FE73A5">
      <w:pPr>
        <w:tabs>
          <w:tab w:val="left" w:pos="567"/>
        </w:tabs>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В районе распространены бедные по содержанию питательных веществ подзолистые и дерново-подзолистые, суглинистые почвы, требующие известкования и внесения удобрений в значительных объемах. В связи с недостатком денежных средств в сельском хозяйстве площади низкоплодородных пахотных земель из года в год увеличиваются.</w:t>
      </w:r>
    </w:p>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Урожайность зерновых культур в районе остаётся низкой. Причиной этому являлось низкое плодородие почв и недостаточно высокий уровень земледелия.</w:t>
      </w:r>
    </w:p>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В сельхозпредприятиях района поголовье крупного рогатого скота уменьшилось на 9 %, в результате валовое производство животноводческой продукции мяса сократилось.</w:t>
      </w:r>
    </w:p>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Сельскохозяйственное производство района находится в трудном экономическом положении, связанном с износом основных средств, диспаритетом цен на сельскохозяйственную промышленную продукцию, ростом тарифов на ГМС и электроэнергию, низкой производительностью труда.</w:t>
      </w:r>
    </w:p>
    <w:p w:rsidR="003D4946" w:rsidRPr="003D4946" w:rsidRDefault="003D4946" w:rsidP="00FE73A5">
      <w:pPr>
        <w:tabs>
          <w:tab w:val="left" w:pos="567"/>
        </w:tabs>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lastRenderedPageBreak/>
        <w:t>Государственные и муниципальные программы в области сельского хозяйства, действующие на рассматриваемой территории:</w:t>
      </w:r>
    </w:p>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 Государственная программа «Развитие сельского хозяйства Псковской области»;</w:t>
      </w:r>
    </w:p>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 Государственная программа Псковской области «Комплексное развитие сельских территорий»;</w:t>
      </w:r>
    </w:p>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 Муниципальная программа «Борьба с борщевиком Сосновского на территории муниципального образования «Новоржевский район» на 2020-2024 годы».</w:t>
      </w:r>
    </w:p>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Основные мероприятия по повышению эффективности сельскохозяйственного производства</w:t>
      </w:r>
    </w:p>
    <w:p w:rsidR="003D4946" w:rsidRPr="003D4946" w:rsidRDefault="003D4946" w:rsidP="00216875">
      <w:pPr>
        <w:spacing w:after="0" w:line="240" w:lineRule="auto"/>
        <w:jc w:val="both"/>
        <w:rPr>
          <w:rFonts w:ascii="Times New Roman" w:hAnsi="Times New Roman" w:cs="Times New Roman"/>
          <w:iCs/>
          <w:sz w:val="24"/>
          <w:szCs w:val="24"/>
        </w:rPr>
      </w:pPr>
      <w:r w:rsidRPr="003D4946">
        <w:rPr>
          <w:rFonts w:ascii="Times New Roman" w:hAnsi="Times New Roman" w:cs="Times New Roman"/>
          <w:iCs/>
          <w:sz w:val="24"/>
          <w:szCs w:val="24"/>
        </w:rPr>
        <w:t>Для повышения эффективности сельскохозяйственного производства в районе необходимо:</w:t>
      </w:r>
    </w:p>
    <w:p w:rsidR="003D4946" w:rsidRPr="003D4946" w:rsidRDefault="00FE73A5" w:rsidP="0021687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 </w:t>
      </w:r>
      <w:r w:rsidR="003D4946" w:rsidRPr="003D4946">
        <w:rPr>
          <w:rFonts w:ascii="Times New Roman" w:hAnsi="Times New Roman" w:cs="Times New Roman"/>
          <w:sz w:val="24"/>
          <w:szCs w:val="24"/>
        </w:rPr>
        <w:t>создавать в районе прогрессивные организационно-правовые формы сельскохозяйственного производства – агрогородок и агрофирмы, позволяющие объединить разрозненные стадии единого технологического процесса: производство – хране</w:t>
      </w:r>
      <w:r w:rsidR="003D4946" w:rsidRPr="003D4946">
        <w:rPr>
          <w:rFonts w:ascii="Times New Roman" w:hAnsi="Times New Roman" w:cs="Times New Roman"/>
          <w:sz w:val="24"/>
          <w:szCs w:val="24"/>
        </w:rPr>
        <w:softHyphen/>
        <w:t>ние – скупка – переработка – реализация, ряд сервисных услуг по информационному обеспечению и страхованию отдельных видов деятельности;</w:t>
      </w:r>
    </w:p>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 в настоящее время необходимо развивать снабженческо-сбытовые кооперативы;</w:t>
      </w:r>
    </w:p>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 в районе следует создавать необходимые условия для кредитования производителей сельскохозяйственной продукции;</w:t>
      </w:r>
    </w:p>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 в связи с недостатком материально-финансовых ресурсов в сельском хозяйстве необходимо перейти к адаптивным системам земледелия, учитывающим не только климатические и почвенные условия, но и агроландшафты;</w:t>
      </w:r>
    </w:p>
    <w:p w:rsidR="003D4946" w:rsidRPr="003D4946" w:rsidRDefault="003D4946" w:rsidP="00FE73A5">
      <w:pPr>
        <w:tabs>
          <w:tab w:val="left" w:pos="567"/>
        </w:tabs>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 расширять посевные площади в районе за счет закустаренных, избыточно увлажненных земель после проведения на них культуртехнических и мелиоративных мероприятий;</w:t>
      </w:r>
    </w:p>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 учитывая в перспективе развитие на территории района молочно-мясного животноводства, необходимо расширять площади под зерновые культуры на фураж и организовать современные пункты по переработке зерна;</w:t>
      </w:r>
    </w:p>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 xml:space="preserve">- на территории района необходимо восстановить посевы льна. Эта культура является стратегической и может быть высокорентабельной. </w:t>
      </w:r>
    </w:p>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 посевы сельскохозяйственных культур целесообразно размещать выборочно вблизи населённых пунктов, дорог на землях, имеющих более высокое естественное плодородие;</w:t>
      </w:r>
    </w:p>
    <w:p w:rsidR="003D4946" w:rsidRPr="003D4946" w:rsidRDefault="003D4946" w:rsidP="00FE73A5">
      <w:pPr>
        <w:tabs>
          <w:tab w:val="left" w:pos="567"/>
        </w:tabs>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 довести долю застрахованных посевных площадей от общей посевной площади к 2030 г. до 50 %.</w:t>
      </w:r>
    </w:p>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 для сохранения и дальнейшего повышения плодородия почв пахотных земель необходимо внесение наиболее дешёвых удобрений местного производства на основе торфа и применение прогрессивных технологий обработки почвы.</w:t>
      </w:r>
    </w:p>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Для повышения урожайности сельскохозяйственных культур и снижения себестоимости продукции необходимо:</w:t>
      </w:r>
    </w:p>
    <w:p w:rsidR="003D4946" w:rsidRPr="003D4946" w:rsidRDefault="003D4946" w:rsidP="00216875">
      <w:pPr>
        <w:spacing w:after="0" w:line="240" w:lineRule="auto"/>
        <w:jc w:val="both"/>
        <w:rPr>
          <w:rFonts w:ascii="Times New Roman" w:hAnsi="Times New Roman" w:cs="Times New Roman"/>
          <w:iCs/>
          <w:sz w:val="24"/>
          <w:szCs w:val="24"/>
        </w:rPr>
      </w:pPr>
      <w:r w:rsidRPr="003D4946">
        <w:rPr>
          <w:rFonts w:ascii="Times New Roman" w:hAnsi="Times New Roman" w:cs="Times New Roman"/>
          <w:iCs/>
          <w:sz w:val="24"/>
          <w:szCs w:val="24"/>
        </w:rPr>
        <w:t>– организовать производство семенного материала высокоурожайных сортов;</w:t>
      </w:r>
    </w:p>
    <w:p w:rsidR="003D4946" w:rsidRPr="003D4946" w:rsidRDefault="003D4946" w:rsidP="00216875">
      <w:pPr>
        <w:spacing w:after="0" w:line="240" w:lineRule="auto"/>
        <w:jc w:val="both"/>
        <w:rPr>
          <w:rFonts w:ascii="Times New Roman" w:hAnsi="Times New Roman" w:cs="Times New Roman"/>
          <w:iCs/>
          <w:sz w:val="24"/>
          <w:szCs w:val="24"/>
        </w:rPr>
      </w:pPr>
      <w:r w:rsidRPr="003D4946">
        <w:rPr>
          <w:rFonts w:ascii="Times New Roman" w:hAnsi="Times New Roman" w:cs="Times New Roman"/>
          <w:iCs/>
          <w:sz w:val="24"/>
          <w:szCs w:val="24"/>
        </w:rPr>
        <w:t>– для возделывания сельскохозяйственных культур необходимо внедрять современные технологии и применять высокопроизводительную технику;</w:t>
      </w:r>
    </w:p>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 xml:space="preserve">- для увеличения продуктивности в животноводстве необходимо создать прочную кормовую базу, вести племенную работу, реконструировать и модернизировать животноводческие фермы, а также вводить в строй новые животноводческие комплексы </w:t>
      </w:r>
    </w:p>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 выпускать конкурентоспособную сельскохозяйственную продукцию;</w:t>
      </w:r>
    </w:p>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 xml:space="preserve">- расширять рынки сбыта продукции, развивать межмуниципальные связи, </w:t>
      </w:r>
    </w:p>
    <w:p w:rsidR="003D4946" w:rsidRPr="003D4946" w:rsidRDefault="003D4946" w:rsidP="00FE73A5">
      <w:pPr>
        <w:tabs>
          <w:tab w:val="left" w:pos="567"/>
        </w:tabs>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 xml:space="preserve">- для сохранения земель, используемых в сельскохозяйственном производстве, необходимо усилить контроль за рациональным использованием земель сельскохозяйственного назначения в соответствии с целевым назначением данной категории земель. Выделение сельскохозяйственных земель под застройку, хозяйственную деятельность или перевод в другую категорию должен осуществляться </w:t>
      </w:r>
      <w:r w:rsidRPr="003D4946">
        <w:rPr>
          <w:rFonts w:ascii="Times New Roman" w:hAnsi="Times New Roman" w:cs="Times New Roman"/>
          <w:sz w:val="24"/>
          <w:szCs w:val="24"/>
        </w:rPr>
        <w:lastRenderedPageBreak/>
        <w:t>на основе, утвержденной градостроительной документацией. Перевод земель сельскохозяйственного назначения допускается в исключительных случаях согласно положению Федерального закона от 21.07. 2005 № 111-ФЗ и дополнениям к нему.</w:t>
      </w:r>
    </w:p>
    <w:p w:rsidR="003D4946" w:rsidRPr="003D4946" w:rsidRDefault="003D4946" w:rsidP="00FE73A5">
      <w:pPr>
        <w:tabs>
          <w:tab w:val="left" w:pos="567"/>
        </w:tabs>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Невостребованные земли в долевой собственности необходимо закреплять за муниципальными образованиями для дальнейшей передачи в аренду эффективным инвесторам.</w:t>
      </w:r>
    </w:p>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В целом сельское хозяйство района должно развиваться на основе комплексной программы, включающей развитие социальной сферы, дорог, инженерной инфраструктуры.</w:t>
      </w:r>
    </w:p>
    <w:p w:rsidR="003D4946" w:rsidRPr="003D4946" w:rsidRDefault="003D4946" w:rsidP="00216875">
      <w:pPr>
        <w:spacing w:after="0" w:line="240" w:lineRule="auto"/>
        <w:jc w:val="both"/>
        <w:rPr>
          <w:rFonts w:ascii="Times New Roman" w:hAnsi="Times New Roman" w:cs="Times New Roman"/>
          <w:sz w:val="24"/>
          <w:szCs w:val="24"/>
        </w:rPr>
      </w:pPr>
    </w:p>
    <w:p w:rsidR="003D4946" w:rsidRPr="003D4946" w:rsidRDefault="003D4946" w:rsidP="00B039E0">
      <w:pPr>
        <w:spacing w:after="0" w:line="240" w:lineRule="auto"/>
        <w:jc w:val="center"/>
        <w:rPr>
          <w:rFonts w:ascii="Times New Roman" w:hAnsi="Times New Roman" w:cs="Times New Roman"/>
          <w:b/>
          <w:bCs/>
          <w:sz w:val="24"/>
          <w:szCs w:val="24"/>
        </w:rPr>
      </w:pPr>
      <w:bookmarkStart w:id="69" w:name="_Toc216434248"/>
      <w:r w:rsidRPr="003D4946">
        <w:rPr>
          <w:rFonts w:ascii="Times New Roman" w:hAnsi="Times New Roman" w:cs="Times New Roman"/>
          <w:b/>
          <w:bCs/>
          <w:sz w:val="24"/>
          <w:szCs w:val="24"/>
        </w:rPr>
        <w:t>3.6.2. Промышленность</w:t>
      </w:r>
      <w:bookmarkEnd w:id="69"/>
    </w:p>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Новоржевский район занимает 3,2 % площади Псковской области, здесь проживает 7,3 тыс. человек, что составляет около 1,5 % всего населения области. Новоржевский район по многим своим параметрам является типичным для Псковской области. Исторически экономика района базировалась на сельскохозяйственном производстве. Промышленный потенциал незначителен, но играет существенную роль в экономике района. В структуре экономики района значительное место занимает перерабатывающая отрасль промышленности, услуги населению и розничная торговля. Основной экономической специализацией района является сельское и лесное хозяйство.</w:t>
      </w:r>
    </w:p>
    <w:p w:rsidR="003D4946" w:rsidRPr="003D4946" w:rsidRDefault="003D4946" w:rsidP="00290068">
      <w:pPr>
        <w:tabs>
          <w:tab w:val="left" w:pos="567"/>
        </w:tabs>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В Новоржевском районе зарегистрировано 133 субъектов малого и среднего предпринимательства.</w:t>
      </w:r>
    </w:p>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 xml:space="preserve">Объем отгруженной продукции собственного производства, выполненных работ и услуг собственными силами по крупным и средним организациям Новоржевского района в январе-декабре 2021 года составил 95,9 млн. рублей. </w:t>
      </w:r>
    </w:p>
    <w:p w:rsidR="003D4946" w:rsidRPr="003D4946" w:rsidRDefault="003D4946" w:rsidP="00B039E0">
      <w:pPr>
        <w:spacing w:after="0" w:line="240" w:lineRule="auto"/>
        <w:jc w:val="both"/>
        <w:rPr>
          <w:rFonts w:ascii="Times New Roman" w:hAnsi="Times New Roman" w:cs="Times New Roman"/>
          <w:sz w:val="24"/>
          <w:szCs w:val="24"/>
        </w:rPr>
      </w:pPr>
    </w:p>
    <w:p w:rsidR="003D4946" w:rsidRPr="003D4946" w:rsidRDefault="003D4946" w:rsidP="00B039E0">
      <w:pPr>
        <w:spacing w:after="0" w:line="240" w:lineRule="auto"/>
        <w:jc w:val="both"/>
        <w:rPr>
          <w:rFonts w:ascii="Times New Roman" w:hAnsi="Times New Roman" w:cs="Times New Roman"/>
          <w:b/>
          <w:bCs/>
          <w:sz w:val="24"/>
          <w:szCs w:val="24"/>
        </w:rPr>
      </w:pPr>
      <w:r w:rsidRPr="003D4946">
        <w:rPr>
          <w:rFonts w:ascii="Times New Roman" w:hAnsi="Times New Roman" w:cs="Times New Roman"/>
          <w:b/>
          <w:bCs/>
          <w:sz w:val="24"/>
          <w:szCs w:val="24"/>
        </w:rPr>
        <w:t xml:space="preserve">Таблица 26 - </w:t>
      </w:r>
      <w:r w:rsidRPr="003D4946">
        <w:rPr>
          <w:rFonts w:ascii="Times New Roman" w:hAnsi="Times New Roman" w:cs="Times New Roman"/>
          <w:b/>
          <w:bCs/>
          <w:sz w:val="24"/>
          <w:szCs w:val="24"/>
          <w:lang w:val="en-US"/>
        </w:rPr>
        <w:t>Деятельность предприятий</w:t>
      </w:r>
    </w:p>
    <w:tbl>
      <w:tblPr>
        <w:tblW w:w="5000" w:type="pct"/>
        <w:jc w:val="center"/>
        <w:tblBorders>
          <w:top w:val="single" w:sz="8" w:space="0" w:color="000000"/>
          <w:left w:val="single" w:sz="8" w:space="0" w:color="000000"/>
          <w:bottom w:val="single" w:sz="8" w:space="0" w:color="000000"/>
          <w:right w:val="single" w:sz="8" w:space="0" w:color="000000"/>
        </w:tblBorders>
        <w:shd w:val="clear" w:color="auto" w:fill="FFFFFF"/>
        <w:tblCellMar>
          <w:top w:w="15" w:type="dxa"/>
          <w:left w:w="15" w:type="dxa"/>
          <w:bottom w:w="15" w:type="dxa"/>
          <w:right w:w="15" w:type="dxa"/>
        </w:tblCellMar>
        <w:tblLook w:val="04A0"/>
      </w:tblPr>
      <w:tblGrid>
        <w:gridCol w:w="3616"/>
        <w:gridCol w:w="1813"/>
        <w:gridCol w:w="991"/>
        <w:gridCol w:w="991"/>
        <w:gridCol w:w="991"/>
        <w:gridCol w:w="841"/>
      </w:tblGrid>
      <w:tr w:rsidR="003D4946" w:rsidRPr="003D4946" w:rsidTr="003D4946">
        <w:trPr>
          <w:trHeight w:val="486"/>
          <w:jc w:val="center"/>
        </w:trPr>
        <w:tc>
          <w:tcPr>
            <w:tcW w:w="1956"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3D4946" w:rsidRPr="003D4946" w:rsidRDefault="003D4946" w:rsidP="00B039E0">
            <w:pPr>
              <w:spacing w:after="0" w:line="240" w:lineRule="auto"/>
              <w:jc w:val="both"/>
              <w:rPr>
                <w:rFonts w:ascii="Times New Roman" w:hAnsi="Times New Roman" w:cs="Times New Roman"/>
                <w:b/>
                <w:bCs/>
                <w:sz w:val="24"/>
                <w:szCs w:val="24"/>
              </w:rPr>
            </w:pPr>
            <w:r w:rsidRPr="003D4946">
              <w:rPr>
                <w:rFonts w:ascii="Times New Roman" w:hAnsi="Times New Roman" w:cs="Times New Roman"/>
                <w:b/>
                <w:bCs/>
                <w:sz w:val="24"/>
                <w:szCs w:val="24"/>
                <w:lang w:val="en-US"/>
              </w:rPr>
              <w:t>Показатели</w:t>
            </w:r>
          </w:p>
        </w:tc>
        <w:tc>
          <w:tcPr>
            <w:tcW w:w="981"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3D4946" w:rsidRPr="003D4946" w:rsidRDefault="003D4946" w:rsidP="00B039E0">
            <w:pPr>
              <w:spacing w:after="0" w:line="240" w:lineRule="auto"/>
              <w:jc w:val="both"/>
              <w:rPr>
                <w:rFonts w:ascii="Times New Roman" w:hAnsi="Times New Roman" w:cs="Times New Roman"/>
                <w:b/>
                <w:bCs/>
                <w:sz w:val="24"/>
                <w:szCs w:val="24"/>
              </w:rPr>
            </w:pPr>
            <w:r w:rsidRPr="003D4946">
              <w:rPr>
                <w:rFonts w:ascii="Times New Roman" w:hAnsi="Times New Roman" w:cs="Times New Roman"/>
                <w:b/>
                <w:bCs/>
                <w:sz w:val="24"/>
                <w:szCs w:val="24"/>
                <w:lang w:val="en-US"/>
              </w:rPr>
              <w:t>Ед. измерения</w:t>
            </w:r>
          </w:p>
        </w:tc>
        <w:tc>
          <w:tcPr>
            <w:tcW w:w="536"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3D4946" w:rsidRPr="003D4946" w:rsidRDefault="003D4946" w:rsidP="00B039E0">
            <w:pPr>
              <w:spacing w:after="0" w:line="240" w:lineRule="auto"/>
              <w:jc w:val="both"/>
              <w:rPr>
                <w:rFonts w:ascii="Times New Roman" w:hAnsi="Times New Roman" w:cs="Times New Roman"/>
                <w:b/>
                <w:bCs/>
                <w:sz w:val="24"/>
                <w:szCs w:val="24"/>
              </w:rPr>
            </w:pPr>
            <w:r w:rsidRPr="003D4946">
              <w:rPr>
                <w:rFonts w:ascii="Times New Roman" w:hAnsi="Times New Roman" w:cs="Times New Roman"/>
                <w:b/>
                <w:bCs/>
                <w:sz w:val="24"/>
                <w:szCs w:val="24"/>
                <w:lang w:val="en-US"/>
              </w:rPr>
              <w:t>2018</w:t>
            </w:r>
          </w:p>
        </w:tc>
        <w:tc>
          <w:tcPr>
            <w:tcW w:w="536"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3D4946" w:rsidRPr="003D4946" w:rsidRDefault="003D4946" w:rsidP="00B039E0">
            <w:pPr>
              <w:spacing w:after="0" w:line="240" w:lineRule="auto"/>
              <w:jc w:val="both"/>
              <w:rPr>
                <w:rFonts w:ascii="Times New Roman" w:hAnsi="Times New Roman" w:cs="Times New Roman"/>
                <w:b/>
                <w:bCs/>
                <w:sz w:val="24"/>
                <w:szCs w:val="24"/>
              </w:rPr>
            </w:pPr>
            <w:r w:rsidRPr="003D4946">
              <w:rPr>
                <w:rFonts w:ascii="Times New Roman" w:hAnsi="Times New Roman" w:cs="Times New Roman"/>
                <w:b/>
                <w:bCs/>
                <w:sz w:val="24"/>
                <w:szCs w:val="24"/>
                <w:lang w:val="en-US"/>
              </w:rPr>
              <w:t>2019</w:t>
            </w:r>
          </w:p>
        </w:tc>
        <w:tc>
          <w:tcPr>
            <w:tcW w:w="536"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3D4946" w:rsidRPr="003D4946" w:rsidRDefault="003D4946" w:rsidP="00B039E0">
            <w:pPr>
              <w:spacing w:after="0" w:line="240" w:lineRule="auto"/>
              <w:jc w:val="both"/>
              <w:rPr>
                <w:rFonts w:ascii="Times New Roman" w:hAnsi="Times New Roman" w:cs="Times New Roman"/>
                <w:b/>
                <w:bCs/>
                <w:sz w:val="24"/>
                <w:szCs w:val="24"/>
              </w:rPr>
            </w:pPr>
            <w:r w:rsidRPr="003D4946">
              <w:rPr>
                <w:rFonts w:ascii="Times New Roman" w:hAnsi="Times New Roman" w:cs="Times New Roman"/>
                <w:b/>
                <w:bCs/>
                <w:sz w:val="24"/>
                <w:szCs w:val="24"/>
                <w:lang w:val="en-US"/>
              </w:rPr>
              <w:t>2020</w:t>
            </w:r>
          </w:p>
        </w:tc>
        <w:tc>
          <w:tcPr>
            <w:tcW w:w="457" w:type="pct"/>
            <w:tcBorders>
              <w:top w:val="single" w:sz="8" w:space="0" w:color="000000"/>
              <w:left w:val="single" w:sz="8" w:space="0" w:color="000000"/>
              <w:bottom w:val="single" w:sz="8" w:space="0" w:color="000000"/>
              <w:right w:val="single" w:sz="4" w:space="0" w:color="auto"/>
            </w:tcBorders>
            <w:shd w:val="clear" w:color="auto" w:fill="FFFFFF"/>
            <w:vAlign w:val="center"/>
          </w:tcPr>
          <w:p w:rsidR="003D4946" w:rsidRPr="003D4946" w:rsidRDefault="003D4946" w:rsidP="00B039E0">
            <w:pPr>
              <w:spacing w:after="0" w:line="240" w:lineRule="auto"/>
              <w:jc w:val="both"/>
              <w:rPr>
                <w:rFonts w:ascii="Times New Roman" w:hAnsi="Times New Roman" w:cs="Times New Roman"/>
                <w:b/>
                <w:bCs/>
                <w:sz w:val="24"/>
                <w:szCs w:val="24"/>
              </w:rPr>
            </w:pPr>
            <w:r w:rsidRPr="003D4946">
              <w:rPr>
                <w:rFonts w:ascii="Times New Roman" w:hAnsi="Times New Roman" w:cs="Times New Roman"/>
                <w:b/>
                <w:bCs/>
                <w:sz w:val="24"/>
                <w:szCs w:val="24"/>
                <w:lang w:val="en-US"/>
              </w:rPr>
              <w:t>2021</w:t>
            </w:r>
          </w:p>
        </w:tc>
      </w:tr>
      <w:tr w:rsidR="003D4946" w:rsidRPr="003D4946" w:rsidTr="003D4946">
        <w:trPr>
          <w:trHeight w:val="23"/>
          <w:jc w:val="center"/>
        </w:trPr>
        <w:tc>
          <w:tcPr>
            <w:tcW w:w="5000" w:type="pct"/>
            <w:gridSpan w:val="6"/>
            <w:tcBorders>
              <w:top w:val="single" w:sz="8" w:space="0" w:color="000000"/>
              <w:left w:val="single" w:sz="8" w:space="0" w:color="000000"/>
              <w:bottom w:val="single" w:sz="8" w:space="0" w:color="000000"/>
              <w:right w:val="single" w:sz="4" w:space="0" w:color="auto"/>
            </w:tcBorders>
            <w:shd w:val="clear" w:color="auto" w:fill="FFFFFF"/>
            <w:vAlign w:val="center"/>
          </w:tcPr>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b/>
                <w:bCs/>
                <w:sz w:val="24"/>
                <w:szCs w:val="24"/>
              </w:rPr>
              <w:t>Отгружено товаров собственного производства, выполнено работ и услуг собственными силами (без субъектов малого предпринимательства)</w:t>
            </w:r>
          </w:p>
        </w:tc>
      </w:tr>
      <w:tr w:rsidR="003D4946" w:rsidRPr="003D4946" w:rsidTr="003D4946">
        <w:trPr>
          <w:trHeight w:val="23"/>
          <w:jc w:val="center"/>
        </w:trPr>
        <w:tc>
          <w:tcPr>
            <w:tcW w:w="1956" w:type="pct"/>
            <w:tcBorders>
              <w:top w:val="single" w:sz="8" w:space="0" w:color="000000"/>
              <w:left w:val="single" w:sz="8" w:space="0" w:color="000000"/>
              <w:bottom w:val="single" w:sz="8" w:space="0" w:color="000000"/>
              <w:right w:val="single" w:sz="8" w:space="0" w:color="000000"/>
            </w:tcBorders>
            <w:shd w:val="clear" w:color="auto" w:fill="FFFFFF"/>
            <w:tcMar>
              <w:left w:w="400" w:type="dxa"/>
            </w:tcMar>
            <w:vAlign w:val="center"/>
          </w:tcPr>
          <w:p w:rsidR="003D4946" w:rsidRPr="003D4946" w:rsidRDefault="003D4946" w:rsidP="00B039E0">
            <w:pPr>
              <w:spacing w:after="0" w:line="240" w:lineRule="auto"/>
              <w:jc w:val="both"/>
              <w:rPr>
                <w:rFonts w:ascii="Times New Roman" w:hAnsi="Times New Roman" w:cs="Times New Roman"/>
                <w:b/>
                <w:bCs/>
                <w:sz w:val="24"/>
                <w:szCs w:val="24"/>
              </w:rPr>
            </w:pPr>
            <w:r w:rsidRPr="003D4946">
              <w:rPr>
                <w:rFonts w:ascii="Times New Roman" w:hAnsi="Times New Roman" w:cs="Times New Roman"/>
                <w:b/>
                <w:bCs/>
                <w:sz w:val="24"/>
                <w:szCs w:val="24"/>
                <w:lang w:val="en-US"/>
              </w:rPr>
              <w:t>январь-декабрь</w:t>
            </w:r>
          </w:p>
        </w:tc>
        <w:tc>
          <w:tcPr>
            <w:tcW w:w="981"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lang w:val="en-US"/>
              </w:rPr>
              <w:t>тысяча рублей</w:t>
            </w:r>
          </w:p>
        </w:tc>
        <w:tc>
          <w:tcPr>
            <w:tcW w:w="536"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lang w:val="en-US"/>
              </w:rPr>
              <w:t>121579.8</w:t>
            </w:r>
          </w:p>
        </w:tc>
        <w:tc>
          <w:tcPr>
            <w:tcW w:w="536"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lang w:val="en-US"/>
              </w:rPr>
              <w:t>117647.4</w:t>
            </w:r>
          </w:p>
        </w:tc>
        <w:tc>
          <w:tcPr>
            <w:tcW w:w="536"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lang w:val="en-US"/>
              </w:rPr>
              <w:t>86292.9</w:t>
            </w:r>
          </w:p>
        </w:tc>
        <w:tc>
          <w:tcPr>
            <w:tcW w:w="457" w:type="pct"/>
            <w:tcBorders>
              <w:top w:val="single" w:sz="8" w:space="0" w:color="000000"/>
              <w:left w:val="single" w:sz="8" w:space="0" w:color="000000"/>
              <w:bottom w:val="single" w:sz="8" w:space="0" w:color="000000"/>
              <w:right w:val="single" w:sz="4" w:space="0" w:color="auto"/>
            </w:tcBorders>
            <w:shd w:val="clear" w:color="auto" w:fill="FFFFFF"/>
            <w:vAlign w:val="center"/>
          </w:tcPr>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95899.8</w:t>
            </w:r>
          </w:p>
        </w:tc>
      </w:tr>
    </w:tbl>
    <w:p w:rsidR="003D4946" w:rsidRPr="003D4946" w:rsidRDefault="003D4946" w:rsidP="00B039E0">
      <w:pPr>
        <w:spacing w:after="0" w:line="240" w:lineRule="auto"/>
        <w:jc w:val="both"/>
        <w:rPr>
          <w:rFonts w:ascii="Times New Roman" w:hAnsi="Times New Roman" w:cs="Times New Roman"/>
          <w:sz w:val="24"/>
          <w:szCs w:val="24"/>
        </w:rPr>
      </w:pPr>
    </w:p>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 xml:space="preserve">Специализация промышленного комплекса района обусловлена использованием местных ресурсов - развитие сельского хозяйства и лесопереработки. Поскольку деятельность лесопромышленных предприятий в части лесозаготовок не входит в объем промышленного производства, роль обрабатывающих производств в экономике района незначительна. </w:t>
      </w:r>
    </w:p>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Промышленные виды деятельности представлены МП СПК «Кром» (производство и переработка льнопродукции, выработка льноволокна и льноватина – на данный момент деятельность приостановлена), ГОРПО «Новоржевский хлебозавод» (хлеб и х/булочные изделия в т.ч.булки, сухарные изделия, безалкогольные напитки, кондитерские изделия), ООО «Региональная инвестиционная компания Кабели и провода», ОАО Бежаницкий маслодельный завод. В МП Новоржевского района «Полиграф» (4 чел.) печатается районная газета и выпускается бланочная продукция. Издательская деятельность в районе представлена редакцией Новоржевской районной газеты «Земля Новоржевская» (8 чел.).</w:t>
      </w:r>
    </w:p>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 xml:space="preserve">Отдельные предприятия занимаются лесозаготовкой и переработкой древесины. «Псковский лесохозяйственный холдинг-Новоржев» реорганизован в ГП ПО «Лесхозпром» Новоржевский участок (12 чел.). ООО «Абрес» в д. Стехново на территории мастерских СПК «Ругодево» организовано производство деревянных поддонов для промышленности, древесного угля, заготовка дров в сетках (14 чел.). </w:t>
      </w:r>
      <w:r w:rsidRPr="003D4946">
        <w:rPr>
          <w:rFonts w:ascii="Times New Roman" w:hAnsi="Times New Roman" w:cs="Times New Roman"/>
          <w:sz w:val="24"/>
          <w:szCs w:val="24"/>
        </w:rPr>
        <w:lastRenderedPageBreak/>
        <w:t>Аналогичная деятельность организована индивидуальным предпринимателем Ивановым И.В. в д. Стехново и на территории льносемстанции (5 чел.).</w:t>
      </w:r>
    </w:p>
    <w:p w:rsidR="003D4946" w:rsidRPr="003D4946" w:rsidRDefault="003D4946" w:rsidP="00290068">
      <w:pPr>
        <w:tabs>
          <w:tab w:val="left" w:pos="567"/>
        </w:tabs>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Ранее также ООО «Новеранд ПКВ» (34 чел. в 2008 г.) выпускало обрезной пиломатериал, однако данное предприятие приостановило свою деятельность в Новоржевском районе в 2009 году и не функционирует в настоящее время; 11 человек работало в ООО «Клен» в 2009 году, общество занималось изготовлением паллетов, срубов, лесоперерабатывающей деятельностью.</w:t>
      </w:r>
    </w:p>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 xml:space="preserve">Сеть региональных дорог обслуживается обособленным структурным предприятием Новоржевский филиал ГБУ ПО «Псковавтодор»- (47 чел.). </w:t>
      </w:r>
    </w:p>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Практически весь промышленный потенциал сосредоточен в районном центре.</w:t>
      </w:r>
    </w:p>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Малое предпринимательство</w:t>
      </w:r>
    </w:p>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Развитие малого предпринимательства (малых и средних производств) необходимо в целях формирования устойчивой экономической базы поселений. Приоритетными видами деятельности являются: пищевая промышленность и переработка сельхозсырья (в т.ч. дикорастущих растений), деревообработка.</w:t>
      </w:r>
    </w:p>
    <w:p w:rsidR="003D4946" w:rsidRPr="003D4946" w:rsidRDefault="003D4946" w:rsidP="00290068">
      <w:pPr>
        <w:tabs>
          <w:tab w:val="left" w:pos="567"/>
        </w:tabs>
        <w:spacing w:after="0" w:line="240" w:lineRule="auto"/>
        <w:rPr>
          <w:rFonts w:ascii="Times New Roman" w:hAnsi="Times New Roman" w:cs="Times New Roman"/>
          <w:sz w:val="24"/>
          <w:szCs w:val="24"/>
        </w:rPr>
      </w:pPr>
      <w:r w:rsidRPr="003D4946">
        <w:rPr>
          <w:rFonts w:ascii="Times New Roman" w:hAnsi="Times New Roman" w:cs="Times New Roman"/>
          <w:sz w:val="24"/>
          <w:szCs w:val="24"/>
        </w:rPr>
        <w:t>Для формирования устойчивой экономической базы поселений района необходимо в рамках разрабатываемых генеральных планов поселений осуществлять резервирование территорий для развития малых и средних производств, расположение которых преимущественно планируется в пределах черты населенных пунктов</w:t>
      </w:r>
      <w:r w:rsidRPr="003D4946">
        <w:rPr>
          <w:rFonts w:ascii="Times New Roman" w:hAnsi="Times New Roman" w:cs="Times New Roman"/>
          <w:sz w:val="24"/>
          <w:szCs w:val="24"/>
        </w:rPr>
        <w:footnoteReference w:customMarkFollows="1" w:id="2"/>
        <w:sym w:font="Symbol" w:char="F02A"/>
      </w:r>
      <w:r w:rsidRPr="003D4946">
        <w:rPr>
          <w:rFonts w:ascii="Times New Roman" w:hAnsi="Times New Roman" w:cs="Times New Roman"/>
          <w:sz w:val="24"/>
          <w:szCs w:val="24"/>
        </w:rPr>
        <w:t>, исключение могут составлять производственные объекты агропромышленной специализации и добывающей промышленности. Сферы деятельности МСП:</w:t>
      </w:r>
    </w:p>
    <w:p w:rsidR="003D4946" w:rsidRPr="003D4946" w:rsidRDefault="00290068" w:rsidP="00B039E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 </w:t>
      </w:r>
      <w:r w:rsidR="003D4946" w:rsidRPr="003D4946">
        <w:rPr>
          <w:rFonts w:ascii="Times New Roman" w:hAnsi="Times New Roman" w:cs="Times New Roman"/>
          <w:sz w:val="24"/>
          <w:szCs w:val="24"/>
        </w:rPr>
        <w:t>Оптовая торговля</w:t>
      </w:r>
    </w:p>
    <w:p w:rsidR="003D4946" w:rsidRPr="003D4946" w:rsidRDefault="00290068" w:rsidP="00B039E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 </w:t>
      </w:r>
      <w:r w:rsidR="003D4946" w:rsidRPr="003D4946">
        <w:rPr>
          <w:rFonts w:ascii="Times New Roman" w:hAnsi="Times New Roman" w:cs="Times New Roman"/>
          <w:sz w:val="24"/>
          <w:szCs w:val="24"/>
        </w:rPr>
        <w:t>Деревообработка</w:t>
      </w:r>
    </w:p>
    <w:p w:rsidR="003D4946" w:rsidRPr="003D4946" w:rsidRDefault="00290068" w:rsidP="00B039E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 </w:t>
      </w:r>
      <w:r w:rsidR="003D4946" w:rsidRPr="003D4946">
        <w:rPr>
          <w:rFonts w:ascii="Times New Roman" w:hAnsi="Times New Roman" w:cs="Times New Roman"/>
          <w:sz w:val="24"/>
          <w:szCs w:val="24"/>
        </w:rPr>
        <w:t>Сбор лекарственных трав</w:t>
      </w:r>
    </w:p>
    <w:p w:rsidR="003D4946" w:rsidRPr="003D4946" w:rsidRDefault="00290068" w:rsidP="00B039E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 </w:t>
      </w:r>
      <w:r w:rsidR="003D4946" w:rsidRPr="003D4946">
        <w:rPr>
          <w:rFonts w:ascii="Times New Roman" w:hAnsi="Times New Roman" w:cs="Times New Roman"/>
          <w:sz w:val="24"/>
          <w:szCs w:val="24"/>
        </w:rPr>
        <w:t>Производство (кабели, провода, деревянные поддоны, сельскохозяйственной продукции, мебели и т.п.)</w:t>
      </w:r>
    </w:p>
    <w:p w:rsidR="003D4946" w:rsidRPr="003D4946" w:rsidRDefault="00290068" w:rsidP="00B039E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 </w:t>
      </w:r>
      <w:r w:rsidR="003D4946" w:rsidRPr="003D4946">
        <w:rPr>
          <w:rFonts w:ascii="Times New Roman" w:hAnsi="Times New Roman" w:cs="Times New Roman"/>
          <w:sz w:val="24"/>
          <w:szCs w:val="24"/>
        </w:rPr>
        <w:t>Оказание услуг (пошив одежды, фотоуслуги, ветуслуги, грузоперевозки, услуги парикмахеров, массаж, авторемонт, ремонт сложной бытовой техники, коммунальных услуг и т.п.).</w:t>
      </w:r>
    </w:p>
    <w:p w:rsidR="003D4946" w:rsidRPr="003D4946" w:rsidRDefault="003D4946" w:rsidP="00B039E0">
      <w:pPr>
        <w:spacing w:after="0" w:line="240" w:lineRule="auto"/>
        <w:rPr>
          <w:rFonts w:ascii="Times New Roman" w:hAnsi="Times New Roman" w:cs="Times New Roman"/>
          <w:sz w:val="24"/>
          <w:szCs w:val="24"/>
        </w:rPr>
      </w:pPr>
    </w:p>
    <w:p w:rsidR="003D4946" w:rsidRPr="003D4946" w:rsidRDefault="003D4946" w:rsidP="00B039E0">
      <w:pPr>
        <w:spacing w:after="0" w:line="240" w:lineRule="auto"/>
        <w:rPr>
          <w:rFonts w:ascii="Times New Roman" w:hAnsi="Times New Roman" w:cs="Times New Roman"/>
          <w:b/>
          <w:sz w:val="24"/>
          <w:szCs w:val="24"/>
        </w:rPr>
      </w:pPr>
      <w:r w:rsidRPr="003D4946">
        <w:rPr>
          <w:rFonts w:ascii="Times New Roman" w:hAnsi="Times New Roman" w:cs="Times New Roman"/>
          <w:b/>
          <w:sz w:val="24"/>
          <w:szCs w:val="24"/>
        </w:rPr>
        <w:t>Таблица 27 - Сведения о субъектах малого и среднего предпринимательства Новоржевского района Псковской области, включённых в единый реестр субъектов малого и среднего предпринимательства по состоянию на 19.05.2022</w:t>
      </w:r>
    </w:p>
    <w:tbl>
      <w:tblPr>
        <w:tblW w:w="5000" w:type="pct"/>
        <w:jc w:val="center"/>
        <w:tblLook w:val="04A0"/>
      </w:tblPr>
      <w:tblGrid>
        <w:gridCol w:w="576"/>
        <w:gridCol w:w="2607"/>
        <w:gridCol w:w="1306"/>
        <w:gridCol w:w="3292"/>
        <w:gridCol w:w="1648"/>
      </w:tblGrid>
      <w:tr w:rsidR="003D4946" w:rsidRPr="003D4946" w:rsidTr="003D4946">
        <w:trPr>
          <w:trHeight w:val="23"/>
          <w:tblHeader/>
          <w:jc w:val="center"/>
        </w:trPr>
        <w:tc>
          <w:tcPr>
            <w:tcW w:w="329"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b/>
                <w:bCs/>
                <w:sz w:val="24"/>
                <w:szCs w:val="24"/>
              </w:rPr>
            </w:pPr>
            <w:r w:rsidRPr="003D4946">
              <w:rPr>
                <w:rFonts w:ascii="Times New Roman" w:hAnsi="Times New Roman" w:cs="Times New Roman"/>
                <w:b/>
                <w:bCs/>
                <w:sz w:val="24"/>
                <w:szCs w:val="24"/>
                <w:lang w:val="en-US"/>
              </w:rPr>
              <w:t>№ п/п</w:t>
            </w:r>
          </w:p>
        </w:tc>
        <w:tc>
          <w:tcPr>
            <w:tcW w:w="952"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b/>
                <w:bCs/>
                <w:sz w:val="24"/>
                <w:szCs w:val="24"/>
                <w:lang w:val="en-US"/>
              </w:rPr>
            </w:pPr>
            <w:r w:rsidRPr="003D4946">
              <w:rPr>
                <w:rFonts w:ascii="Times New Roman" w:hAnsi="Times New Roman" w:cs="Times New Roman"/>
                <w:b/>
                <w:bCs/>
                <w:sz w:val="24"/>
                <w:szCs w:val="24"/>
                <w:lang w:val="en-US"/>
              </w:rPr>
              <w:t>Наименование / ФИО</w:t>
            </w:r>
          </w:p>
        </w:tc>
        <w:tc>
          <w:tcPr>
            <w:tcW w:w="573"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b/>
                <w:bCs/>
                <w:sz w:val="24"/>
                <w:szCs w:val="24"/>
                <w:lang w:val="en-US"/>
              </w:rPr>
            </w:pPr>
            <w:r w:rsidRPr="003D4946">
              <w:rPr>
                <w:rFonts w:ascii="Times New Roman" w:hAnsi="Times New Roman" w:cs="Times New Roman"/>
                <w:b/>
                <w:bCs/>
                <w:sz w:val="24"/>
                <w:szCs w:val="24"/>
                <w:lang w:val="en-US"/>
              </w:rPr>
              <w:t>Тип субъекта*</w:t>
            </w:r>
          </w:p>
        </w:tc>
        <w:tc>
          <w:tcPr>
            <w:tcW w:w="2088"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b/>
                <w:bCs/>
                <w:sz w:val="24"/>
                <w:szCs w:val="24"/>
                <w:lang w:val="en-US"/>
              </w:rPr>
            </w:pPr>
            <w:r w:rsidRPr="003D4946">
              <w:rPr>
                <w:rFonts w:ascii="Times New Roman" w:hAnsi="Times New Roman" w:cs="Times New Roman"/>
                <w:b/>
                <w:bCs/>
                <w:sz w:val="24"/>
                <w:szCs w:val="24"/>
                <w:lang w:val="en-US"/>
              </w:rPr>
              <w:t>Основной вид деятельности</w:t>
            </w:r>
          </w:p>
        </w:tc>
        <w:tc>
          <w:tcPr>
            <w:tcW w:w="1057"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b/>
                <w:bCs/>
                <w:sz w:val="24"/>
                <w:szCs w:val="24"/>
                <w:lang w:val="en-US"/>
              </w:rPr>
            </w:pPr>
            <w:r w:rsidRPr="003D4946">
              <w:rPr>
                <w:rFonts w:ascii="Times New Roman" w:hAnsi="Times New Roman" w:cs="Times New Roman"/>
                <w:b/>
                <w:bCs/>
                <w:sz w:val="24"/>
                <w:szCs w:val="24"/>
                <w:lang w:val="en-US"/>
              </w:rPr>
              <w:t>Населенный пункт</w:t>
            </w:r>
          </w:p>
        </w:tc>
      </w:tr>
      <w:tr w:rsidR="003D4946" w:rsidRPr="003D4946" w:rsidTr="003D4946">
        <w:trPr>
          <w:trHeight w:val="23"/>
          <w:jc w:val="center"/>
        </w:trPr>
        <w:tc>
          <w:tcPr>
            <w:tcW w:w="329"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rPr>
            </w:pPr>
            <w:r w:rsidRPr="003D4946">
              <w:rPr>
                <w:rFonts w:ascii="Times New Roman" w:hAnsi="Times New Roman" w:cs="Times New Roman"/>
                <w:sz w:val="24"/>
                <w:szCs w:val="24"/>
                <w:lang w:val="en-US"/>
              </w:rPr>
              <w:t>1</w:t>
            </w:r>
          </w:p>
        </w:tc>
        <w:tc>
          <w:tcPr>
            <w:tcW w:w="952"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rPr>
            </w:pPr>
            <w:r w:rsidRPr="003D4946">
              <w:rPr>
                <w:rFonts w:ascii="Times New Roman" w:hAnsi="Times New Roman" w:cs="Times New Roman"/>
                <w:sz w:val="24"/>
                <w:szCs w:val="24"/>
                <w:lang w:val="en-US"/>
              </w:rPr>
              <w:t>Алексеев Александр Сергеевич</w:t>
            </w:r>
          </w:p>
        </w:tc>
        <w:tc>
          <w:tcPr>
            <w:tcW w:w="573"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ИП</w:t>
            </w:r>
          </w:p>
        </w:tc>
        <w:tc>
          <w:tcPr>
            <w:tcW w:w="2088"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rPr>
            </w:pPr>
            <w:r w:rsidRPr="003D4946">
              <w:rPr>
                <w:rFonts w:ascii="Times New Roman" w:hAnsi="Times New Roman" w:cs="Times New Roman"/>
                <w:sz w:val="24"/>
                <w:szCs w:val="24"/>
              </w:rPr>
              <w:t>49.41.1 Перевозка грузов специализированными автотранспортными средствами</w:t>
            </w:r>
          </w:p>
        </w:tc>
        <w:tc>
          <w:tcPr>
            <w:tcW w:w="1057"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г. Новоржев</w:t>
            </w:r>
          </w:p>
        </w:tc>
      </w:tr>
      <w:tr w:rsidR="003D4946" w:rsidRPr="003D4946" w:rsidTr="003D4946">
        <w:trPr>
          <w:trHeight w:val="23"/>
          <w:jc w:val="center"/>
        </w:trPr>
        <w:tc>
          <w:tcPr>
            <w:tcW w:w="329"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rPr>
            </w:pPr>
            <w:r w:rsidRPr="003D4946">
              <w:rPr>
                <w:rFonts w:ascii="Times New Roman" w:hAnsi="Times New Roman" w:cs="Times New Roman"/>
                <w:sz w:val="24"/>
                <w:szCs w:val="24"/>
                <w:lang w:val="en-US"/>
              </w:rPr>
              <w:t>2</w:t>
            </w:r>
          </w:p>
        </w:tc>
        <w:tc>
          <w:tcPr>
            <w:tcW w:w="952"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Алексеев Вячеслав Юрьевич</w:t>
            </w:r>
          </w:p>
        </w:tc>
        <w:tc>
          <w:tcPr>
            <w:tcW w:w="573"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ИП</w:t>
            </w:r>
          </w:p>
        </w:tc>
        <w:tc>
          <w:tcPr>
            <w:tcW w:w="2088"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49.41 Деятельность автомобильного грузового транспорта</w:t>
            </w:r>
          </w:p>
        </w:tc>
        <w:tc>
          <w:tcPr>
            <w:tcW w:w="1057"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д. Волчицкое</w:t>
            </w:r>
          </w:p>
        </w:tc>
      </w:tr>
      <w:tr w:rsidR="003D4946" w:rsidRPr="003D4946" w:rsidTr="003D4946">
        <w:trPr>
          <w:trHeight w:val="23"/>
          <w:jc w:val="center"/>
        </w:trPr>
        <w:tc>
          <w:tcPr>
            <w:tcW w:w="329"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rPr>
            </w:pPr>
            <w:r w:rsidRPr="003D4946">
              <w:rPr>
                <w:rFonts w:ascii="Times New Roman" w:hAnsi="Times New Roman" w:cs="Times New Roman"/>
                <w:sz w:val="24"/>
                <w:szCs w:val="24"/>
                <w:lang w:val="en-US"/>
              </w:rPr>
              <w:t>3</w:t>
            </w:r>
          </w:p>
        </w:tc>
        <w:tc>
          <w:tcPr>
            <w:tcW w:w="952"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Алексеев Дмитрий Валериевич</w:t>
            </w:r>
          </w:p>
        </w:tc>
        <w:tc>
          <w:tcPr>
            <w:tcW w:w="573"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ИП</w:t>
            </w:r>
          </w:p>
        </w:tc>
        <w:tc>
          <w:tcPr>
            <w:tcW w:w="2088"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rPr>
            </w:pPr>
            <w:r w:rsidRPr="003D4946">
              <w:rPr>
                <w:rFonts w:ascii="Times New Roman" w:hAnsi="Times New Roman" w:cs="Times New Roman"/>
                <w:sz w:val="24"/>
                <w:szCs w:val="24"/>
              </w:rPr>
              <w:t>42.11 Строительство автомобильных дорог и автомагистралей</w:t>
            </w:r>
          </w:p>
        </w:tc>
        <w:tc>
          <w:tcPr>
            <w:tcW w:w="1057"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г. Новоржев</w:t>
            </w:r>
          </w:p>
        </w:tc>
      </w:tr>
      <w:tr w:rsidR="003D4946" w:rsidRPr="003D4946" w:rsidTr="003D4946">
        <w:trPr>
          <w:trHeight w:val="23"/>
          <w:jc w:val="center"/>
        </w:trPr>
        <w:tc>
          <w:tcPr>
            <w:tcW w:w="329"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4</w:t>
            </w:r>
          </w:p>
        </w:tc>
        <w:tc>
          <w:tcPr>
            <w:tcW w:w="952"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Алексеев Евгений Леонидович</w:t>
            </w:r>
          </w:p>
        </w:tc>
        <w:tc>
          <w:tcPr>
            <w:tcW w:w="573"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ИП</w:t>
            </w:r>
          </w:p>
        </w:tc>
        <w:tc>
          <w:tcPr>
            <w:tcW w:w="2088"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01.1 Выращивание однолетних культур</w:t>
            </w:r>
          </w:p>
        </w:tc>
        <w:tc>
          <w:tcPr>
            <w:tcW w:w="1057"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г. Новоржев</w:t>
            </w:r>
          </w:p>
        </w:tc>
      </w:tr>
      <w:tr w:rsidR="003D4946" w:rsidRPr="003D4946" w:rsidTr="003D4946">
        <w:trPr>
          <w:trHeight w:val="23"/>
          <w:jc w:val="center"/>
        </w:trPr>
        <w:tc>
          <w:tcPr>
            <w:tcW w:w="329"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5</w:t>
            </w:r>
          </w:p>
        </w:tc>
        <w:tc>
          <w:tcPr>
            <w:tcW w:w="952"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Афанасьев Вадим Григорьевич</w:t>
            </w:r>
          </w:p>
        </w:tc>
        <w:tc>
          <w:tcPr>
            <w:tcW w:w="573"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ИП</w:t>
            </w:r>
          </w:p>
        </w:tc>
        <w:tc>
          <w:tcPr>
            <w:tcW w:w="2088"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01.45 Разведение овец и коз</w:t>
            </w:r>
          </w:p>
        </w:tc>
        <w:tc>
          <w:tcPr>
            <w:tcW w:w="1057"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д. Жадрицы</w:t>
            </w:r>
          </w:p>
        </w:tc>
      </w:tr>
      <w:tr w:rsidR="003D4946" w:rsidRPr="003D4946" w:rsidTr="003D4946">
        <w:trPr>
          <w:trHeight w:val="23"/>
          <w:jc w:val="center"/>
        </w:trPr>
        <w:tc>
          <w:tcPr>
            <w:tcW w:w="329"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6</w:t>
            </w:r>
          </w:p>
        </w:tc>
        <w:tc>
          <w:tcPr>
            <w:tcW w:w="952"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 xml:space="preserve">Баранов Виктор </w:t>
            </w:r>
            <w:r w:rsidRPr="003D4946">
              <w:rPr>
                <w:rFonts w:ascii="Times New Roman" w:hAnsi="Times New Roman" w:cs="Times New Roman"/>
                <w:sz w:val="24"/>
                <w:szCs w:val="24"/>
                <w:lang w:val="en-US"/>
              </w:rPr>
              <w:lastRenderedPageBreak/>
              <w:t>Александрович</w:t>
            </w:r>
          </w:p>
        </w:tc>
        <w:tc>
          <w:tcPr>
            <w:tcW w:w="573"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lastRenderedPageBreak/>
              <w:t>ИП</w:t>
            </w:r>
          </w:p>
        </w:tc>
        <w:tc>
          <w:tcPr>
            <w:tcW w:w="2088"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 xml:space="preserve">16.24 Производство </w:t>
            </w:r>
            <w:r w:rsidRPr="003D4946">
              <w:rPr>
                <w:rFonts w:ascii="Times New Roman" w:hAnsi="Times New Roman" w:cs="Times New Roman"/>
                <w:sz w:val="24"/>
                <w:szCs w:val="24"/>
                <w:lang w:val="en-US"/>
              </w:rPr>
              <w:lastRenderedPageBreak/>
              <w:t>деревянной тары</w:t>
            </w:r>
          </w:p>
        </w:tc>
        <w:tc>
          <w:tcPr>
            <w:tcW w:w="1057"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lastRenderedPageBreak/>
              <w:t>д. Жадрицы</w:t>
            </w:r>
          </w:p>
        </w:tc>
      </w:tr>
      <w:tr w:rsidR="003D4946" w:rsidRPr="003D4946" w:rsidTr="003D4946">
        <w:trPr>
          <w:trHeight w:val="23"/>
          <w:jc w:val="center"/>
        </w:trPr>
        <w:tc>
          <w:tcPr>
            <w:tcW w:w="329"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lastRenderedPageBreak/>
              <w:t>7</w:t>
            </w:r>
          </w:p>
        </w:tc>
        <w:tc>
          <w:tcPr>
            <w:tcW w:w="952"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Барихновский Эдуард Владимирович</w:t>
            </w:r>
          </w:p>
        </w:tc>
        <w:tc>
          <w:tcPr>
            <w:tcW w:w="573"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ИП</w:t>
            </w:r>
          </w:p>
        </w:tc>
        <w:tc>
          <w:tcPr>
            <w:tcW w:w="2088"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rPr>
            </w:pPr>
            <w:r w:rsidRPr="003D4946">
              <w:rPr>
                <w:rFonts w:ascii="Times New Roman" w:hAnsi="Times New Roman" w:cs="Times New Roman"/>
                <w:sz w:val="24"/>
                <w:szCs w:val="24"/>
              </w:rPr>
              <w:t>47.76.1 Торговля розничная цветами и другими растениями, семенами и удобрениями в специализированных магазинах</w:t>
            </w:r>
          </w:p>
        </w:tc>
        <w:tc>
          <w:tcPr>
            <w:tcW w:w="1057"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д. Жекупино</w:t>
            </w:r>
          </w:p>
        </w:tc>
      </w:tr>
      <w:tr w:rsidR="003D4946" w:rsidRPr="003D4946" w:rsidTr="003D4946">
        <w:trPr>
          <w:trHeight w:val="23"/>
          <w:jc w:val="center"/>
        </w:trPr>
        <w:tc>
          <w:tcPr>
            <w:tcW w:w="329"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8</w:t>
            </w:r>
          </w:p>
        </w:tc>
        <w:tc>
          <w:tcPr>
            <w:tcW w:w="952"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Баширов Мохлат Башир Оглы</w:t>
            </w:r>
          </w:p>
        </w:tc>
        <w:tc>
          <w:tcPr>
            <w:tcW w:w="573"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ИП</w:t>
            </w:r>
          </w:p>
        </w:tc>
        <w:tc>
          <w:tcPr>
            <w:tcW w:w="2088"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rPr>
            </w:pPr>
            <w:r w:rsidRPr="003D4946">
              <w:rPr>
                <w:rFonts w:ascii="Times New Roman" w:hAnsi="Times New Roman" w:cs="Times New Roman"/>
                <w:sz w:val="24"/>
                <w:szCs w:val="24"/>
              </w:rPr>
              <w:t>47.22.1 Торговля розничная мясом и мясом птицы, включая субпродукты в специализированных магазинах</w:t>
            </w:r>
          </w:p>
        </w:tc>
        <w:tc>
          <w:tcPr>
            <w:tcW w:w="1057"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д. Ямищи</w:t>
            </w:r>
          </w:p>
        </w:tc>
      </w:tr>
      <w:tr w:rsidR="003D4946" w:rsidRPr="003D4946" w:rsidTr="003D4946">
        <w:trPr>
          <w:trHeight w:val="23"/>
          <w:jc w:val="center"/>
        </w:trPr>
        <w:tc>
          <w:tcPr>
            <w:tcW w:w="329"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9</w:t>
            </w:r>
          </w:p>
        </w:tc>
        <w:tc>
          <w:tcPr>
            <w:tcW w:w="952"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Безменов Роман Александрович</w:t>
            </w:r>
          </w:p>
        </w:tc>
        <w:tc>
          <w:tcPr>
            <w:tcW w:w="573"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ИП</w:t>
            </w:r>
          </w:p>
        </w:tc>
        <w:tc>
          <w:tcPr>
            <w:tcW w:w="2088"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01.45 Разведение овец и коз</w:t>
            </w:r>
          </w:p>
        </w:tc>
        <w:tc>
          <w:tcPr>
            <w:tcW w:w="1057"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д. Мосеево</w:t>
            </w:r>
          </w:p>
        </w:tc>
      </w:tr>
      <w:tr w:rsidR="003D4946" w:rsidRPr="003D4946" w:rsidTr="003D4946">
        <w:trPr>
          <w:trHeight w:val="23"/>
          <w:jc w:val="center"/>
        </w:trPr>
        <w:tc>
          <w:tcPr>
            <w:tcW w:w="329"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10</w:t>
            </w:r>
          </w:p>
        </w:tc>
        <w:tc>
          <w:tcPr>
            <w:tcW w:w="952"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Белова Жанна Романовна</w:t>
            </w:r>
          </w:p>
        </w:tc>
        <w:tc>
          <w:tcPr>
            <w:tcW w:w="573"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ИП</w:t>
            </w:r>
          </w:p>
        </w:tc>
        <w:tc>
          <w:tcPr>
            <w:tcW w:w="2088"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rPr>
            </w:pPr>
            <w:r w:rsidRPr="003D4946">
              <w:rPr>
                <w:rFonts w:ascii="Times New Roman" w:hAnsi="Times New Roman" w:cs="Times New Roman"/>
                <w:sz w:val="24"/>
                <w:szCs w:val="24"/>
              </w:rPr>
              <w:t>45.31 Торговля оптовая автомобильными деталями, узлами и принадлежностями</w:t>
            </w:r>
          </w:p>
        </w:tc>
        <w:tc>
          <w:tcPr>
            <w:tcW w:w="1057"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г. Новоржев</w:t>
            </w:r>
          </w:p>
        </w:tc>
      </w:tr>
      <w:tr w:rsidR="003D4946" w:rsidRPr="003D4946" w:rsidTr="003D4946">
        <w:trPr>
          <w:trHeight w:val="23"/>
          <w:jc w:val="center"/>
        </w:trPr>
        <w:tc>
          <w:tcPr>
            <w:tcW w:w="329"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11</w:t>
            </w:r>
          </w:p>
        </w:tc>
        <w:tc>
          <w:tcPr>
            <w:tcW w:w="952"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Беляева Инна Викторовна</w:t>
            </w:r>
          </w:p>
        </w:tc>
        <w:tc>
          <w:tcPr>
            <w:tcW w:w="573"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ИП</w:t>
            </w:r>
          </w:p>
        </w:tc>
        <w:tc>
          <w:tcPr>
            <w:tcW w:w="2088"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rPr>
            </w:pPr>
            <w:r w:rsidRPr="003D4946">
              <w:rPr>
                <w:rFonts w:ascii="Times New Roman" w:hAnsi="Times New Roman" w:cs="Times New Roman"/>
                <w:sz w:val="24"/>
                <w:szCs w:val="24"/>
              </w:rPr>
              <w:t>47.91 Торговля розничная по почте или по информационно-коммуникационной сети Интернет</w:t>
            </w:r>
          </w:p>
        </w:tc>
        <w:tc>
          <w:tcPr>
            <w:tcW w:w="1057"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г. Новоржев</w:t>
            </w:r>
          </w:p>
        </w:tc>
      </w:tr>
      <w:tr w:rsidR="003D4946" w:rsidRPr="003D4946" w:rsidTr="003D4946">
        <w:trPr>
          <w:trHeight w:val="23"/>
          <w:jc w:val="center"/>
        </w:trPr>
        <w:tc>
          <w:tcPr>
            <w:tcW w:w="329"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12</w:t>
            </w:r>
          </w:p>
        </w:tc>
        <w:tc>
          <w:tcPr>
            <w:tcW w:w="952"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Бушуев Михаил Анатольевич</w:t>
            </w:r>
          </w:p>
        </w:tc>
        <w:tc>
          <w:tcPr>
            <w:tcW w:w="573"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ИП</w:t>
            </w:r>
          </w:p>
        </w:tc>
        <w:tc>
          <w:tcPr>
            <w:tcW w:w="2088"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49.42 Предоставление услуг по перевозкам</w:t>
            </w:r>
          </w:p>
        </w:tc>
        <w:tc>
          <w:tcPr>
            <w:tcW w:w="1057"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д. Выбор</w:t>
            </w:r>
          </w:p>
        </w:tc>
      </w:tr>
      <w:tr w:rsidR="003D4946" w:rsidRPr="003D4946" w:rsidTr="003D4946">
        <w:trPr>
          <w:trHeight w:val="23"/>
          <w:jc w:val="center"/>
        </w:trPr>
        <w:tc>
          <w:tcPr>
            <w:tcW w:w="329"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13</w:t>
            </w:r>
          </w:p>
        </w:tc>
        <w:tc>
          <w:tcPr>
            <w:tcW w:w="952"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Васильев Игорь Александрович</w:t>
            </w:r>
          </w:p>
        </w:tc>
        <w:tc>
          <w:tcPr>
            <w:tcW w:w="573"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ИП</w:t>
            </w:r>
          </w:p>
        </w:tc>
        <w:tc>
          <w:tcPr>
            <w:tcW w:w="2088"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49.41 Деятельность автомобильного грузового транспорта</w:t>
            </w:r>
          </w:p>
        </w:tc>
        <w:tc>
          <w:tcPr>
            <w:tcW w:w="1057"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г. Новоржев</w:t>
            </w:r>
          </w:p>
        </w:tc>
      </w:tr>
      <w:tr w:rsidR="003D4946" w:rsidRPr="003D4946" w:rsidTr="003D4946">
        <w:trPr>
          <w:trHeight w:val="23"/>
          <w:jc w:val="center"/>
        </w:trPr>
        <w:tc>
          <w:tcPr>
            <w:tcW w:w="329"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14</w:t>
            </w:r>
          </w:p>
        </w:tc>
        <w:tc>
          <w:tcPr>
            <w:tcW w:w="952"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Васильев Михаил Александрович</w:t>
            </w:r>
          </w:p>
        </w:tc>
        <w:tc>
          <w:tcPr>
            <w:tcW w:w="573"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ИП</w:t>
            </w:r>
          </w:p>
        </w:tc>
        <w:tc>
          <w:tcPr>
            <w:tcW w:w="2088"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rPr>
            </w:pPr>
            <w:r w:rsidRPr="003D4946">
              <w:rPr>
                <w:rFonts w:ascii="Times New Roman" w:hAnsi="Times New Roman" w:cs="Times New Roman"/>
                <w:sz w:val="24"/>
                <w:szCs w:val="24"/>
              </w:rPr>
              <w:t>01.41 Разведение молочного крупного рогатого скота, производство сырого молока</w:t>
            </w:r>
          </w:p>
        </w:tc>
        <w:tc>
          <w:tcPr>
            <w:tcW w:w="1057"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д. Вишлево</w:t>
            </w:r>
          </w:p>
        </w:tc>
      </w:tr>
      <w:tr w:rsidR="003D4946" w:rsidRPr="003D4946" w:rsidTr="003D4946">
        <w:trPr>
          <w:trHeight w:val="23"/>
          <w:jc w:val="center"/>
        </w:trPr>
        <w:tc>
          <w:tcPr>
            <w:tcW w:w="329"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15</w:t>
            </w:r>
          </w:p>
        </w:tc>
        <w:tc>
          <w:tcPr>
            <w:tcW w:w="952"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Васильев Николай Викторович</w:t>
            </w:r>
          </w:p>
        </w:tc>
        <w:tc>
          <w:tcPr>
            <w:tcW w:w="573"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ИП</w:t>
            </w:r>
          </w:p>
        </w:tc>
        <w:tc>
          <w:tcPr>
            <w:tcW w:w="2088"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rPr>
            </w:pPr>
            <w:r w:rsidRPr="003D4946">
              <w:rPr>
                <w:rFonts w:ascii="Times New Roman" w:hAnsi="Times New Roman" w:cs="Times New Roman"/>
                <w:sz w:val="24"/>
                <w:szCs w:val="24"/>
              </w:rPr>
              <w:t>47.61 Торговля розничная книгами в специализированных магазинах</w:t>
            </w:r>
          </w:p>
        </w:tc>
        <w:tc>
          <w:tcPr>
            <w:tcW w:w="1057"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д. Гривино</w:t>
            </w:r>
          </w:p>
        </w:tc>
      </w:tr>
      <w:tr w:rsidR="003D4946" w:rsidRPr="003D4946" w:rsidTr="003D4946">
        <w:trPr>
          <w:trHeight w:val="23"/>
          <w:jc w:val="center"/>
        </w:trPr>
        <w:tc>
          <w:tcPr>
            <w:tcW w:w="329"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16</w:t>
            </w:r>
          </w:p>
        </w:tc>
        <w:tc>
          <w:tcPr>
            <w:tcW w:w="952"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Васильев Юрий Леонидович</w:t>
            </w:r>
          </w:p>
        </w:tc>
        <w:tc>
          <w:tcPr>
            <w:tcW w:w="573"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ИП</w:t>
            </w:r>
          </w:p>
        </w:tc>
        <w:tc>
          <w:tcPr>
            <w:tcW w:w="2088"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rPr>
            </w:pPr>
            <w:r w:rsidRPr="003D4946">
              <w:rPr>
                <w:rFonts w:ascii="Times New Roman" w:hAnsi="Times New Roman" w:cs="Times New Roman"/>
                <w:sz w:val="24"/>
                <w:szCs w:val="24"/>
              </w:rPr>
              <w:t>47.19 Торговля розничная прочая в неспециализированных магазинах</w:t>
            </w:r>
          </w:p>
        </w:tc>
        <w:tc>
          <w:tcPr>
            <w:tcW w:w="1057"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д. Орша</w:t>
            </w:r>
          </w:p>
        </w:tc>
      </w:tr>
      <w:tr w:rsidR="003D4946" w:rsidRPr="003D4946" w:rsidTr="003D4946">
        <w:trPr>
          <w:trHeight w:val="23"/>
          <w:jc w:val="center"/>
        </w:trPr>
        <w:tc>
          <w:tcPr>
            <w:tcW w:w="329"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17</w:t>
            </w:r>
          </w:p>
        </w:tc>
        <w:tc>
          <w:tcPr>
            <w:tcW w:w="952"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Васильев Юрий Николаевич</w:t>
            </w:r>
          </w:p>
        </w:tc>
        <w:tc>
          <w:tcPr>
            <w:tcW w:w="573"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ИП</w:t>
            </w:r>
          </w:p>
        </w:tc>
        <w:tc>
          <w:tcPr>
            <w:tcW w:w="2088"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rPr>
            </w:pPr>
            <w:r w:rsidRPr="003D4946">
              <w:rPr>
                <w:rFonts w:ascii="Times New Roman" w:hAnsi="Times New Roman" w:cs="Times New Roman"/>
                <w:sz w:val="24"/>
                <w:szCs w:val="24"/>
              </w:rPr>
              <w:t>77.11 Аренда и лизинг легковых автомобилей и легких автотранспортных средств</w:t>
            </w:r>
          </w:p>
        </w:tc>
        <w:tc>
          <w:tcPr>
            <w:tcW w:w="1057"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д. Барута</w:t>
            </w:r>
          </w:p>
        </w:tc>
      </w:tr>
      <w:tr w:rsidR="003D4946" w:rsidRPr="003D4946" w:rsidTr="003D4946">
        <w:trPr>
          <w:trHeight w:val="23"/>
          <w:jc w:val="center"/>
        </w:trPr>
        <w:tc>
          <w:tcPr>
            <w:tcW w:w="329"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18</w:t>
            </w:r>
          </w:p>
        </w:tc>
        <w:tc>
          <w:tcPr>
            <w:tcW w:w="952"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Васильева Лилия Анатольевна</w:t>
            </w:r>
          </w:p>
        </w:tc>
        <w:tc>
          <w:tcPr>
            <w:tcW w:w="573"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ИП</w:t>
            </w:r>
          </w:p>
        </w:tc>
        <w:tc>
          <w:tcPr>
            <w:tcW w:w="2088"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rPr>
            </w:pPr>
            <w:r w:rsidRPr="003D4946">
              <w:rPr>
                <w:rFonts w:ascii="Times New Roman" w:hAnsi="Times New Roman" w:cs="Times New Roman"/>
                <w:sz w:val="24"/>
                <w:szCs w:val="24"/>
              </w:rPr>
              <w:t>47.19 Торговля розничная прочая в неспециализированных магазинах</w:t>
            </w:r>
          </w:p>
        </w:tc>
        <w:tc>
          <w:tcPr>
            <w:tcW w:w="1057"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г. Новоржев</w:t>
            </w:r>
          </w:p>
        </w:tc>
      </w:tr>
      <w:tr w:rsidR="003D4946" w:rsidRPr="003D4946" w:rsidTr="003D4946">
        <w:trPr>
          <w:trHeight w:val="23"/>
          <w:jc w:val="center"/>
        </w:trPr>
        <w:tc>
          <w:tcPr>
            <w:tcW w:w="329"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19</w:t>
            </w:r>
          </w:p>
        </w:tc>
        <w:tc>
          <w:tcPr>
            <w:tcW w:w="952"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Волков Дмитрий Викторович</w:t>
            </w:r>
          </w:p>
        </w:tc>
        <w:tc>
          <w:tcPr>
            <w:tcW w:w="573"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ИП</w:t>
            </w:r>
          </w:p>
        </w:tc>
        <w:tc>
          <w:tcPr>
            <w:tcW w:w="2088"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49.41 Деятельность автомобильного грузового транспорта</w:t>
            </w:r>
          </w:p>
        </w:tc>
        <w:tc>
          <w:tcPr>
            <w:tcW w:w="1057"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г. Новоржев</w:t>
            </w:r>
          </w:p>
        </w:tc>
      </w:tr>
      <w:tr w:rsidR="003D4946" w:rsidRPr="003D4946" w:rsidTr="003D4946">
        <w:trPr>
          <w:trHeight w:val="23"/>
          <w:jc w:val="center"/>
        </w:trPr>
        <w:tc>
          <w:tcPr>
            <w:tcW w:w="329"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20</w:t>
            </w:r>
          </w:p>
        </w:tc>
        <w:tc>
          <w:tcPr>
            <w:tcW w:w="952"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 xml:space="preserve">Волков Федор </w:t>
            </w:r>
            <w:r w:rsidRPr="003D4946">
              <w:rPr>
                <w:rFonts w:ascii="Times New Roman" w:hAnsi="Times New Roman" w:cs="Times New Roman"/>
                <w:sz w:val="24"/>
                <w:szCs w:val="24"/>
                <w:lang w:val="en-US"/>
              </w:rPr>
              <w:lastRenderedPageBreak/>
              <w:t>Алексеевич</w:t>
            </w:r>
          </w:p>
        </w:tc>
        <w:tc>
          <w:tcPr>
            <w:tcW w:w="573"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lastRenderedPageBreak/>
              <w:t>ИП</w:t>
            </w:r>
          </w:p>
        </w:tc>
        <w:tc>
          <w:tcPr>
            <w:tcW w:w="2088"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rPr>
            </w:pPr>
            <w:r w:rsidRPr="003D4946">
              <w:rPr>
                <w:rFonts w:ascii="Times New Roman" w:hAnsi="Times New Roman" w:cs="Times New Roman"/>
                <w:sz w:val="24"/>
                <w:szCs w:val="24"/>
              </w:rPr>
              <w:t xml:space="preserve">47.91 Торговля розничная по </w:t>
            </w:r>
            <w:r w:rsidRPr="003D4946">
              <w:rPr>
                <w:rFonts w:ascii="Times New Roman" w:hAnsi="Times New Roman" w:cs="Times New Roman"/>
                <w:sz w:val="24"/>
                <w:szCs w:val="24"/>
              </w:rPr>
              <w:lastRenderedPageBreak/>
              <w:t>почте или по информационно-коммуникационной сети Интернет</w:t>
            </w:r>
          </w:p>
        </w:tc>
        <w:tc>
          <w:tcPr>
            <w:tcW w:w="1057"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lastRenderedPageBreak/>
              <w:t>д. Власково</w:t>
            </w:r>
          </w:p>
        </w:tc>
      </w:tr>
      <w:tr w:rsidR="003D4946" w:rsidRPr="003D4946" w:rsidTr="003D4946">
        <w:trPr>
          <w:trHeight w:val="23"/>
          <w:jc w:val="center"/>
        </w:trPr>
        <w:tc>
          <w:tcPr>
            <w:tcW w:w="329"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lastRenderedPageBreak/>
              <w:t>21</w:t>
            </w:r>
          </w:p>
        </w:tc>
        <w:tc>
          <w:tcPr>
            <w:tcW w:w="952"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Ворников Юрий Андреевич</w:t>
            </w:r>
          </w:p>
        </w:tc>
        <w:tc>
          <w:tcPr>
            <w:tcW w:w="573"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ИП</w:t>
            </w:r>
          </w:p>
        </w:tc>
        <w:tc>
          <w:tcPr>
            <w:tcW w:w="2088"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49.41 Деятельность автомобильного грузового транспорта</w:t>
            </w:r>
          </w:p>
        </w:tc>
        <w:tc>
          <w:tcPr>
            <w:tcW w:w="1057"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д. Жадрицы</w:t>
            </w:r>
          </w:p>
        </w:tc>
      </w:tr>
      <w:tr w:rsidR="003D4946" w:rsidRPr="003D4946" w:rsidTr="003D4946">
        <w:trPr>
          <w:trHeight w:val="23"/>
          <w:jc w:val="center"/>
        </w:trPr>
        <w:tc>
          <w:tcPr>
            <w:tcW w:w="329"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22</w:t>
            </w:r>
          </w:p>
        </w:tc>
        <w:tc>
          <w:tcPr>
            <w:tcW w:w="952"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Воронина Елена Владимировна</w:t>
            </w:r>
          </w:p>
        </w:tc>
        <w:tc>
          <w:tcPr>
            <w:tcW w:w="573"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ИП</w:t>
            </w:r>
          </w:p>
        </w:tc>
        <w:tc>
          <w:tcPr>
            <w:tcW w:w="2088"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rPr>
            </w:pPr>
            <w:r w:rsidRPr="003D4946">
              <w:rPr>
                <w:rFonts w:ascii="Times New Roman" w:hAnsi="Times New Roman" w:cs="Times New Roman"/>
                <w:sz w:val="24"/>
                <w:szCs w:val="24"/>
              </w:rPr>
              <w:t>47.1 Торговля розничная в неспециализированных магазинах</w:t>
            </w:r>
          </w:p>
        </w:tc>
        <w:tc>
          <w:tcPr>
            <w:tcW w:w="1057"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г. Новоржев</w:t>
            </w:r>
          </w:p>
        </w:tc>
      </w:tr>
      <w:tr w:rsidR="003D4946" w:rsidRPr="003D4946" w:rsidTr="003D4946">
        <w:trPr>
          <w:trHeight w:val="23"/>
          <w:jc w:val="center"/>
        </w:trPr>
        <w:tc>
          <w:tcPr>
            <w:tcW w:w="329"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23</w:t>
            </w:r>
          </w:p>
        </w:tc>
        <w:tc>
          <w:tcPr>
            <w:tcW w:w="952"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Гаврилов Вадим Анатольевич</w:t>
            </w:r>
          </w:p>
        </w:tc>
        <w:tc>
          <w:tcPr>
            <w:tcW w:w="573"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ИП</w:t>
            </w:r>
          </w:p>
        </w:tc>
        <w:tc>
          <w:tcPr>
            <w:tcW w:w="2088"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rPr>
            </w:pPr>
            <w:r w:rsidRPr="003D4946">
              <w:rPr>
                <w:rFonts w:ascii="Times New Roman" w:hAnsi="Times New Roman" w:cs="Times New Roman"/>
                <w:sz w:val="24"/>
                <w:szCs w:val="24"/>
              </w:rPr>
              <w:t>49.4 Деятельность автомобильного грузового транспорта и услуги по перевозкам</w:t>
            </w:r>
          </w:p>
        </w:tc>
        <w:tc>
          <w:tcPr>
            <w:tcW w:w="1057"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г. Новоржев</w:t>
            </w:r>
          </w:p>
        </w:tc>
      </w:tr>
      <w:tr w:rsidR="003D4946" w:rsidRPr="003D4946" w:rsidTr="003D4946">
        <w:trPr>
          <w:trHeight w:val="23"/>
          <w:jc w:val="center"/>
        </w:trPr>
        <w:tc>
          <w:tcPr>
            <w:tcW w:w="329"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24</w:t>
            </w:r>
          </w:p>
        </w:tc>
        <w:tc>
          <w:tcPr>
            <w:tcW w:w="952"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Гаврилова Ольга Валерьевна</w:t>
            </w:r>
          </w:p>
        </w:tc>
        <w:tc>
          <w:tcPr>
            <w:tcW w:w="573"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ИП</w:t>
            </w:r>
          </w:p>
        </w:tc>
        <w:tc>
          <w:tcPr>
            <w:tcW w:w="2088"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rPr>
            </w:pPr>
            <w:r w:rsidRPr="003D4946">
              <w:rPr>
                <w:rFonts w:ascii="Times New Roman" w:hAnsi="Times New Roman" w:cs="Times New Roman"/>
                <w:sz w:val="24"/>
                <w:szCs w:val="24"/>
              </w:rPr>
              <w:t>96.09 Предоставление прочих персональных услуг, не включенных в другие группировки</w:t>
            </w:r>
          </w:p>
        </w:tc>
        <w:tc>
          <w:tcPr>
            <w:tcW w:w="1057"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г. Новоржев</w:t>
            </w:r>
          </w:p>
        </w:tc>
      </w:tr>
      <w:tr w:rsidR="003D4946" w:rsidRPr="003D4946" w:rsidTr="003D4946">
        <w:trPr>
          <w:trHeight w:val="23"/>
          <w:jc w:val="center"/>
        </w:trPr>
        <w:tc>
          <w:tcPr>
            <w:tcW w:w="329"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25</w:t>
            </w:r>
          </w:p>
        </w:tc>
        <w:tc>
          <w:tcPr>
            <w:tcW w:w="952"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Гальдикене Вера Анатольевна</w:t>
            </w:r>
          </w:p>
        </w:tc>
        <w:tc>
          <w:tcPr>
            <w:tcW w:w="573"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ИП</w:t>
            </w:r>
          </w:p>
        </w:tc>
        <w:tc>
          <w:tcPr>
            <w:tcW w:w="2088"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rPr>
            </w:pPr>
            <w:r w:rsidRPr="003D4946">
              <w:rPr>
                <w:rFonts w:ascii="Times New Roman" w:hAnsi="Times New Roman" w:cs="Times New Roman"/>
                <w:sz w:val="24"/>
                <w:szCs w:val="24"/>
              </w:rPr>
              <w:t>01.41 Разведение молочного крупного рогатого скота, производство сырого молока</w:t>
            </w:r>
          </w:p>
        </w:tc>
        <w:tc>
          <w:tcPr>
            <w:tcW w:w="1057"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д. Орша</w:t>
            </w:r>
          </w:p>
        </w:tc>
      </w:tr>
      <w:tr w:rsidR="003D4946" w:rsidRPr="003D4946" w:rsidTr="003D4946">
        <w:trPr>
          <w:trHeight w:val="23"/>
          <w:jc w:val="center"/>
        </w:trPr>
        <w:tc>
          <w:tcPr>
            <w:tcW w:w="329"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26</w:t>
            </w:r>
          </w:p>
        </w:tc>
        <w:tc>
          <w:tcPr>
            <w:tcW w:w="952"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Гапизова Зарина Саидовна</w:t>
            </w:r>
          </w:p>
        </w:tc>
        <w:tc>
          <w:tcPr>
            <w:tcW w:w="573"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ИП</w:t>
            </w:r>
          </w:p>
        </w:tc>
        <w:tc>
          <w:tcPr>
            <w:tcW w:w="2088"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rPr>
            </w:pPr>
            <w:r w:rsidRPr="003D4946">
              <w:rPr>
                <w:rFonts w:ascii="Times New Roman" w:hAnsi="Times New Roman" w:cs="Times New Roman"/>
                <w:sz w:val="24"/>
                <w:szCs w:val="24"/>
              </w:rPr>
              <w:t>01.42 Разведение прочих пород крупного рогатого скота и буйволов, производство спермы</w:t>
            </w:r>
          </w:p>
        </w:tc>
        <w:tc>
          <w:tcPr>
            <w:tcW w:w="1057"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д. Орша</w:t>
            </w:r>
          </w:p>
        </w:tc>
      </w:tr>
      <w:tr w:rsidR="003D4946" w:rsidRPr="003D4946" w:rsidTr="003D4946">
        <w:trPr>
          <w:trHeight w:val="23"/>
          <w:jc w:val="center"/>
        </w:trPr>
        <w:tc>
          <w:tcPr>
            <w:tcW w:w="329"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27</w:t>
            </w:r>
          </w:p>
        </w:tc>
        <w:tc>
          <w:tcPr>
            <w:tcW w:w="952"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Гасанов Илхам Алихан-Оглы</w:t>
            </w:r>
          </w:p>
        </w:tc>
        <w:tc>
          <w:tcPr>
            <w:tcW w:w="573"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ИП</w:t>
            </w:r>
          </w:p>
        </w:tc>
        <w:tc>
          <w:tcPr>
            <w:tcW w:w="2088"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rPr>
            </w:pPr>
            <w:r w:rsidRPr="003D4946">
              <w:rPr>
                <w:rFonts w:ascii="Times New Roman" w:hAnsi="Times New Roman" w:cs="Times New Roman"/>
                <w:sz w:val="24"/>
                <w:szCs w:val="24"/>
              </w:rPr>
              <w:t>47.22 Торговля розничная мясом и мясными продуктами в специализированных магазинах</w:t>
            </w:r>
          </w:p>
        </w:tc>
        <w:tc>
          <w:tcPr>
            <w:tcW w:w="1057"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г. Новоржев</w:t>
            </w:r>
          </w:p>
        </w:tc>
      </w:tr>
      <w:tr w:rsidR="003D4946" w:rsidRPr="003D4946" w:rsidTr="003D4946">
        <w:trPr>
          <w:trHeight w:val="23"/>
          <w:jc w:val="center"/>
        </w:trPr>
        <w:tc>
          <w:tcPr>
            <w:tcW w:w="329"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28</w:t>
            </w:r>
          </w:p>
        </w:tc>
        <w:tc>
          <w:tcPr>
            <w:tcW w:w="952"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Глебов Александр Викторович</w:t>
            </w:r>
          </w:p>
        </w:tc>
        <w:tc>
          <w:tcPr>
            <w:tcW w:w="573"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ИП</w:t>
            </w:r>
          </w:p>
        </w:tc>
        <w:tc>
          <w:tcPr>
            <w:tcW w:w="2088"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rPr>
            </w:pPr>
            <w:r w:rsidRPr="003D4946">
              <w:rPr>
                <w:rFonts w:ascii="Times New Roman" w:hAnsi="Times New Roman" w:cs="Times New Roman"/>
                <w:sz w:val="24"/>
                <w:szCs w:val="24"/>
              </w:rPr>
              <w:t>47.52 Торговля розничная скобяными изделиями, лакокрасочными материалами и стеклом в специализированных магазинах</w:t>
            </w:r>
          </w:p>
        </w:tc>
        <w:tc>
          <w:tcPr>
            <w:tcW w:w="1057"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г. Новоржев</w:t>
            </w:r>
          </w:p>
        </w:tc>
      </w:tr>
      <w:tr w:rsidR="003D4946" w:rsidRPr="003D4946" w:rsidTr="003D4946">
        <w:trPr>
          <w:trHeight w:val="23"/>
          <w:jc w:val="center"/>
        </w:trPr>
        <w:tc>
          <w:tcPr>
            <w:tcW w:w="329"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29</w:t>
            </w:r>
          </w:p>
        </w:tc>
        <w:tc>
          <w:tcPr>
            <w:tcW w:w="952"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Глебов Виктор Александрович</w:t>
            </w:r>
          </w:p>
        </w:tc>
        <w:tc>
          <w:tcPr>
            <w:tcW w:w="573"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ИП</w:t>
            </w:r>
          </w:p>
        </w:tc>
        <w:tc>
          <w:tcPr>
            <w:tcW w:w="2088"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rPr>
            </w:pPr>
            <w:r w:rsidRPr="003D4946">
              <w:rPr>
                <w:rFonts w:ascii="Times New Roman" w:hAnsi="Times New Roman" w:cs="Times New Roman"/>
                <w:sz w:val="24"/>
                <w:szCs w:val="24"/>
              </w:rPr>
              <w:t>47.11 Торговля розничная преимущественно пищевыми продуктами, включая напитки, и табачными изделиями в неспециализированных магазинах</w:t>
            </w:r>
          </w:p>
        </w:tc>
        <w:tc>
          <w:tcPr>
            <w:tcW w:w="1057"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г. Новоржев</w:t>
            </w:r>
          </w:p>
        </w:tc>
      </w:tr>
      <w:tr w:rsidR="003D4946" w:rsidRPr="003D4946" w:rsidTr="003D4946">
        <w:trPr>
          <w:trHeight w:val="23"/>
          <w:jc w:val="center"/>
        </w:trPr>
        <w:tc>
          <w:tcPr>
            <w:tcW w:w="329"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30</w:t>
            </w:r>
          </w:p>
        </w:tc>
        <w:tc>
          <w:tcPr>
            <w:tcW w:w="952"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Голубев Александр Анатольевич</w:t>
            </w:r>
          </w:p>
        </w:tc>
        <w:tc>
          <w:tcPr>
            <w:tcW w:w="573"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ИП</w:t>
            </w:r>
          </w:p>
        </w:tc>
        <w:tc>
          <w:tcPr>
            <w:tcW w:w="2088"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rPr>
            </w:pPr>
            <w:r w:rsidRPr="003D4946">
              <w:rPr>
                <w:rFonts w:ascii="Times New Roman" w:hAnsi="Times New Roman" w:cs="Times New Roman"/>
                <w:sz w:val="24"/>
                <w:szCs w:val="24"/>
              </w:rPr>
              <w:t>47.59 Торговля розничная мебелью, осветительными приборами и прочими бытовыми изделиями в специализированных магазинах</w:t>
            </w:r>
          </w:p>
        </w:tc>
        <w:tc>
          <w:tcPr>
            <w:tcW w:w="1057"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д. Булохово</w:t>
            </w:r>
          </w:p>
        </w:tc>
      </w:tr>
      <w:tr w:rsidR="003D4946" w:rsidRPr="003D4946" w:rsidTr="003D4946">
        <w:trPr>
          <w:trHeight w:val="23"/>
          <w:jc w:val="center"/>
        </w:trPr>
        <w:tc>
          <w:tcPr>
            <w:tcW w:w="329"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31</w:t>
            </w:r>
          </w:p>
        </w:tc>
        <w:tc>
          <w:tcPr>
            <w:tcW w:w="952"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 xml:space="preserve">Горковская Евгения </w:t>
            </w:r>
            <w:r w:rsidRPr="003D4946">
              <w:rPr>
                <w:rFonts w:ascii="Times New Roman" w:hAnsi="Times New Roman" w:cs="Times New Roman"/>
                <w:sz w:val="24"/>
                <w:szCs w:val="24"/>
                <w:lang w:val="en-US"/>
              </w:rPr>
              <w:lastRenderedPageBreak/>
              <w:t>Викторовна</w:t>
            </w:r>
          </w:p>
        </w:tc>
        <w:tc>
          <w:tcPr>
            <w:tcW w:w="573"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lastRenderedPageBreak/>
              <w:t>ИП</w:t>
            </w:r>
          </w:p>
        </w:tc>
        <w:tc>
          <w:tcPr>
            <w:tcW w:w="2088"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rPr>
            </w:pPr>
            <w:r w:rsidRPr="003D4946">
              <w:rPr>
                <w:rFonts w:ascii="Times New Roman" w:hAnsi="Times New Roman" w:cs="Times New Roman"/>
                <w:sz w:val="24"/>
                <w:szCs w:val="24"/>
              </w:rPr>
              <w:t xml:space="preserve">47.91 Торговля розничная по </w:t>
            </w:r>
            <w:r w:rsidRPr="003D4946">
              <w:rPr>
                <w:rFonts w:ascii="Times New Roman" w:hAnsi="Times New Roman" w:cs="Times New Roman"/>
                <w:sz w:val="24"/>
                <w:szCs w:val="24"/>
              </w:rPr>
              <w:lastRenderedPageBreak/>
              <w:t>почте или по информационно-коммуникационной сети Интернет</w:t>
            </w:r>
          </w:p>
        </w:tc>
        <w:tc>
          <w:tcPr>
            <w:tcW w:w="1057"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lastRenderedPageBreak/>
              <w:t>г. Новоржев</w:t>
            </w:r>
          </w:p>
        </w:tc>
      </w:tr>
      <w:tr w:rsidR="003D4946" w:rsidRPr="003D4946" w:rsidTr="003D4946">
        <w:trPr>
          <w:trHeight w:val="23"/>
          <w:jc w:val="center"/>
        </w:trPr>
        <w:tc>
          <w:tcPr>
            <w:tcW w:w="329"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lastRenderedPageBreak/>
              <w:t>32</w:t>
            </w:r>
          </w:p>
        </w:tc>
        <w:tc>
          <w:tcPr>
            <w:tcW w:w="952"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rPr>
            </w:pPr>
            <w:r w:rsidRPr="003D4946">
              <w:rPr>
                <w:rFonts w:ascii="Times New Roman" w:hAnsi="Times New Roman" w:cs="Times New Roman"/>
                <w:sz w:val="24"/>
                <w:szCs w:val="24"/>
              </w:rPr>
              <w:t>Городское Потребительское Общество "Новоржевский Хлебозавод"</w:t>
            </w:r>
          </w:p>
        </w:tc>
        <w:tc>
          <w:tcPr>
            <w:tcW w:w="573"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ЮЛ</w:t>
            </w:r>
          </w:p>
        </w:tc>
        <w:tc>
          <w:tcPr>
            <w:tcW w:w="2088"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rPr>
            </w:pPr>
            <w:r w:rsidRPr="003D4946">
              <w:rPr>
                <w:rFonts w:ascii="Times New Roman" w:hAnsi="Times New Roman" w:cs="Times New Roman"/>
                <w:sz w:val="24"/>
                <w:szCs w:val="24"/>
              </w:rPr>
              <w:t>10.71 Производство хлеба и мучных кондитерских изделий, тортов и пирожных недлительного хранения</w:t>
            </w:r>
          </w:p>
        </w:tc>
        <w:tc>
          <w:tcPr>
            <w:tcW w:w="1057"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г. Новоржев</w:t>
            </w:r>
          </w:p>
        </w:tc>
      </w:tr>
      <w:tr w:rsidR="003D4946" w:rsidRPr="003D4946" w:rsidTr="003D4946">
        <w:trPr>
          <w:trHeight w:val="23"/>
          <w:jc w:val="center"/>
        </w:trPr>
        <w:tc>
          <w:tcPr>
            <w:tcW w:w="329"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33</w:t>
            </w:r>
          </w:p>
        </w:tc>
        <w:tc>
          <w:tcPr>
            <w:tcW w:w="952"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Григорьев Иван Васильевич</w:t>
            </w:r>
          </w:p>
        </w:tc>
        <w:tc>
          <w:tcPr>
            <w:tcW w:w="573"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ИП</w:t>
            </w:r>
          </w:p>
        </w:tc>
        <w:tc>
          <w:tcPr>
            <w:tcW w:w="2088"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49.41 Деятельность автомобильного грузового транспорта</w:t>
            </w:r>
          </w:p>
        </w:tc>
        <w:tc>
          <w:tcPr>
            <w:tcW w:w="1057"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д. ВЕСКА</w:t>
            </w:r>
          </w:p>
        </w:tc>
      </w:tr>
      <w:tr w:rsidR="003D4946" w:rsidRPr="003D4946" w:rsidTr="003D4946">
        <w:trPr>
          <w:trHeight w:val="23"/>
          <w:jc w:val="center"/>
        </w:trPr>
        <w:tc>
          <w:tcPr>
            <w:tcW w:w="329"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34</w:t>
            </w:r>
          </w:p>
        </w:tc>
        <w:tc>
          <w:tcPr>
            <w:tcW w:w="952"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Гусейнов Рафил Камалович</w:t>
            </w:r>
          </w:p>
        </w:tc>
        <w:tc>
          <w:tcPr>
            <w:tcW w:w="573"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ИП</w:t>
            </w:r>
          </w:p>
        </w:tc>
        <w:tc>
          <w:tcPr>
            <w:tcW w:w="2088"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rPr>
            </w:pPr>
            <w:r w:rsidRPr="003D4946">
              <w:rPr>
                <w:rFonts w:ascii="Times New Roman" w:hAnsi="Times New Roman" w:cs="Times New Roman"/>
                <w:sz w:val="24"/>
                <w:szCs w:val="24"/>
              </w:rPr>
              <w:t>47.11 Торговля розничная преимущественно пищевыми продуктами, включая напитки, и табачными изделиями в неспециализированных магазинах</w:t>
            </w:r>
          </w:p>
        </w:tc>
        <w:tc>
          <w:tcPr>
            <w:tcW w:w="1057"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д. Доманово</w:t>
            </w:r>
          </w:p>
        </w:tc>
      </w:tr>
      <w:tr w:rsidR="003D4946" w:rsidRPr="003D4946" w:rsidTr="003D4946">
        <w:trPr>
          <w:trHeight w:val="23"/>
          <w:jc w:val="center"/>
        </w:trPr>
        <w:tc>
          <w:tcPr>
            <w:tcW w:w="329"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35</w:t>
            </w:r>
          </w:p>
        </w:tc>
        <w:tc>
          <w:tcPr>
            <w:tcW w:w="952"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Гусенов Магомедрасул Магомедович</w:t>
            </w:r>
          </w:p>
        </w:tc>
        <w:tc>
          <w:tcPr>
            <w:tcW w:w="573"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ИП</w:t>
            </w:r>
          </w:p>
        </w:tc>
        <w:tc>
          <w:tcPr>
            <w:tcW w:w="2088"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rPr>
            </w:pPr>
            <w:r w:rsidRPr="003D4946">
              <w:rPr>
                <w:rFonts w:ascii="Times New Roman" w:hAnsi="Times New Roman" w:cs="Times New Roman"/>
                <w:sz w:val="24"/>
                <w:szCs w:val="24"/>
              </w:rPr>
              <w:t>77.31 Аренда и лизинг сельскохозяйственных машин и оборудования</w:t>
            </w:r>
          </w:p>
        </w:tc>
        <w:tc>
          <w:tcPr>
            <w:tcW w:w="1057"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д. Посадниково</w:t>
            </w:r>
          </w:p>
        </w:tc>
      </w:tr>
      <w:tr w:rsidR="003D4946" w:rsidRPr="003D4946" w:rsidTr="003D4946">
        <w:trPr>
          <w:trHeight w:val="23"/>
          <w:jc w:val="center"/>
        </w:trPr>
        <w:tc>
          <w:tcPr>
            <w:tcW w:w="329"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36</w:t>
            </w:r>
          </w:p>
        </w:tc>
        <w:tc>
          <w:tcPr>
            <w:tcW w:w="952"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Денисов Руслан Геннадьевич</w:t>
            </w:r>
          </w:p>
        </w:tc>
        <w:tc>
          <w:tcPr>
            <w:tcW w:w="573"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ИП</w:t>
            </w:r>
          </w:p>
        </w:tc>
        <w:tc>
          <w:tcPr>
            <w:tcW w:w="2088"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rPr>
            </w:pPr>
            <w:r w:rsidRPr="003D4946">
              <w:rPr>
                <w:rFonts w:ascii="Times New Roman" w:hAnsi="Times New Roman" w:cs="Times New Roman"/>
                <w:sz w:val="24"/>
                <w:szCs w:val="24"/>
              </w:rPr>
              <w:t>45.20 Техническое обслуживание и ремонт автотранспортных средств</w:t>
            </w:r>
          </w:p>
        </w:tc>
        <w:tc>
          <w:tcPr>
            <w:tcW w:w="1057"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г. Новоржев</w:t>
            </w:r>
          </w:p>
        </w:tc>
      </w:tr>
      <w:tr w:rsidR="003D4946" w:rsidRPr="003D4946" w:rsidTr="003D4946">
        <w:trPr>
          <w:trHeight w:val="23"/>
          <w:jc w:val="center"/>
        </w:trPr>
        <w:tc>
          <w:tcPr>
            <w:tcW w:w="329"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37</w:t>
            </w:r>
          </w:p>
        </w:tc>
        <w:tc>
          <w:tcPr>
            <w:tcW w:w="952"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Дмитриев Алексей Александрович</w:t>
            </w:r>
          </w:p>
        </w:tc>
        <w:tc>
          <w:tcPr>
            <w:tcW w:w="573"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ИП</w:t>
            </w:r>
          </w:p>
        </w:tc>
        <w:tc>
          <w:tcPr>
            <w:tcW w:w="2088"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rPr>
            </w:pPr>
            <w:r w:rsidRPr="003D4946">
              <w:rPr>
                <w:rFonts w:ascii="Times New Roman" w:hAnsi="Times New Roman" w:cs="Times New Roman"/>
                <w:sz w:val="24"/>
                <w:szCs w:val="24"/>
              </w:rPr>
              <w:t>96.03 Организация похорон и представление связанных с ними услуг</w:t>
            </w:r>
          </w:p>
        </w:tc>
        <w:tc>
          <w:tcPr>
            <w:tcW w:w="1057"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г. Новоржев</w:t>
            </w:r>
          </w:p>
        </w:tc>
      </w:tr>
      <w:tr w:rsidR="003D4946" w:rsidRPr="003D4946" w:rsidTr="003D4946">
        <w:trPr>
          <w:trHeight w:val="23"/>
          <w:jc w:val="center"/>
        </w:trPr>
        <w:tc>
          <w:tcPr>
            <w:tcW w:w="329"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38</w:t>
            </w:r>
          </w:p>
        </w:tc>
        <w:tc>
          <w:tcPr>
            <w:tcW w:w="952"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Дмитриев Николай Владимирович</w:t>
            </w:r>
          </w:p>
        </w:tc>
        <w:tc>
          <w:tcPr>
            <w:tcW w:w="573"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ИП</w:t>
            </w:r>
          </w:p>
        </w:tc>
        <w:tc>
          <w:tcPr>
            <w:tcW w:w="2088"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rPr>
            </w:pPr>
            <w:r w:rsidRPr="003D4946">
              <w:rPr>
                <w:rFonts w:ascii="Times New Roman" w:hAnsi="Times New Roman" w:cs="Times New Roman"/>
                <w:sz w:val="24"/>
                <w:szCs w:val="24"/>
              </w:rPr>
              <w:t>77.39 Аренда и лизинг прочих видов транспорта, оборудования и материальных средств, не включенных в другие группировки</w:t>
            </w:r>
          </w:p>
        </w:tc>
        <w:tc>
          <w:tcPr>
            <w:tcW w:w="1057"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д. Орша</w:t>
            </w:r>
          </w:p>
        </w:tc>
      </w:tr>
      <w:tr w:rsidR="003D4946" w:rsidRPr="003D4946" w:rsidTr="003D4946">
        <w:trPr>
          <w:trHeight w:val="23"/>
          <w:jc w:val="center"/>
        </w:trPr>
        <w:tc>
          <w:tcPr>
            <w:tcW w:w="329"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39</w:t>
            </w:r>
          </w:p>
        </w:tc>
        <w:tc>
          <w:tcPr>
            <w:tcW w:w="952"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Дробин Виктор Славич</w:t>
            </w:r>
          </w:p>
        </w:tc>
        <w:tc>
          <w:tcPr>
            <w:tcW w:w="573"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ИП</w:t>
            </w:r>
          </w:p>
        </w:tc>
        <w:tc>
          <w:tcPr>
            <w:tcW w:w="2088"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rPr>
            </w:pPr>
            <w:r w:rsidRPr="003D4946">
              <w:rPr>
                <w:rFonts w:ascii="Times New Roman" w:hAnsi="Times New Roman" w:cs="Times New Roman"/>
                <w:sz w:val="24"/>
                <w:szCs w:val="24"/>
              </w:rPr>
              <w:t>01.42.11 Разведение мясного и прочего крупного рогатого скота, включая буйволов, яков и др., на мясо</w:t>
            </w:r>
          </w:p>
        </w:tc>
        <w:tc>
          <w:tcPr>
            <w:tcW w:w="1057"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д. Булохово</w:t>
            </w:r>
          </w:p>
        </w:tc>
      </w:tr>
      <w:tr w:rsidR="003D4946" w:rsidRPr="003D4946" w:rsidTr="003D4946">
        <w:trPr>
          <w:trHeight w:val="23"/>
          <w:jc w:val="center"/>
        </w:trPr>
        <w:tc>
          <w:tcPr>
            <w:tcW w:w="329"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40</w:t>
            </w:r>
          </w:p>
        </w:tc>
        <w:tc>
          <w:tcPr>
            <w:tcW w:w="952"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Егорова Елена Николаевна</w:t>
            </w:r>
          </w:p>
        </w:tc>
        <w:tc>
          <w:tcPr>
            <w:tcW w:w="573"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ИП</w:t>
            </w:r>
          </w:p>
        </w:tc>
        <w:tc>
          <w:tcPr>
            <w:tcW w:w="2088"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rPr>
            </w:pPr>
            <w:r w:rsidRPr="003D4946">
              <w:rPr>
                <w:rFonts w:ascii="Times New Roman" w:hAnsi="Times New Roman" w:cs="Times New Roman"/>
                <w:sz w:val="24"/>
                <w:szCs w:val="24"/>
              </w:rPr>
              <w:t>43.34 Производство малярных и стекольных работ</w:t>
            </w:r>
          </w:p>
        </w:tc>
        <w:tc>
          <w:tcPr>
            <w:tcW w:w="1057"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г. Новоржев</w:t>
            </w:r>
          </w:p>
        </w:tc>
      </w:tr>
      <w:tr w:rsidR="003D4946" w:rsidRPr="003D4946" w:rsidTr="003D4946">
        <w:trPr>
          <w:trHeight w:val="23"/>
          <w:jc w:val="center"/>
        </w:trPr>
        <w:tc>
          <w:tcPr>
            <w:tcW w:w="329"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41</w:t>
            </w:r>
          </w:p>
        </w:tc>
        <w:tc>
          <w:tcPr>
            <w:tcW w:w="952"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Егорова Наталья Валентиновна</w:t>
            </w:r>
          </w:p>
        </w:tc>
        <w:tc>
          <w:tcPr>
            <w:tcW w:w="573"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ИП</w:t>
            </w:r>
          </w:p>
        </w:tc>
        <w:tc>
          <w:tcPr>
            <w:tcW w:w="2088"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rPr>
            </w:pPr>
            <w:r w:rsidRPr="003D4946">
              <w:rPr>
                <w:rFonts w:ascii="Times New Roman" w:hAnsi="Times New Roman" w:cs="Times New Roman"/>
                <w:sz w:val="24"/>
                <w:szCs w:val="24"/>
              </w:rPr>
              <w:t>47.81 Торговля розничная в нестационарных торговых объектах и на рынках пищевыми продуктами, напитками и табачной продукцией</w:t>
            </w:r>
          </w:p>
        </w:tc>
        <w:tc>
          <w:tcPr>
            <w:tcW w:w="1057"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г. Новоржев</w:t>
            </w:r>
          </w:p>
        </w:tc>
      </w:tr>
      <w:tr w:rsidR="003D4946" w:rsidRPr="003D4946" w:rsidTr="003D4946">
        <w:trPr>
          <w:trHeight w:val="23"/>
          <w:jc w:val="center"/>
        </w:trPr>
        <w:tc>
          <w:tcPr>
            <w:tcW w:w="329"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42</w:t>
            </w:r>
          </w:p>
        </w:tc>
        <w:tc>
          <w:tcPr>
            <w:tcW w:w="952"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Еникеева Ирина Олеговна</w:t>
            </w:r>
          </w:p>
        </w:tc>
        <w:tc>
          <w:tcPr>
            <w:tcW w:w="573"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ИП</w:t>
            </w:r>
          </w:p>
        </w:tc>
        <w:tc>
          <w:tcPr>
            <w:tcW w:w="2088"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rPr>
            </w:pPr>
            <w:r w:rsidRPr="003D4946">
              <w:rPr>
                <w:rFonts w:ascii="Times New Roman" w:hAnsi="Times New Roman" w:cs="Times New Roman"/>
                <w:sz w:val="24"/>
                <w:szCs w:val="24"/>
              </w:rPr>
              <w:t>01.41 Разведение молочного крупного рогатого скота, производство сырого молока</w:t>
            </w:r>
          </w:p>
        </w:tc>
        <w:tc>
          <w:tcPr>
            <w:tcW w:w="1057"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д. Стехново</w:t>
            </w:r>
          </w:p>
        </w:tc>
      </w:tr>
      <w:tr w:rsidR="003D4946" w:rsidRPr="003D4946" w:rsidTr="003D4946">
        <w:trPr>
          <w:trHeight w:val="23"/>
          <w:jc w:val="center"/>
        </w:trPr>
        <w:tc>
          <w:tcPr>
            <w:tcW w:w="329"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lastRenderedPageBreak/>
              <w:t>43</w:t>
            </w:r>
          </w:p>
        </w:tc>
        <w:tc>
          <w:tcPr>
            <w:tcW w:w="952"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Захаров Сергей Юрьевич</w:t>
            </w:r>
          </w:p>
        </w:tc>
        <w:tc>
          <w:tcPr>
            <w:tcW w:w="573"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ИП</w:t>
            </w:r>
          </w:p>
        </w:tc>
        <w:tc>
          <w:tcPr>
            <w:tcW w:w="2088"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16.10 Распиловка и строгание древесины</w:t>
            </w:r>
          </w:p>
        </w:tc>
        <w:tc>
          <w:tcPr>
            <w:tcW w:w="1057"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д. Орша</w:t>
            </w:r>
          </w:p>
        </w:tc>
      </w:tr>
      <w:tr w:rsidR="003D4946" w:rsidRPr="003D4946" w:rsidTr="003D4946">
        <w:trPr>
          <w:trHeight w:val="23"/>
          <w:jc w:val="center"/>
        </w:trPr>
        <w:tc>
          <w:tcPr>
            <w:tcW w:w="329"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44</w:t>
            </w:r>
          </w:p>
        </w:tc>
        <w:tc>
          <w:tcPr>
            <w:tcW w:w="952"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Иванников Сергей Александрович</w:t>
            </w:r>
          </w:p>
        </w:tc>
        <w:tc>
          <w:tcPr>
            <w:tcW w:w="573"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ИП</w:t>
            </w:r>
          </w:p>
        </w:tc>
        <w:tc>
          <w:tcPr>
            <w:tcW w:w="2088"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rPr>
            </w:pPr>
            <w:r w:rsidRPr="003D4946">
              <w:rPr>
                <w:rFonts w:ascii="Times New Roman" w:hAnsi="Times New Roman" w:cs="Times New Roman"/>
                <w:sz w:val="24"/>
                <w:szCs w:val="24"/>
              </w:rPr>
              <w:t>47.91 Торговля розничная по почте или по информационно-коммуникационной сети Интернет</w:t>
            </w:r>
          </w:p>
        </w:tc>
        <w:tc>
          <w:tcPr>
            <w:tcW w:w="1057"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д. Дублиньково</w:t>
            </w:r>
          </w:p>
        </w:tc>
      </w:tr>
      <w:tr w:rsidR="003D4946" w:rsidRPr="003D4946" w:rsidTr="003D4946">
        <w:trPr>
          <w:trHeight w:val="23"/>
          <w:jc w:val="center"/>
        </w:trPr>
        <w:tc>
          <w:tcPr>
            <w:tcW w:w="329"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45</w:t>
            </w:r>
          </w:p>
        </w:tc>
        <w:tc>
          <w:tcPr>
            <w:tcW w:w="952"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Иванов Александр Николаевич</w:t>
            </w:r>
          </w:p>
        </w:tc>
        <w:tc>
          <w:tcPr>
            <w:tcW w:w="573"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ИП</w:t>
            </w:r>
          </w:p>
        </w:tc>
        <w:tc>
          <w:tcPr>
            <w:tcW w:w="2088"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01.5 Смешанное сельское хозяйство</w:t>
            </w:r>
          </w:p>
        </w:tc>
        <w:tc>
          <w:tcPr>
            <w:tcW w:w="1057"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д. Старый Двор</w:t>
            </w:r>
          </w:p>
        </w:tc>
      </w:tr>
      <w:tr w:rsidR="003D4946" w:rsidRPr="003D4946" w:rsidTr="003D4946">
        <w:trPr>
          <w:trHeight w:val="23"/>
          <w:jc w:val="center"/>
        </w:trPr>
        <w:tc>
          <w:tcPr>
            <w:tcW w:w="329"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46</w:t>
            </w:r>
          </w:p>
        </w:tc>
        <w:tc>
          <w:tcPr>
            <w:tcW w:w="952"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Иванов Алексей Вячеславович</w:t>
            </w:r>
          </w:p>
        </w:tc>
        <w:tc>
          <w:tcPr>
            <w:tcW w:w="573"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ИП</w:t>
            </w:r>
          </w:p>
        </w:tc>
        <w:tc>
          <w:tcPr>
            <w:tcW w:w="2088"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49.41 Деятельность автомобильного грузового транспорта</w:t>
            </w:r>
          </w:p>
        </w:tc>
        <w:tc>
          <w:tcPr>
            <w:tcW w:w="1057"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г. Новоржев</w:t>
            </w:r>
          </w:p>
        </w:tc>
      </w:tr>
      <w:tr w:rsidR="003D4946" w:rsidRPr="003D4946" w:rsidTr="003D4946">
        <w:trPr>
          <w:trHeight w:val="23"/>
          <w:jc w:val="center"/>
        </w:trPr>
        <w:tc>
          <w:tcPr>
            <w:tcW w:w="329"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47</w:t>
            </w:r>
          </w:p>
        </w:tc>
        <w:tc>
          <w:tcPr>
            <w:tcW w:w="952"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Иванов Дмитрий Алексеевич</w:t>
            </w:r>
          </w:p>
        </w:tc>
        <w:tc>
          <w:tcPr>
            <w:tcW w:w="573"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ИП</w:t>
            </w:r>
          </w:p>
        </w:tc>
        <w:tc>
          <w:tcPr>
            <w:tcW w:w="2088"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rPr>
            </w:pPr>
            <w:r w:rsidRPr="003D4946">
              <w:rPr>
                <w:rFonts w:ascii="Times New Roman" w:hAnsi="Times New Roman" w:cs="Times New Roman"/>
                <w:sz w:val="24"/>
                <w:szCs w:val="24"/>
              </w:rPr>
              <w:t>47.19 Торговля розничная прочая в неспециализированных магазинах</w:t>
            </w:r>
          </w:p>
        </w:tc>
        <w:tc>
          <w:tcPr>
            <w:tcW w:w="1057"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г. Новоржев</w:t>
            </w:r>
          </w:p>
        </w:tc>
      </w:tr>
      <w:tr w:rsidR="003D4946" w:rsidRPr="003D4946" w:rsidTr="003D4946">
        <w:trPr>
          <w:trHeight w:val="23"/>
          <w:jc w:val="center"/>
        </w:trPr>
        <w:tc>
          <w:tcPr>
            <w:tcW w:w="329"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48</w:t>
            </w:r>
          </w:p>
        </w:tc>
        <w:tc>
          <w:tcPr>
            <w:tcW w:w="952"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Иванов Игорь Валентинович</w:t>
            </w:r>
          </w:p>
        </w:tc>
        <w:tc>
          <w:tcPr>
            <w:tcW w:w="573"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ИП</w:t>
            </w:r>
          </w:p>
        </w:tc>
        <w:tc>
          <w:tcPr>
            <w:tcW w:w="2088"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rPr>
            </w:pPr>
            <w:r w:rsidRPr="003D4946">
              <w:rPr>
                <w:rFonts w:ascii="Times New Roman" w:hAnsi="Times New Roman" w:cs="Times New Roman"/>
                <w:sz w:val="24"/>
                <w:szCs w:val="24"/>
              </w:rPr>
              <w:t>47.43 Торговля розничная аудио- и видеотехникой в специализированных магазинах</w:t>
            </w:r>
          </w:p>
        </w:tc>
        <w:tc>
          <w:tcPr>
            <w:tcW w:w="1057"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г. Новоржев</w:t>
            </w:r>
          </w:p>
        </w:tc>
      </w:tr>
      <w:tr w:rsidR="003D4946" w:rsidRPr="003D4946" w:rsidTr="003D4946">
        <w:trPr>
          <w:trHeight w:val="23"/>
          <w:jc w:val="center"/>
        </w:trPr>
        <w:tc>
          <w:tcPr>
            <w:tcW w:w="329"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49</w:t>
            </w:r>
          </w:p>
        </w:tc>
        <w:tc>
          <w:tcPr>
            <w:tcW w:w="952"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Иванова Клавдия Евгеньевна</w:t>
            </w:r>
          </w:p>
        </w:tc>
        <w:tc>
          <w:tcPr>
            <w:tcW w:w="573"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ИП</w:t>
            </w:r>
          </w:p>
        </w:tc>
        <w:tc>
          <w:tcPr>
            <w:tcW w:w="2088"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rPr>
            </w:pPr>
            <w:r w:rsidRPr="003D4946">
              <w:rPr>
                <w:rFonts w:ascii="Times New Roman" w:hAnsi="Times New Roman" w:cs="Times New Roman"/>
                <w:sz w:val="24"/>
                <w:szCs w:val="24"/>
              </w:rPr>
              <w:t>47.76 Торговля розничная цветами и другими растениями, семенами, удобрениями, домашними животными и кормами для домашних животных в специализированных магазинах</w:t>
            </w:r>
          </w:p>
        </w:tc>
        <w:tc>
          <w:tcPr>
            <w:tcW w:w="1057"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г. Новоржев</w:t>
            </w:r>
          </w:p>
        </w:tc>
      </w:tr>
      <w:tr w:rsidR="003D4946" w:rsidRPr="003D4946" w:rsidTr="003D4946">
        <w:trPr>
          <w:trHeight w:val="23"/>
          <w:jc w:val="center"/>
        </w:trPr>
        <w:tc>
          <w:tcPr>
            <w:tcW w:w="329"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50</w:t>
            </w:r>
          </w:p>
        </w:tc>
        <w:tc>
          <w:tcPr>
            <w:tcW w:w="952"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Иванова Надежда Викторовна</w:t>
            </w:r>
          </w:p>
        </w:tc>
        <w:tc>
          <w:tcPr>
            <w:tcW w:w="573"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ИП</w:t>
            </w:r>
          </w:p>
        </w:tc>
        <w:tc>
          <w:tcPr>
            <w:tcW w:w="2088"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rPr>
            </w:pPr>
            <w:r w:rsidRPr="003D4946">
              <w:rPr>
                <w:rFonts w:ascii="Times New Roman" w:hAnsi="Times New Roman" w:cs="Times New Roman"/>
                <w:sz w:val="24"/>
                <w:szCs w:val="24"/>
              </w:rPr>
              <w:t>47.91.2 Торговля розничная, осуществляемая непосредственно при помощи информационно-коммуникационной сети Интернет</w:t>
            </w:r>
          </w:p>
        </w:tc>
        <w:tc>
          <w:tcPr>
            <w:tcW w:w="1057"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д. Рахнихино</w:t>
            </w:r>
          </w:p>
        </w:tc>
      </w:tr>
      <w:tr w:rsidR="003D4946" w:rsidRPr="003D4946" w:rsidTr="003D4946">
        <w:trPr>
          <w:trHeight w:val="23"/>
          <w:jc w:val="center"/>
        </w:trPr>
        <w:tc>
          <w:tcPr>
            <w:tcW w:w="329"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51</w:t>
            </w:r>
          </w:p>
        </w:tc>
        <w:tc>
          <w:tcPr>
            <w:tcW w:w="952"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Иванова Талина Владимировна</w:t>
            </w:r>
          </w:p>
        </w:tc>
        <w:tc>
          <w:tcPr>
            <w:tcW w:w="573"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ИП</w:t>
            </w:r>
          </w:p>
        </w:tc>
        <w:tc>
          <w:tcPr>
            <w:tcW w:w="2088"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rPr>
            </w:pPr>
            <w:r w:rsidRPr="003D4946">
              <w:rPr>
                <w:rFonts w:ascii="Times New Roman" w:hAnsi="Times New Roman" w:cs="Times New Roman"/>
                <w:sz w:val="24"/>
                <w:szCs w:val="24"/>
              </w:rPr>
              <w:t>47.76.1 Торговля розничная цветами и другими растениями, семенами и удобрениями в специализированных магазинах</w:t>
            </w:r>
          </w:p>
        </w:tc>
        <w:tc>
          <w:tcPr>
            <w:tcW w:w="1057"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г. Новоржев</w:t>
            </w:r>
          </w:p>
        </w:tc>
      </w:tr>
      <w:tr w:rsidR="003D4946" w:rsidRPr="003D4946" w:rsidTr="003D4946">
        <w:trPr>
          <w:trHeight w:val="23"/>
          <w:jc w:val="center"/>
        </w:trPr>
        <w:tc>
          <w:tcPr>
            <w:tcW w:w="329"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52</w:t>
            </w:r>
          </w:p>
        </w:tc>
        <w:tc>
          <w:tcPr>
            <w:tcW w:w="952"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Иголь Оксана Николаевна</w:t>
            </w:r>
          </w:p>
        </w:tc>
        <w:tc>
          <w:tcPr>
            <w:tcW w:w="573"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ИП</w:t>
            </w:r>
          </w:p>
        </w:tc>
        <w:tc>
          <w:tcPr>
            <w:tcW w:w="2088"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rPr>
            </w:pPr>
            <w:r w:rsidRPr="003D4946">
              <w:rPr>
                <w:rFonts w:ascii="Times New Roman" w:hAnsi="Times New Roman" w:cs="Times New Roman"/>
                <w:sz w:val="24"/>
                <w:szCs w:val="24"/>
              </w:rPr>
              <w:t>47.89.2 Торговля розничная на рынках прочими товарами</w:t>
            </w:r>
          </w:p>
        </w:tc>
        <w:tc>
          <w:tcPr>
            <w:tcW w:w="1057"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г. Новоржев</w:t>
            </w:r>
          </w:p>
        </w:tc>
      </w:tr>
      <w:tr w:rsidR="003D4946" w:rsidRPr="003D4946" w:rsidTr="003D4946">
        <w:trPr>
          <w:trHeight w:val="23"/>
          <w:jc w:val="center"/>
        </w:trPr>
        <w:tc>
          <w:tcPr>
            <w:tcW w:w="329"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53</w:t>
            </w:r>
          </w:p>
        </w:tc>
        <w:tc>
          <w:tcPr>
            <w:tcW w:w="952"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Карпова Анна Михайловна</w:t>
            </w:r>
          </w:p>
        </w:tc>
        <w:tc>
          <w:tcPr>
            <w:tcW w:w="573"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ИП</w:t>
            </w:r>
          </w:p>
        </w:tc>
        <w:tc>
          <w:tcPr>
            <w:tcW w:w="2088"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01.50 Смешанное сельское хозяйство</w:t>
            </w:r>
          </w:p>
        </w:tc>
        <w:tc>
          <w:tcPr>
            <w:tcW w:w="1057"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д. Дублиньково</w:t>
            </w:r>
          </w:p>
        </w:tc>
      </w:tr>
      <w:tr w:rsidR="003D4946" w:rsidRPr="003D4946" w:rsidTr="003D4946">
        <w:trPr>
          <w:trHeight w:val="23"/>
          <w:jc w:val="center"/>
        </w:trPr>
        <w:tc>
          <w:tcPr>
            <w:tcW w:w="329"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54</w:t>
            </w:r>
          </w:p>
        </w:tc>
        <w:tc>
          <w:tcPr>
            <w:tcW w:w="952"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Катин Александр Сергеевич</w:t>
            </w:r>
          </w:p>
        </w:tc>
        <w:tc>
          <w:tcPr>
            <w:tcW w:w="573"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ИП</w:t>
            </w:r>
          </w:p>
        </w:tc>
        <w:tc>
          <w:tcPr>
            <w:tcW w:w="2088"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49.42 Предоставление услуг по перевозкам</w:t>
            </w:r>
          </w:p>
        </w:tc>
        <w:tc>
          <w:tcPr>
            <w:tcW w:w="1057"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г. Новоржев</w:t>
            </w:r>
          </w:p>
        </w:tc>
      </w:tr>
      <w:tr w:rsidR="003D4946" w:rsidRPr="003D4946" w:rsidTr="003D4946">
        <w:trPr>
          <w:trHeight w:val="23"/>
          <w:jc w:val="center"/>
        </w:trPr>
        <w:tc>
          <w:tcPr>
            <w:tcW w:w="329"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55</w:t>
            </w:r>
          </w:p>
        </w:tc>
        <w:tc>
          <w:tcPr>
            <w:tcW w:w="952"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Колупаев Михаил Сергеевич</w:t>
            </w:r>
          </w:p>
        </w:tc>
        <w:tc>
          <w:tcPr>
            <w:tcW w:w="573"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ИП</w:t>
            </w:r>
          </w:p>
        </w:tc>
        <w:tc>
          <w:tcPr>
            <w:tcW w:w="2088"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16.10 Распиловка и строгание древесины</w:t>
            </w:r>
          </w:p>
        </w:tc>
        <w:tc>
          <w:tcPr>
            <w:tcW w:w="1057"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г. Новоржев</w:t>
            </w:r>
          </w:p>
        </w:tc>
      </w:tr>
      <w:tr w:rsidR="003D4946" w:rsidRPr="003D4946" w:rsidTr="003D4946">
        <w:trPr>
          <w:trHeight w:val="23"/>
          <w:jc w:val="center"/>
        </w:trPr>
        <w:tc>
          <w:tcPr>
            <w:tcW w:w="329"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56</w:t>
            </w:r>
          </w:p>
        </w:tc>
        <w:tc>
          <w:tcPr>
            <w:tcW w:w="952"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Колупаева Светлана Николаевна</w:t>
            </w:r>
          </w:p>
        </w:tc>
        <w:tc>
          <w:tcPr>
            <w:tcW w:w="573"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ИП</w:t>
            </w:r>
          </w:p>
        </w:tc>
        <w:tc>
          <w:tcPr>
            <w:tcW w:w="2088"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rPr>
            </w:pPr>
            <w:r w:rsidRPr="003D4946">
              <w:rPr>
                <w:rFonts w:ascii="Times New Roman" w:hAnsi="Times New Roman" w:cs="Times New Roman"/>
                <w:sz w:val="24"/>
                <w:szCs w:val="24"/>
              </w:rPr>
              <w:t xml:space="preserve">01.41 Разведение молочного крупного рогатого скота, </w:t>
            </w:r>
            <w:r w:rsidRPr="003D4946">
              <w:rPr>
                <w:rFonts w:ascii="Times New Roman" w:hAnsi="Times New Roman" w:cs="Times New Roman"/>
                <w:sz w:val="24"/>
                <w:szCs w:val="24"/>
              </w:rPr>
              <w:lastRenderedPageBreak/>
              <w:t>производство сырого молока</w:t>
            </w:r>
          </w:p>
        </w:tc>
        <w:tc>
          <w:tcPr>
            <w:tcW w:w="1057"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lastRenderedPageBreak/>
              <w:t>г. Новоржев</w:t>
            </w:r>
          </w:p>
        </w:tc>
      </w:tr>
      <w:tr w:rsidR="003D4946" w:rsidRPr="003D4946" w:rsidTr="003D4946">
        <w:trPr>
          <w:trHeight w:val="23"/>
          <w:jc w:val="center"/>
        </w:trPr>
        <w:tc>
          <w:tcPr>
            <w:tcW w:w="329"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lastRenderedPageBreak/>
              <w:t>57</w:t>
            </w:r>
          </w:p>
        </w:tc>
        <w:tc>
          <w:tcPr>
            <w:tcW w:w="952"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Кондратьева Оксана Александровна</w:t>
            </w:r>
          </w:p>
        </w:tc>
        <w:tc>
          <w:tcPr>
            <w:tcW w:w="573"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ИП</w:t>
            </w:r>
          </w:p>
        </w:tc>
        <w:tc>
          <w:tcPr>
            <w:tcW w:w="2088"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rPr>
            </w:pPr>
            <w:r w:rsidRPr="003D4946">
              <w:rPr>
                <w:rFonts w:ascii="Times New Roman" w:hAnsi="Times New Roman" w:cs="Times New Roman"/>
                <w:sz w:val="24"/>
                <w:szCs w:val="24"/>
              </w:rPr>
              <w:t>47.11 Торговля розничная преимущественно пищевыми продуктами, включая напитки, и табачными изделиями в неспециализированных магазинах</w:t>
            </w:r>
          </w:p>
        </w:tc>
        <w:tc>
          <w:tcPr>
            <w:tcW w:w="1057"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д. Выбор</w:t>
            </w:r>
          </w:p>
        </w:tc>
      </w:tr>
      <w:tr w:rsidR="003D4946" w:rsidRPr="003D4946" w:rsidTr="003D4946">
        <w:trPr>
          <w:trHeight w:val="23"/>
          <w:jc w:val="center"/>
        </w:trPr>
        <w:tc>
          <w:tcPr>
            <w:tcW w:w="329"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58</w:t>
            </w:r>
          </w:p>
        </w:tc>
        <w:tc>
          <w:tcPr>
            <w:tcW w:w="952"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Королевскй Александр Анатольевич</w:t>
            </w:r>
          </w:p>
        </w:tc>
        <w:tc>
          <w:tcPr>
            <w:tcW w:w="573"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ИП</w:t>
            </w:r>
          </w:p>
        </w:tc>
        <w:tc>
          <w:tcPr>
            <w:tcW w:w="2088"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rPr>
            </w:pPr>
            <w:r w:rsidRPr="003D4946">
              <w:rPr>
                <w:rFonts w:ascii="Times New Roman" w:hAnsi="Times New Roman" w:cs="Times New Roman"/>
                <w:sz w:val="24"/>
                <w:szCs w:val="24"/>
              </w:rPr>
              <w:t>47.8 Торговля розничная в нестационарных торговых объектах и на рынках</w:t>
            </w:r>
          </w:p>
        </w:tc>
        <w:tc>
          <w:tcPr>
            <w:tcW w:w="1057"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д. Орша</w:t>
            </w:r>
          </w:p>
        </w:tc>
      </w:tr>
      <w:tr w:rsidR="003D4946" w:rsidRPr="003D4946" w:rsidTr="003D4946">
        <w:trPr>
          <w:trHeight w:val="23"/>
          <w:jc w:val="center"/>
        </w:trPr>
        <w:tc>
          <w:tcPr>
            <w:tcW w:w="329"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59</w:t>
            </w:r>
          </w:p>
        </w:tc>
        <w:tc>
          <w:tcPr>
            <w:tcW w:w="952"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Корчемкина Людмила Михайловна</w:t>
            </w:r>
          </w:p>
        </w:tc>
        <w:tc>
          <w:tcPr>
            <w:tcW w:w="573"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ИП</w:t>
            </w:r>
          </w:p>
        </w:tc>
        <w:tc>
          <w:tcPr>
            <w:tcW w:w="2088"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rPr>
            </w:pPr>
            <w:r w:rsidRPr="003D4946">
              <w:rPr>
                <w:rFonts w:ascii="Times New Roman" w:hAnsi="Times New Roman" w:cs="Times New Roman"/>
                <w:sz w:val="24"/>
                <w:szCs w:val="24"/>
              </w:rPr>
              <w:t>47.19 Торговля розничная прочая в неспециализированных магазинах</w:t>
            </w:r>
          </w:p>
        </w:tc>
        <w:tc>
          <w:tcPr>
            <w:tcW w:w="1057"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г. Новоржев</w:t>
            </w:r>
          </w:p>
        </w:tc>
      </w:tr>
      <w:tr w:rsidR="003D4946" w:rsidRPr="003D4946" w:rsidTr="003D4946">
        <w:trPr>
          <w:trHeight w:val="23"/>
          <w:jc w:val="center"/>
        </w:trPr>
        <w:tc>
          <w:tcPr>
            <w:tcW w:w="329"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60</w:t>
            </w:r>
          </w:p>
        </w:tc>
        <w:tc>
          <w:tcPr>
            <w:tcW w:w="952"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Крестьянское (Фермерское) Хозяйство "Малиновка"</w:t>
            </w:r>
          </w:p>
        </w:tc>
        <w:tc>
          <w:tcPr>
            <w:tcW w:w="573"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ЮЛ</w:t>
            </w:r>
          </w:p>
        </w:tc>
        <w:tc>
          <w:tcPr>
            <w:tcW w:w="2088"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rPr>
            </w:pPr>
            <w:r w:rsidRPr="003D4946">
              <w:rPr>
                <w:rFonts w:ascii="Times New Roman" w:hAnsi="Times New Roman" w:cs="Times New Roman"/>
                <w:sz w:val="24"/>
                <w:szCs w:val="24"/>
              </w:rPr>
              <w:t>01.11 Выращивание зерновых (кроме риса), зернобобовых культур и семян масличных культур</w:t>
            </w:r>
          </w:p>
        </w:tc>
        <w:tc>
          <w:tcPr>
            <w:tcW w:w="1057"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д. Стехново</w:t>
            </w:r>
          </w:p>
        </w:tc>
      </w:tr>
      <w:tr w:rsidR="003D4946" w:rsidRPr="003D4946" w:rsidTr="003D4946">
        <w:trPr>
          <w:trHeight w:val="23"/>
          <w:jc w:val="center"/>
        </w:trPr>
        <w:tc>
          <w:tcPr>
            <w:tcW w:w="329"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61</w:t>
            </w:r>
          </w:p>
        </w:tc>
        <w:tc>
          <w:tcPr>
            <w:tcW w:w="952"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Максимова Наталья Анатольевна</w:t>
            </w:r>
          </w:p>
        </w:tc>
        <w:tc>
          <w:tcPr>
            <w:tcW w:w="573"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ИП</w:t>
            </w:r>
          </w:p>
        </w:tc>
        <w:tc>
          <w:tcPr>
            <w:tcW w:w="2088"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02.20 Лесозаготовки</w:t>
            </w:r>
          </w:p>
        </w:tc>
        <w:tc>
          <w:tcPr>
            <w:tcW w:w="1057"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д. Жадрицы</w:t>
            </w:r>
          </w:p>
        </w:tc>
      </w:tr>
      <w:tr w:rsidR="003D4946" w:rsidRPr="003D4946" w:rsidTr="003D4946">
        <w:trPr>
          <w:trHeight w:val="23"/>
          <w:jc w:val="center"/>
        </w:trPr>
        <w:tc>
          <w:tcPr>
            <w:tcW w:w="329"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62</w:t>
            </w:r>
          </w:p>
        </w:tc>
        <w:tc>
          <w:tcPr>
            <w:tcW w:w="952"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Мартынов Алексей Николаевич</w:t>
            </w:r>
          </w:p>
        </w:tc>
        <w:tc>
          <w:tcPr>
            <w:tcW w:w="573"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ИП</w:t>
            </w:r>
          </w:p>
        </w:tc>
        <w:tc>
          <w:tcPr>
            <w:tcW w:w="2088"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rPr>
            </w:pPr>
            <w:r w:rsidRPr="003D4946">
              <w:rPr>
                <w:rFonts w:ascii="Times New Roman" w:hAnsi="Times New Roman" w:cs="Times New Roman"/>
                <w:sz w:val="24"/>
                <w:szCs w:val="24"/>
              </w:rPr>
              <w:t>96.03 Организация похорон и представление связанных с ними услуг</w:t>
            </w:r>
          </w:p>
        </w:tc>
        <w:tc>
          <w:tcPr>
            <w:tcW w:w="1057"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г. Новоржев</w:t>
            </w:r>
          </w:p>
        </w:tc>
      </w:tr>
      <w:tr w:rsidR="003D4946" w:rsidRPr="003D4946" w:rsidTr="003D4946">
        <w:trPr>
          <w:trHeight w:val="23"/>
          <w:jc w:val="center"/>
        </w:trPr>
        <w:tc>
          <w:tcPr>
            <w:tcW w:w="329"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63</w:t>
            </w:r>
          </w:p>
        </w:tc>
        <w:tc>
          <w:tcPr>
            <w:tcW w:w="952"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Мартынова Марина Николаевна</w:t>
            </w:r>
          </w:p>
        </w:tc>
        <w:tc>
          <w:tcPr>
            <w:tcW w:w="573"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ИП</w:t>
            </w:r>
          </w:p>
        </w:tc>
        <w:tc>
          <w:tcPr>
            <w:tcW w:w="2088"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rPr>
            </w:pPr>
            <w:r w:rsidRPr="003D4946">
              <w:rPr>
                <w:rFonts w:ascii="Times New Roman" w:hAnsi="Times New Roman" w:cs="Times New Roman"/>
                <w:sz w:val="24"/>
                <w:szCs w:val="24"/>
              </w:rPr>
              <w:t>47.19 Торговля розничная прочая в неспециализированных магазинах</w:t>
            </w:r>
          </w:p>
        </w:tc>
        <w:tc>
          <w:tcPr>
            <w:tcW w:w="1057"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г. Новоржев</w:t>
            </w:r>
          </w:p>
        </w:tc>
      </w:tr>
      <w:tr w:rsidR="003D4946" w:rsidRPr="003D4946" w:rsidTr="003D4946">
        <w:trPr>
          <w:trHeight w:val="23"/>
          <w:jc w:val="center"/>
        </w:trPr>
        <w:tc>
          <w:tcPr>
            <w:tcW w:w="329"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64</w:t>
            </w:r>
          </w:p>
        </w:tc>
        <w:tc>
          <w:tcPr>
            <w:tcW w:w="952"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Марцынкевич Николай Алексеевич</w:t>
            </w:r>
          </w:p>
        </w:tc>
        <w:tc>
          <w:tcPr>
            <w:tcW w:w="573"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ИП</w:t>
            </w:r>
          </w:p>
        </w:tc>
        <w:tc>
          <w:tcPr>
            <w:tcW w:w="2088"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rPr>
            </w:pPr>
            <w:r w:rsidRPr="003D4946">
              <w:rPr>
                <w:rFonts w:ascii="Times New Roman" w:hAnsi="Times New Roman" w:cs="Times New Roman"/>
                <w:sz w:val="24"/>
                <w:szCs w:val="24"/>
              </w:rPr>
              <w:t>47.82 Торговля розничная в нестационарных торговых объектах и на рынках текстилем, одеждой и обувью</w:t>
            </w:r>
          </w:p>
        </w:tc>
        <w:tc>
          <w:tcPr>
            <w:tcW w:w="1057"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д. Деревицы</w:t>
            </w:r>
          </w:p>
        </w:tc>
      </w:tr>
      <w:tr w:rsidR="003D4946" w:rsidRPr="003D4946" w:rsidTr="003D4946">
        <w:trPr>
          <w:trHeight w:val="23"/>
          <w:jc w:val="center"/>
        </w:trPr>
        <w:tc>
          <w:tcPr>
            <w:tcW w:w="329"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65</w:t>
            </w:r>
          </w:p>
        </w:tc>
        <w:tc>
          <w:tcPr>
            <w:tcW w:w="952"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Масенков Павел Алексеевич</w:t>
            </w:r>
          </w:p>
        </w:tc>
        <w:tc>
          <w:tcPr>
            <w:tcW w:w="573"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ИП</w:t>
            </w:r>
          </w:p>
        </w:tc>
        <w:tc>
          <w:tcPr>
            <w:tcW w:w="2088"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49.41 Деятельность автомобильного грузового транспорта</w:t>
            </w:r>
          </w:p>
        </w:tc>
        <w:tc>
          <w:tcPr>
            <w:tcW w:w="1057"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д. Макарово</w:t>
            </w:r>
          </w:p>
        </w:tc>
      </w:tr>
      <w:tr w:rsidR="003D4946" w:rsidRPr="003D4946" w:rsidTr="003D4946">
        <w:trPr>
          <w:trHeight w:val="23"/>
          <w:jc w:val="center"/>
        </w:trPr>
        <w:tc>
          <w:tcPr>
            <w:tcW w:w="329"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66</w:t>
            </w:r>
          </w:p>
        </w:tc>
        <w:tc>
          <w:tcPr>
            <w:tcW w:w="952"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Матвеева Ирина Владимировна</w:t>
            </w:r>
          </w:p>
        </w:tc>
        <w:tc>
          <w:tcPr>
            <w:tcW w:w="573"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ИП</w:t>
            </w:r>
          </w:p>
        </w:tc>
        <w:tc>
          <w:tcPr>
            <w:tcW w:w="2088"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rPr>
            </w:pPr>
            <w:r w:rsidRPr="003D4946">
              <w:rPr>
                <w:rFonts w:ascii="Times New Roman" w:hAnsi="Times New Roman" w:cs="Times New Roman"/>
                <w:sz w:val="24"/>
                <w:szCs w:val="24"/>
              </w:rPr>
              <w:t>45.32 Торговля розничная автомобильными деталями, узлами и принадлежностями</w:t>
            </w:r>
          </w:p>
        </w:tc>
        <w:tc>
          <w:tcPr>
            <w:tcW w:w="1057"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г. Новоржев</w:t>
            </w:r>
          </w:p>
        </w:tc>
      </w:tr>
      <w:tr w:rsidR="003D4946" w:rsidRPr="003D4946" w:rsidTr="003D4946">
        <w:trPr>
          <w:trHeight w:val="23"/>
          <w:jc w:val="center"/>
        </w:trPr>
        <w:tc>
          <w:tcPr>
            <w:tcW w:w="329"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67</w:t>
            </w:r>
          </w:p>
        </w:tc>
        <w:tc>
          <w:tcPr>
            <w:tcW w:w="952"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Михайлов Александр Валерьевич</w:t>
            </w:r>
          </w:p>
        </w:tc>
        <w:tc>
          <w:tcPr>
            <w:tcW w:w="573"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ИП</w:t>
            </w:r>
          </w:p>
        </w:tc>
        <w:tc>
          <w:tcPr>
            <w:tcW w:w="2088"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rPr>
            </w:pPr>
            <w:r w:rsidRPr="003D4946">
              <w:rPr>
                <w:rFonts w:ascii="Times New Roman" w:hAnsi="Times New Roman" w:cs="Times New Roman"/>
                <w:sz w:val="24"/>
                <w:szCs w:val="24"/>
              </w:rPr>
              <w:t>62.09 Деятельность, связанная с использованием вычислительной техники и информационных технологий, прочая</w:t>
            </w:r>
          </w:p>
        </w:tc>
        <w:tc>
          <w:tcPr>
            <w:tcW w:w="1057"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д. Дубровы</w:t>
            </w:r>
          </w:p>
        </w:tc>
      </w:tr>
      <w:tr w:rsidR="003D4946" w:rsidRPr="003D4946" w:rsidTr="003D4946">
        <w:trPr>
          <w:trHeight w:val="23"/>
          <w:jc w:val="center"/>
        </w:trPr>
        <w:tc>
          <w:tcPr>
            <w:tcW w:w="329"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68</w:t>
            </w:r>
          </w:p>
        </w:tc>
        <w:tc>
          <w:tcPr>
            <w:tcW w:w="952"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Михайлов Александр Григорьевич</w:t>
            </w:r>
          </w:p>
        </w:tc>
        <w:tc>
          <w:tcPr>
            <w:tcW w:w="573"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ИП</w:t>
            </w:r>
          </w:p>
        </w:tc>
        <w:tc>
          <w:tcPr>
            <w:tcW w:w="2088"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16.10 Распиловка и строгание древесины</w:t>
            </w:r>
          </w:p>
        </w:tc>
        <w:tc>
          <w:tcPr>
            <w:tcW w:w="1057"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г. Новоржев</w:t>
            </w:r>
          </w:p>
        </w:tc>
      </w:tr>
      <w:tr w:rsidR="003D4946" w:rsidRPr="003D4946" w:rsidTr="003D4946">
        <w:trPr>
          <w:trHeight w:val="23"/>
          <w:jc w:val="center"/>
        </w:trPr>
        <w:tc>
          <w:tcPr>
            <w:tcW w:w="329"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69</w:t>
            </w:r>
          </w:p>
        </w:tc>
        <w:tc>
          <w:tcPr>
            <w:tcW w:w="952"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Мищенко Валентина Николаевнва</w:t>
            </w:r>
          </w:p>
        </w:tc>
        <w:tc>
          <w:tcPr>
            <w:tcW w:w="573"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ИП</w:t>
            </w:r>
          </w:p>
        </w:tc>
        <w:tc>
          <w:tcPr>
            <w:tcW w:w="2088"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02.20 Лесозаготовки</w:t>
            </w:r>
          </w:p>
        </w:tc>
        <w:tc>
          <w:tcPr>
            <w:tcW w:w="1057"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г. Новоржев</w:t>
            </w:r>
          </w:p>
        </w:tc>
      </w:tr>
      <w:tr w:rsidR="003D4946" w:rsidRPr="003D4946" w:rsidTr="003D4946">
        <w:trPr>
          <w:trHeight w:val="23"/>
          <w:jc w:val="center"/>
        </w:trPr>
        <w:tc>
          <w:tcPr>
            <w:tcW w:w="329"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70</w:t>
            </w:r>
          </w:p>
        </w:tc>
        <w:tc>
          <w:tcPr>
            <w:tcW w:w="952"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Можаева Наталья Александровна</w:t>
            </w:r>
          </w:p>
        </w:tc>
        <w:tc>
          <w:tcPr>
            <w:tcW w:w="573"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ИП</w:t>
            </w:r>
          </w:p>
        </w:tc>
        <w:tc>
          <w:tcPr>
            <w:tcW w:w="2088"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rPr>
            </w:pPr>
            <w:r w:rsidRPr="003D4946">
              <w:rPr>
                <w:rFonts w:ascii="Times New Roman" w:hAnsi="Times New Roman" w:cs="Times New Roman"/>
                <w:sz w:val="24"/>
                <w:szCs w:val="24"/>
              </w:rPr>
              <w:t>47.9 Торговля розничная вне магазинов, палаток, рынков</w:t>
            </w:r>
          </w:p>
        </w:tc>
        <w:tc>
          <w:tcPr>
            <w:tcW w:w="1057"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д. Орша</w:t>
            </w:r>
          </w:p>
        </w:tc>
      </w:tr>
      <w:tr w:rsidR="003D4946" w:rsidRPr="003D4946" w:rsidTr="003D4946">
        <w:trPr>
          <w:trHeight w:val="23"/>
          <w:jc w:val="center"/>
        </w:trPr>
        <w:tc>
          <w:tcPr>
            <w:tcW w:w="329"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71</w:t>
            </w:r>
          </w:p>
        </w:tc>
        <w:tc>
          <w:tcPr>
            <w:tcW w:w="952"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 xml:space="preserve">Назарова Ольга </w:t>
            </w:r>
            <w:r w:rsidRPr="003D4946">
              <w:rPr>
                <w:rFonts w:ascii="Times New Roman" w:hAnsi="Times New Roman" w:cs="Times New Roman"/>
                <w:sz w:val="24"/>
                <w:szCs w:val="24"/>
                <w:lang w:val="en-US"/>
              </w:rPr>
              <w:lastRenderedPageBreak/>
              <w:t>Владимировна</w:t>
            </w:r>
          </w:p>
        </w:tc>
        <w:tc>
          <w:tcPr>
            <w:tcW w:w="573"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lastRenderedPageBreak/>
              <w:t>ИП</w:t>
            </w:r>
          </w:p>
        </w:tc>
        <w:tc>
          <w:tcPr>
            <w:tcW w:w="2088"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rPr>
            </w:pPr>
            <w:r w:rsidRPr="003D4946">
              <w:rPr>
                <w:rFonts w:ascii="Times New Roman" w:hAnsi="Times New Roman" w:cs="Times New Roman"/>
                <w:sz w:val="24"/>
                <w:szCs w:val="24"/>
              </w:rPr>
              <w:t xml:space="preserve">45.32 Торговля розничная </w:t>
            </w:r>
            <w:r w:rsidRPr="003D4946">
              <w:rPr>
                <w:rFonts w:ascii="Times New Roman" w:hAnsi="Times New Roman" w:cs="Times New Roman"/>
                <w:sz w:val="24"/>
                <w:szCs w:val="24"/>
              </w:rPr>
              <w:lastRenderedPageBreak/>
              <w:t>автомобильными деталями, узлами и принадлежностями</w:t>
            </w:r>
          </w:p>
        </w:tc>
        <w:tc>
          <w:tcPr>
            <w:tcW w:w="1057"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lastRenderedPageBreak/>
              <w:t>г. Новоржев</w:t>
            </w:r>
          </w:p>
        </w:tc>
      </w:tr>
      <w:tr w:rsidR="003D4946" w:rsidRPr="003D4946" w:rsidTr="003D4946">
        <w:trPr>
          <w:trHeight w:val="23"/>
          <w:jc w:val="center"/>
        </w:trPr>
        <w:tc>
          <w:tcPr>
            <w:tcW w:w="329"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lastRenderedPageBreak/>
              <w:t>72</w:t>
            </w:r>
          </w:p>
        </w:tc>
        <w:tc>
          <w:tcPr>
            <w:tcW w:w="952"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Нестеренок Виктор Александрович</w:t>
            </w:r>
          </w:p>
        </w:tc>
        <w:tc>
          <w:tcPr>
            <w:tcW w:w="573"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ИП</w:t>
            </w:r>
          </w:p>
        </w:tc>
        <w:tc>
          <w:tcPr>
            <w:tcW w:w="2088"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73.11 Деятельность рекламных агентств</w:t>
            </w:r>
          </w:p>
        </w:tc>
        <w:tc>
          <w:tcPr>
            <w:tcW w:w="1057"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д. Выбор</w:t>
            </w:r>
          </w:p>
        </w:tc>
      </w:tr>
      <w:tr w:rsidR="003D4946" w:rsidRPr="003D4946" w:rsidTr="003D4946">
        <w:trPr>
          <w:trHeight w:val="23"/>
          <w:jc w:val="center"/>
        </w:trPr>
        <w:tc>
          <w:tcPr>
            <w:tcW w:w="329"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73</w:t>
            </w:r>
          </w:p>
        </w:tc>
        <w:tc>
          <w:tcPr>
            <w:tcW w:w="952"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Новоржевское Районное Потребительское Общество</w:t>
            </w:r>
          </w:p>
        </w:tc>
        <w:tc>
          <w:tcPr>
            <w:tcW w:w="573"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ЮЛ</w:t>
            </w:r>
          </w:p>
        </w:tc>
        <w:tc>
          <w:tcPr>
            <w:tcW w:w="2088"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rPr>
            </w:pPr>
            <w:r w:rsidRPr="003D4946">
              <w:rPr>
                <w:rFonts w:ascii="Times New Roman" w:hAnsi="Times New Roman" w:cs="Times New Roman"/>
                <w:sz w:val="24"/>
                <w:szCs w:val="24"/>
              </w:rPr>
              <w:t>47.19 Торговля розничная прочая в неспециализированных магазинах</w:t>
            </w:r>
          </w:p>
        </w:tc>
        <w:tc>
          <w:tcPr>
            <w:tcW w:w="1057"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г. Новоржев</w:t>
            </w:r>
          </w:p>
        </w:tc>
      </w:tr>
      <w:tr w:rsidR="003D4946" w:rsidRPr="003D4946" w:rsidTr="003D4946">
        <w:trPr>
          <w:trHeight w:val="23"/>
          <w:jc w:val="center"/>
        </w:trPr>
        <w:tc>
          <w:tcPr>
            <w:tcW w:w="329"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74</w:t>
            </w:r>
          </w:p>
        </w:tc>
        <w:tc>
          <w:tcPr>
            <w:tcW w:w="952"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rPr>
            </w:pPr>
            <w:r w:rsidRPr="003D4946">
              <w:rPr>
                <w:rFonts w:ascii="Times New Roman" w:hAnsi="Times New Roman" w:cs="Times New Roman"/>
                <w:sz w:val="24"/>
                <w:szCs w:val="24"/>
              </w:rPr>
              <w:t>Общество с Ограниченной Ответственностью "Агроснаб-Новоржев"</w:t>
            </w:r>
          </w:p>
        </w:tc>
        <w:tc>
          <w:tcPr>
            <w:tcW w:w="573"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ЮЛ</w:t>
            </w:r>
          </w:p>
        </w:tc>
        <w:tc>
          <w:tcPr>
            <w:tcW w:w="2088"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rPr>
            </w:pPr>
            <w:r w:rsidRPr="003D4946">
              <w:rPr>
                <w:rFonts w:ascii="Times New Roman" w:hAnsi="Times New Roman" w:cs="Times New Roman"/>
                <w:sz w:val="24"/>
                <w:szCs w:val="24"/>
              </w:rPr>
              <w:t>47.1 Торговля розничная в неспециализированных магазинах</w:t>
            </w:r>
          </w:p>
        </w:tc>
        <w:tc>
          <w:tcPr>
            <w:tcW w:w="1057"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г. Новоржев</w:t>
            </w:r>
          </w:p>
        </w:tc>
      </w:tr>
      <w:tr w:rsidR="003D4946" w:rsidRPr="003D4946" w:rsidTr="003D4946">
        <w:trPr>
          <w:trHeight w:val="23"/>
          <w:jc w:val="center"/>
        </w:trPr>
        <w:tc>
          <w:tcPr>
            <w:tcW w:w="329"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75</w:t>
            </w:r>
          </w:p>
        </w:tc>
        <w:tc>
          <w:tcPr>
            <w:tcW w:w="952"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rPr>
            </w:pPr>
            <w:r w:rsidRPr="003D4946">
              <w:rPr>
                <w:rFonts w:ascii="Times New Roman" w:hAnsi="Times New Roman" w:cs="Times New Roman"/>
                <w:sz w:val="24"/>
                <w:szCs w:val="24"/>
              </w:rPr>
              <w:t>Общество с Ограниченной Ответственностью "Благодать"</w:t>
            </w:r>
          </w:p>
        </w:tc>
        <w:tc>
          <w:tcPr>
            <w:tcW w:w="573"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ЮЛ</w:t>
            </w:r>
          </w:p>
        </w:tc>
        <w:tc>
          <w:tcPr>
            <w:tcW w:w="2088"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rPr>
            </w:pPr>
            <w:r w:rsidRPr="003D4946">
              <w:rPr>
                <w:rFonts w:ascii="Times New Roman" w:hAnsi="Times New Roman" w:cs="Times New Roman"/>
                <w:sz w:val="24"/>
                <w:szCs w:val="24"/>
              </w:rPr>
              <w:t>68.20 Аренда и управление собственным или арендованным недвижимым имуществом</w:t>
            </w:r>
          </w:p>
        </w:tc>
        <w:tc>
          <w:tcPr>
            <w:tcW w:w="1057"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д. Соболицы</w:t>
            </w:r>
          </w:p>
        </w:tc>
      </w:tr>
      <w:tr w:rsidR="003D4946" w:rsidRPr="003D4946" w:rsidTr="003D4946">
        <w:trPr>
          <w:trHeight w:val="23"/>
          <w:jc w:val="center"/>
        </w:trPr>
        <w:tc>
          <w:tcPr>
            <w:tcW w:w="329"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76</w:t>
            </w:r>
          </w:p>
        </w:tc>
        <w:tc>
          <w:tcPr>
            <w:tcW w:w="952"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rPr>
            </w:pPr>
            <w:r w:rsidRPr="003D4946">
              <w:rPr>
                <w:rFonts w:ascii="Times New Roman" w:hAnsi="Times New Roman" w:cs="Times New Roman"/>
                <w:sz w:val="24"/>
                <w:szCs w:val="24"/>
              </w:rPr>
              <w:t>Общество с Ограниченной Ответственностью "Вехно"</w:t>
            </w:r>
          </w:p>
        </w:tc>
        <w:tc>
          <w:tcPr>
            <w:tcW w:w="573"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ЮЛ</w:t>
            </w:r>
          </w:p>
        </w:tc>
        <w:tc>
          <w:tcPr>
            <w:tcW w:w="2088"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rPr>
            </w:pPr>
            <w:r w:rsidRPr="003D4946">
              <w:rPr>
                <w:rFonts w:ascii="Times New Roman" w:hAnsi="Times New Roman" w:cs="Times New Roman"/>
                <w:sz w:val="24"/>
                <w:szCs w:val="24"/>
              </w:rPr>
              <w:t>01.11 Выращивание зерновых (кроме риса), зернобобовых культур и семян масличных культур</w:t>
            </w:r>
          </w:p>
        </w:tc>
        <w:tc>
          <w:tcPr>
            <w:tcW w:w="1057"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д. Вехно</w:t>
            </w:r>
          </w:p>
        </w:tc>
      </w:tr>
      <w:tr w:rsidR="003D4946" w:rsidRPr="003D4946" w:rsidTr="003D4946">
        <w:trPr>
          <w:trHeight w:val="23"/>
          <w:jc w:val="center"/>
        </w:trPr>
        <w:tc>
          <w:tcPr>
            <w:tcW w:w="329"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77</w:t>
            </w:r>
          </w:p>
        </w:tc>
        <w:tc>
          <w:tcPr>
            <w:tcW w:w="952"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rPr>
            </w:pPr>
            <w:r w:rsidRPr="003D4946">
              <w:rPr>
                <w:rFonts w:ascii="Times New Roman" w:hAnsi="Times New Roman" w:cs="Times New Roman"/>
                <w:sz w:val="24"/>
                <w:szCs w:val="24"/>
              </w:rPr>
              <w:t>Общество с Ограниченной Ответственностью "Кип Транс"</w:t>
            </w:r>
          </w:p>
        </w:tc>
        <w:tc>
          <w:tcPr>
            <w:tcW w:w="573"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ЮЛ</w:t>
            </w:r>
          </w:p>
        </w:tc>
        <w:tc>
          <w:tcPr>
            <w:tcW w:w="2088"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46.9 Торговля оптовая неспециализированная</w:t>
            </w:r>
          </w:p>
        </w:tc>
        <w:tc>
          <w:tcPr>
            <w:tcW w:w="1057"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г. Новоржев</w:t>
            </w:r>
          </w:p>
        </w:tc>
      </w:tr>
      <w:tr w:rsidR="003D4946" w:rsidRPr="003D4946" w:rsidTr="003D4946">
        <w:trPr>
          <w:trHeight w:val="23"/>
          <w:jc w:val="center"/>
        </w:trPr>
        <w:tc>
          <w:tcPr>
            <w:tcW w:w="329"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78</w:t>
            </w:r>
          </w:p>
        </w:tc>
        <w:tc>
          <w:tcPr>
            <w:tcW w:w="952"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rPr>
            </w:pPr>
            <w:r w:rsidRPr="003D4946">
              <w:rPr>
                <w:rFonts w:ascii="Times New Roman" w:hAnsi="Times New Roman" w:cs="Times New Roman"/>
                <w:sz w:val="24"/>
                <w:szCs w:val="24"/>
              </w:rPr>
              <w:t>Общество с Ограниченной Ответственностью "Маркетинговое Агентство "Энтер"</w:t>
            </w:r>
          </w:p>
        </w:tc>
        <w:tc>
          <w:tcPr>
            <w:tcW w:w="573"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ЮЛ</w:t>
            </w:r>
          </w:p>
        </w:tc>
        <w:tc>
          <w:tcPr>
            <w:tcW w:w="2088"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73.11 Деятельность рекламных агентств</w:t>
            </w:r>
          </w:p>
        </w:tc>
        <w:tc>
          <w:tcPr>
            <w:tcW w:w="1057"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г. Новоржев</w:t>
            </w:r>
          </w:p>
        </w:tc>
      </w:tr>
      <w:tr w:rsidR="003D4946" w:rsidRPr="003D4946" w:rsidTr="003D4946">
        <w:trPr>
          <w:trHeight w:val="23"/>
          <w:jc w:val="center"/>
        </w:trPr>
        <w:tc>
          <w:tcPr>
            <w:tcW w:w="329"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79</w:t>
            </w:r>
          </w:p>
        </w:tc>
        <w:tc>
          <w:tcPr>
            <w:tcW w:w="952"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rPr>
            </w:pPr>
            <w:r w:rsidRPr="003D4946">
              <w:rPr>
                <w:rFonts w:ascii="Times New Roman" w:hAnsi="Times New Roman" w:cs="Times New Roman"/>
                <w:sz w:val="24"/>
                <w:szCs w:val="24"/>
              </w:rPr>
              <w:t>Общество с Ограниченной Ответственностью "Ндг-Опочка"</w:t>
            </w:r>
          </w:p>
        </w:tc>
        <w:tc>
          <w:tcPr>
            <w:tcW w:w="573"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ЮЛ</w:t>
            </w:r>
          </w:p>
        </w:tc>
        <w:tc>
          <w:tcPr>
            <w:tcW w:w="2088"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rPr>
            </w:pPr>
            <w:r w:rsidRPr="003D4946">
              <w:rPr>
                <w:rFonts w:ascii="Times New Roman" w:hAnsi="Times New Roman" w:cs="Times New Roman"/>
                <w:sz w:val="24"/>
                <w:szCs w:val="24"/>
              </w:rPr>
              <w:t>16.10.1 Производство пиломатериалов, кроме профилированных, толщиной более 6 мм; производство непропитанных железнодорожных и трамвайных шпал из древесины</w:t>
            </w:r>
          </w:p>
        </w:tc>
        <w:tc>
          <w:tcPr>
            <w:tcW w:w="1057"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г. Новоржев</w:t>
            </w:r>
          </w:p>
        </w:tc>
      </w:tr>
      <w:tr w:rsidR="003D4946" w:rsidRPr="003D4946" w:rsidTr="003D4946">
        <w:trPr>
          <w:trHeight w:val="23"/>
          <w:jc w:val="center"/>
        </w:trPr>
        <w:tc>
          <w:tcPr>
            <w:tcW w:w="329"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80</w:t>
            </w:r>
          </w:p>
        </w:tc>
        <w:tc>
          <w:tcPr>
            <w:tcW w:w="952"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rPr>
            </w:pPr>
            <w:r w:rsidRPr="003D4946">
              <w:rPr>
                <w:rFonts w:ascii="Times New Roman" w:hAnsi="Times New Roman" w:cs="Times New Roman"/>
                <w:sz w:val="24"/>
                <w:szCs w:val="24"/>
              </w:rPr>
              <w:t>Общество с Ограниченной Ответственностью "Новоржевский Льнозавод"</w:t>
            </w:r>
          </w:p>
        </w:tc>
        <w:tc>
          <w:tcPr>
            <w:tcW w:w="573"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ЮЛ</w:t>
            </w:r>
          </w:p>
        </w:tc>
        <w:tc>
          <w:tcPr>
            <w:tcW w:w="2088"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rPr>
            </w:pPr>
            <w:r w:rsidRPr="003D4946">
              <w:rPr>
                <w:rFonts w:ascii="Times New Roman" w:hAnsi="Times New Roman" w:cs="Times New Roman"/>
                <w:sz w:val="24"/>
                <w:szCs w:val="24"/>
              </w:rPr>
              <w:t>01.61 Предоставление услуг в области растениеводства</w:t>
            </w:r>
          </w:p>
        </w:tc>
        <w:tc>
          <w:tcPr>
            <w:tcW w:w="1057"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г. Новоржев</w:t>
            </w:r>
          </w:p>
        </w:tc>
      </w:tr>
      <w:tr w:rsidR="003D4946" w:rsidRPr="003D4946" w:rsidTr="003D4946">
        <w:trPr>
          <w:trHeight w:val="23"/>
          <w:jc w:val="center"/>
        </w:trPr>
        <w:tc>
          <w:tcPr>
            <w:tcW w:w="329"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81</w:t>
            </w:r>
          </w:p>
        </w:tc>
        <w:tc>
          <w:tcPr>
            <w:tcW w:w="952"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rPr>
            </w:pPr>
            <w:r w:rsidRPr="003D4946">
              <w:rPr>
                <w:rFonts w:ascii="Times New Roman" w:hAnsi="Times New Roman" w:cs="Times New Roman"/>
                <w:sz w:val="24"/>
                <w:szCs w:val="24"/>
              </w:rPr>
              <w:t>Общество с Ограниченной Ответственностью "Ремонтно-Строительное Предприятие"</w:t>
            </w:r>
          </w:p>
        </w:tc>
        <w:tc>
          <w:tcPr>
            <w:tcW w:w="573"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ЮЛ</w:t>
            </w:r>
          </w:p>
        </w:tc>
        <w:tc>
          <w:tcPr>
            <w:tcW w:w="2088"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rPr>
            </w:pPr>
            <w:r w:rsidRPr="003D4946">
              <w:rPr>
                <w:rFonts w:ascii="Times New Roman" w:hAnsi="Times New Roman" w:cs="Times New Roman"/>
                <w:sz w:val="24"/>
                <w:szCs w:val="24"/>
              </w:rPr>
              <w:t>68.32.1 Управление эксплуатацией жилого фонда за вознаграждение или на договорной основе</w:t>
            </w:r>
          </w:p>
        </w:tc>
        <w:tc>
          <w:tcPr>
            <w:tcW w:w="1057"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г. Новоржев</w:t>
            </w:r>
          </w:p>
        </w:tc>
      </w:tr>
      <w:tr w:rsidR="003D4946" w:rsidRPr="003D4946" w:rsidTr="003D4946">
        <w:trPr>
          <w:trHeight w:val="23"/>
          <w:jc w:val="center"/>
        </w:trPr>
        <w:tc>
          <w:tcPr>
            <w:tcW w:w="329"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82</w:t>
            </w:r>
          </w:p>
        </w:tc>
        <w:tc>
          <w:tcPr>
            <w:tcW w:w="952"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rPr>
            </w:pPr>
            <w:r w:rsidRPr="003D4946">
              <w:rPr>
                <w:rFonts w:ascii="Times New Roman" w:hAnsi="Times New Roman" w:cs="Times New Roman"/>
                <w:sz w:val="24"/>
                <w:szCs w:val="24"/>
              </w:rPr>
              <w:t xml:space="preserve">Общество с Ограниченной </w:t>
            </w:r>
            <w:r w:rsidRPr="003D4946">
              <w:rPr>
                <w:rFonts w:ascii="Times New Roman" w:hAnsi="Times New Roman" w:cs="Times New Roman"/>
                <w:sz w:val="24"/>
                <w:szCs w:val="24"/>
              </w:rPr>
              <w:lastRenderedPageBreak/>
              <w:t>Ответственностью "Схк Новоржевский"</w:t>
            </w:r>
          </w:p>
        </w:tc>
        <w:tc>
          <w:tcPr>
            <w:tcW w:w="573"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lastRenderedPageBreak/>
              <w:t>ЮЛ</w:t>
            </w:r>
          </w:p>
        </w:tc>
        <w:tc>
          <w:tcPr>
            <w:tcW w:w="2088"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01.50 Смешанное сельское хозяйство</w:t>
            </w:r>
          </w:p>
        </w:tc>
        <w:tc>
          <w:tcPr>
            <w:tcW w:w="1057"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д. Барута</w:t>
            </w:r>
          </w:p>
        </w:tc>
      </w:tr>
      <w:tr w:rsidR="003D4946" w:rsidRPr="003D4946" w:rsidTr="003D4946">
        <w:trPr>
          <w:trHeight w:val="23"/>
          <w:jc w:val="center"/>
        </w:trPr>
        <w:tc>
          <w:tcPr>
            <w:tcW w:w="329"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lastRenderedPageBreak/>
              <w:t>83</w:t>
            </w:r>
          </w:p>
        </w:tc>
        <w:tc>
          <w:tcPr>
            <w:tcW w:w="952"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rPr>
            </w:pPr>
            <w:r w:rsidRPr="003D4946">
              <w:rPr>
                <w:rFonts w:ascii="Times New Roman" w:hAnsi="Times New Roman" w:cs="Times New Roman"/>
                <w:sz w:val="24"/>
                <w:szCs w:val="24"/>
              </w:rPr>
              <w:t>Общество с Ограниченной Ответственностью "Технокомплект"</w:t>
            </w:r>
          </w:p>
        </w:tc>
        <w:tc>
          <w:tcPr>
            <w:tcW w:w="573"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ЮЛ</w:t>
            </w:r>
          </w:p>
        </w:tc>
        <w:tc>
          <w:tcPr>
            <w:tcW w:w="2088"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rPr>
            </w:pPr>
            <w:r w:rsidRPr="003D4946">
              <w:rPr>
                <w:rFonts w:ascii="Times New Roman" w:hAnsi="Times New Roman" w:cs="Times New Roman"/>
                <w:sz w:val="24"/>
                <w:szCs w:val="24"/>
              </w:rPr>
              <w:t>26.51.7 Производство приборов и аппаратуры для автоматического регулирования или управления</w:t>
            </w:r>
          </w:p>
        </w:tc>
        <w:tc>
          <w:tcPr>
            <w:tcW w:w="1057"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г. Новоржев</w:t>
            </w:r>
          </w:p>
        </w:tc>
      </w:tr>
      <w:tr w:rsidR="003D4946" w:rsidRPr="003D4946" w:rsidTr="003D4946">
        <w:trPr>
          <w:trHeight w:val="23"/>
          <w:jc w:val="center"/>
        </w:trPr>
        <w:tc>
          <w:tcPr>
            <w:tcW w:w="329"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84</w:t>
            </w:r>
          </w:p>
        </w:tc>
        <w:tc>
          <w:tcPr>
            <w:tcW w:w="952"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rPr>
            </w:pPr>
            <w:r w:rsidRPr="003D4946">
              <w:rPr>
                <w:rFonts w:ascii="Times New Roman" w:hAnsi="Times New Roman" w:cs="Times New Roman"/>
                <w:sz w:val="24"/>
                <w:szCs w:val="24"/>
              </w:rPr>
              <w:t>Общество с Ограниченной Ответственностью "Усадьба"</w:t>
            </w:r>
          </w:p>
        </w:tc>
        <w:tc>
          <w:tcPr>
            <w:tcW w:w="573"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ЮЛ</w:t>
            </w:r>
          </w:p>
        </w:tc>
        <w:tc>
          <w:tcPr>
            <w:tcW w:w="2088"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rPr>
            </w:pPr>
            <w:r w:rsidRPr="003D4946">
              <w:rPr>
                <w:rFonts w:ascii="Times New Roman" w:hAnsi="Times New Roman" w:cs="Times New Roman"/>
                <w:sz w:val="24"/>
                <w:szCs w:val="24"/>
              </w:rPr>
              <w:t>55.1 Деятельность гостиниц и прочих мест для временного проживания</w:t>
            </w:r>
          </w:p>
        </w:tc>
        <w:tc>
          <w:tcPr>
            <w:tcW w:w="1057"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д. Алтун</w:t>
            </w:r>
          </w:p>
        </w:tc>
      </w:tr>
      <w:tr w:rsidR="003D4946" w:rsidRPr="003D4946" w:rsidTr="003D4946">
        <w:trPr>
          <w:trHeight w:val="23"/>
          <w:jc w:val="center"/>
        </w:trPr>
        <w:tc>
          <w:tcPr>
            <w:tcW w:w="329"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85</w:t>
            </w:r>
          </w:p>
        </w:tc>
        <w:tc>
          <w:tcPr>
            <w:tcW w:w="952"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rPr>
            </w:pPr>
            <w:r w:rsidRPr="003D4946">
              <w:rPr>
                <w:rFonts w:ascii="Times New Roman" w:hAnsi="Times New Roman" w:cs="Times New Roman"/>
                <w:sz w:val="24"/>
                <w:szCs w:val="24"/>
              </w:rPr>
              <w:t>Общество с Ограниченной Ответственностью "Экос "</w:t>
            </w:r>
          </w:p>
        </w:tc>
        <w:tc>
          <w:tcPr>
            <w:tcW w:w="573"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ЮЛ</w:t>
            </w:r>
          </w:p>
        </w:tc>
        <w:tc>
          <w:tcPr>
            <w:tcW w:w="2088"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rPr>
            </w:pPr>
            <w:r w:rsidRPr="003D4946">
              <w:rPr>
                <w:rFonts w:ascii="Times New Roman" w:hAnsi="Times New Roman" w:cs="Times New Roman"/>
                <w:sz w:val="24"/>
                <w:szCs w:val="24"/>
              </w:rPr>
              <w:t>20.42 Производство парфюмерных и косметических средств</w:t>
            </w:r>
          </w:p>
        </w:tc>
        <w:tc>
          <w:tcPr>
            <w:tcW w:w="1057"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г. Новоржев</w:t>
            </w:r>
          </w:p>
        </w:tc>
      </w:tr>
      <w:tr w:rsidR="003D4946" w:rsidRPr="003D4946" w:rsidTr="003D4946">
        <w:trPr>
          <w:trHeight w:val="23"/>
          <w:jc w:val="center"/>
        </w:trPr>
        <w:tc>
          <w:tcPr>
            <w:tcW w:w="329"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86</w:t>
            </w:r>
          </w:p>
        </w:tc>
        <w:tc>
          <w:tcPr>
            <w:tcW w:w="952"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rPr>
            </w:pPr>
            <w:r w:rsidRPr="003D4946">
              <w:rPr>
                <w:rFonts w:ascii="Times New Roman" w:hAnsi="Times New Roman" w:cs="Times New Roman"/>
                <w:sz w:val="24"/>
                <w:szCs w:val="24"/>
              </w:rPr>
              <w:t>общество с ограниченной ответственностью "элпром"</w:t>
            </w:r>
          </w:p>
        </w:tc>
        <w:tc>
          <w:tcPr>
            <w:tcW w:w="573"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ЮЛ</w:t>
            </w:r>
          </w:p>
        </w:tc>
        <w:tc>
          <w:tcPr>
            <w:tcW w:w="2088"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rPr>
            </w:pPr>
            <w:r w:rsidRPr="003D4946">
              <w:rPr>
                <w:rFonts w:ascii="Times New Roman" w:hAnsi="Times New Roman" w:cs="Times New Roman"/>
                <w:sz w:val="24"/>
                <w:szCs w:val="24"/>
              </w:rPr>
              <w:t>71.20.9 Деятельность по техническому контролю, испытаниям и анализу прочая</w:t>
            </w:r>
          </w:p>
        </w:tc>
        <w:tc>
          <w:tcPr>
            <w:tcW w:w="1057"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г. Новоржев</w:t>
            </w:r>
          </w:p>
        </w:tc>
      </w:tr>
      <w:tr w:rsidR="003D4946" w:rsidRPr="003D4946" w:rsidTr="003D4946">
        <w:trPr>
          <w:trHeight w:val="23"/>
          <w:jc w:val="center"/>
        </w:trPr>
        <w:tc>
          <w:tcPr>
            <w:tcW w:w="329"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87</w:t>
            </w:r>
          </w:p>
        </w:tc>
        <w:tc>
          <w:tcPr>
            <w:tcW w:w="952"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rPr>
              <w:t xml:space="preserve">Общество с Ограниченной Ответственностью «Общество с Ограниченной Ответственностью </w:t>
            </w:r>
            <w:r w:rsidRPr="003D4946">
              <w:rPr>
                <w:rFonts w:ascii="Times New Roman" w:hAnsi="Times New Roman" w:cs="Times New Roman"/>
                <w:sz w:val="24"/>
                <w:szCs w:val="24"/>
                <w:lang w:val="en-US"/>
              </w:rPr>
              <w:t>"Велес»</w:t>
            </w:r>
          </w:p>
        </w:tc>
        <w:tc>
          <w:tcPr>
            <w:tcW w:w="573"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ЮЛ</w:t>
            </w:r>
          </w:p>
        </w:tc>
        <w:tc>
          <w:tcPr>
            <w:tcW w:w="2088"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01.11.3 Выращивание семян масличных культур</w:t>
            </w:r>
          </w:p>
        </w:tc>
        <w:tc>
          <w:tcPr>
            <w:tcW w:w="1057"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г. Новоржев</w:t>
            </w:r>
          </w:p>
        </w:tc>
      </w:tr>
      <w:tr w:rsidR="003D4946" w:rsidRPr="003D4946" w:rsidTr="003D4946">
        <w:trPr>
          <w:trHeight w:val="23"/>
          <w:jc w:val="center"/>
        </w:trPr>
        <w:tc>
          <w:tcPr>
            <w:tcW w:w="329"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88</w:t>
            </w:r>
          </w:p>
        </w:tc>
        <w:tc>
          <w:tcPr>
            <w:tcW w:w="952"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Оверченко Екатерина Александровна</w:t>
            </w:r>
          </w:p>
        </w:tc>
        <w:tc>
          <w:tcPr>
            <w:tcW w:w="573"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ИП</w:t>
            </w:r>
          </w:p>
        </w:tc>
        <w:tc>
          <w:tcPr>
            <w:tcW w:w="2088"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69.10 Деятельность в области права</w:t>
            </w:r>
          </w:p>
        </w:tc>
        <w:tc>
          <w:tcPr>
            <w:tcW w:w="1057"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д. Вехно</w:t>
            </w:r>
          </w:p>
        </w:tc>
      </w:tr>
      <w:tr w:rsidR="003D4946" w:rsidRPr="003D4946" w:rsidTr="003D4946">
        <w:trPr>
          <w:trHeight w:val="23"/>
          <w:jc w:val="center"/>
        </w:trPr>
        <w:tc>
          <w:tcPr>
            <w:tcW w:w="329"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89</w:t>
            </w:r>
          </w:p>
        </w:tc>
        <w:tc>
          <w:tcPr>
            <w:tcW w:w="952"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Оре Солорсано Реджи Брайам</w:t>
            </w:r>
          </w:p>
        </w:tc>
        <w:tc>
          <w:tcPr>
            <w:tcW w:w="573"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ИП</w:t>
            </w:r>
          </w:p>
        </w:tc>
        <w:tc>
          <w:tcPr>
            <w:tcW w:w="2088"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rPr>
            </w:pPr>
            <w:r w:rsidRPr="003D4946">
              <w:rPr>
                <w:rFonts w:ascii="Times New Roman" w:hAnsi="Times New Roman" w:cs="Times New Roman"/>
                <w:sz w:val="24"/>
                <w:szCs w:val="24"/>
              </w:rPr>
              <w:t>74.30 Деятельность по письменному и устному переводу</w:t>
            </w:r>
          </w:p>
        </w:tc>
        <w:tc>
          <w:tcPr>
            <w:tcW w:w="1057"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г. Новоржев</w:t>
            </w:r>
          </w:p>
        </w:tc>
      </w:tr>
      <w:tr w:rsidR="003D4946" w:rsidRPr="003D4946" w:rsidTr="003D4946">
        <w:trPr>
          <w:trHeight w:val="23"/>
          <w:jc w:val="center"/>
        </w:trPr>
        <w:tc>
          <w:tcPr>
            <w:tcW w:w="329"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90</w:t>
            </w:r>
          </w:p>
        </w:tc>
        <w:tc>
          <w:tcPr>
            <w:tcW w:w="952"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Павлов Николай Николаевич</w:t>
            </w:r>
          </w:p>
        </w:tc>
        <w:tc>
          <w:tcPr>
            <w:tcW w:w="573"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ИП</w:t>
            </w:r>
          </w:p>
        </w:tc>
        <w:tc>
          <w:tcPr>
            <w:tcW w:w="2088"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rPr>
            </w:pPr>
            <w:r w:rsidRPr="003D4946">
              <w:rPr>
                <w:rFonts w:ascii="Times New Roman" w:hAnsi="Times New Roman" w:cs="Times New Roman"/>
                <w:sz w:val="24"/>
                <w:szCs w:val="24"/>
              </w:rPr>
              <w:t>02.40.2 Предоставление услуг в области лесозаготовок</w:t>
            </w:r>
          </w:p>
        </w:tc>
        <w:tc>
          <w:tcPr>
            <w:tcW w:w="1057"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д. Орша</w:t>
            </w:r>
          </w:p>
        </w:tc>
      </w:tr>
      <w:tr w:rsidR="003D4946" w:rsidRPr="003D4946" w:rsidTr="003D4946">
        <w:trPr>
          <w:trHeight w:val="23"/>
          <w:jc w:val="center"/>
        </w:trPr>
        <w:tc>
          <w:tcPr>
            <w:tcW w:w="329"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91</w:t>
            </w:r>
          </w:p>
        </w:tc>
        <w:tc>
          <w:tcPr>
            <w:tcW w:w="952"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Пашков Артем Михайлович</w:t>
            </w:r>
          </w:p>
        </w:tc>
        <w:tc>
          <w:tcPr>
            <w:tcW w:w="573"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ИП</w:t>
            </w:r>
          </w:p>
        </w:tc>
        <w:tc>
          <w:tcPr>
            <w:tcW w:w="2088"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69.10 Деятельность в области права</w:t>
            </w:r>
          </w:p>
        </w:tc>
        <w:tc>
          <w:tcPr>
            <w:tcW w:w="1057"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г. Новоржев</w:t>
            </w:r>
          </w:p>
        </w:tc>
      </w:tr>
      <w:tr w:rsidR="003D4946" w:rsidRPr="003D4946" w:rsidTr="003D4946">
        <w:trPr>
          <w:trHeight w:val="23"/>
          <w:jc w:val="center"/>
        </w:trPr>
        <w:tc>
          <w:tcPr>
            <w:tcW w:w="329"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92</w:t>
            </w:r>
          </w:p>
        </w:tc>
        <w:tc>
          <w:tcPr>
            <w:tcW w:w="952"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Перфильева Ксения Игоревна</w:t>
            </w:r>
          </w:p>
        </w:tc>
        <w:tc>
          <w:tcPr>
            <w:tcW w:w="573"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ИП</w:t>
            </w:r>
          </w:p>
        </w:tc>
        <w:tc>
          <w:tcPr>
            <w:tcW w:w="2088"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rPr>
            </w:pPr>
            <w:r w:rsidRPr="003D4946">
              <w:rPr>
                <w:rFonts w:ascii="Times New Roman" w:hAnsi="Times New Roman" w:cs="Times New Roman"/>
                <w:sz w:val="24"/>
                <w:szCs w:val="24"/>
              </w:rPr>
              <w:t>47.11 Торговля розничная преимущественно пищевыми продуктами, включая напитки, и табачными изделиями в неспециализированных магазинах</w:t>
            </w:r>
          </w:p>
        </w:tc>
        <w:tc>
          <w:tcPr>
            <w:tcW w:w="1057"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г. Новоржев</w:t>
            </w:r>
          </w:p>
        </w:tc>
      </w:tr>
      <w:tr w:rsidR="003D4946" w:rsidRPr="003D4946" w:rsidTr="003D4946">
        <w:trPr>
          <w:trHeight w:val="23"/>
          <w:jc w:val="center"/>
        </w:trPr>
        <w:tc>
          <w:tcPr>
            <w:tcW w:w="329"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93</w:t>
            </w:r>
          </w:p>
        </w:tc>
        <w:tc>
          <w:tcPr>
            <w:tcW w:w="952"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Петрова Марина Владимировна</w:t>
            </w:r>
          </w:p>
        </w:tc>
        <w:tc>
          <w:tcPr>
            <w:tcW w:w="573"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ИП</w:t>
            </w:r>
          </w:p>
        </w:tc>
        <w:tc>
          <w:tcPr>
            <w:tcW w:w="2088"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rPr>
            </w:pPr>
            <w:r w:rsidRPr="003D4946">
              <w:rPr>
                <w:rFonts w:ascii="Times New Roman" w:hAnsi="Times New Roman" w:cs="Times New Roman"/>
                <w:sz w:val="24"/>
                <w:szCs w:val="24"/>
              </w:rPr>
              <w:t>73.20 Исследование конъюнктуры рынка и изучение общественного мнения</w:t>
            </w:r>
          </w:p>
        </w:tc>
        <w:tc>
          <w:tcPr>
            <w:tcW w:w="1057"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д. Вехно</w:t>
            </w:r>
          </w:p>
        </w:tc>
      </w:tr>
      <w:tr w:rsidR="003D4946" w:rsidRPr="003D4946" w:rsidTr="003D4946">
        <w:trPr>
          <w:trHeight w:val="23"/>
          <w:jc w:val="center"/>
        </w:trPr>
        <w:tc>
          <w:tcPr>
            <w:tcW w:w="329"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94</w:t>
            </w:r>
          </w:p>
        </w:tc>
        <w:tc>
          <w:tcPr>
            <w:tcW w:w="952"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Петрова Татьяна Аликовна</w:t>
            </w:r>
          </w:p>
        </w:tc>
        <w:tc>
          <w:tcPr>
            <w:tcW w:w="573"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ИП</w:t>
            </w:r>
          </w:p>
        </w:tc>
        <w:tc>
          <w:tcPr>
            <w:tcW w:w="2088"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rPr>
            </w:pPr>
            <w:r w:rsidRPr="003D4946">
              <w:rPr>
                <w:rFonts w:ascii="Times New Roman" w:hAnsi="Times New Roman" w:cs="Times New Roman"/>
                <w:sz w:val="24"/>
                <w:szCs w:val="24"/>
              </w:rPr>
              <w:t>46.17.1 Деятельность агентов по оптовой торговле пищевыми продуктами</w:t>
            </w:r>
          </w:p>
        </w:tc>
        <w:tc>
          <w:tcPr>
            <w:tcW w:w="1057"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г. Новоржев</w:t>
            </w:r>
          </w:p>
        </w:tc>
      </w:tr>
      <w:tr w:rsidR="003D4946" w:rsidRPr="003D4946" w:rsidTr="003D4946">
        <w:trPr>
          <w:trHeight w:val="23"/>
          <w:jc w:val="center"/>
        </w:trPr>
        <w:tc>
          <w:tcPr>
            <w:tcW w:w="329"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95</w:t>
            </w:r>
          </w:p>
        </w:tc>
        <w:tc>
          <w:tcPr>
            <w:tcW w:w="952"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 xml:space="preserve">Платоненко Марина </w:t>
            </w:r>
            <w:r w:rsidRPr="003D4946">
              <w:rPr>
                <w:rFonts w:ascii="Times New Roman" w:hAnsi="Times New Roman" w:cs="Times New Roman"/>
                <w:sz w:val="24"/>
                <w:szCs w:val="24"/>
                <w:lang w:val="en-US"/>
              </w:rPr>
              <w:lastRenderedPageBreak/>
              <w:t>Владимировна</w:t>
            </w:r>
          </w:p>
        </w:tc>
        <w:tc>
          <w:tcPr>
            <w:tcW w:w="573"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lastRenderedPageBreak/>
              <w:t>ИП</w:t>
            </w:r>
          </w:p>
        </w:tc>
        <w:tc>
          <w:tcPr>
            <w:tcW w:w="2088"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rPr>
            </w:pPr>
            <w:r w:rsidRPr="003D4946">
              <w:rPr>
                <w:rFonts w:ascii="Times New Roman" w:hAnsi="Times New Roman" w:cs="Times New Roman"/>
                <w:sz w:val="24"/>
                <w:szCs w:val="24"/>
              </w:rPr>
              <w:t xml:space="preserve">47.5 Торговля розничная </w:t>
            </w:r>
            <w:r w:rsidRPr="003D4946">
              <w:rPr>
                <w:rFonts w:ascii="Times New Roman" w:hAnsi="Times New Roman" w:cs="Times New Roman"/>
                <w:sz w:val="24"/>
                <w:szCs w:val="24"/>
              </w:rPr>
              <w:lastRenderedPageBreak/>
              <w:t>прочими бытовыми изделиями в специализированных магазинах</w:t>
            </w:r>
          </w:p>
        </w:tc>
        <w:tc>
          <w:tcPr>
            <w:tcW w:w="1057"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lastRenderedPageBreak/>
              <w:t>г. Новоржев</w:t>
            </w:r>
          </w:p>
        </w:tc>
      </w:tr>
      <w:tr w:rsidR="003D4946" w:rsidRPr="003D4946" w:rsidTr="003D4946">
        <w:trPr>
          <w:trHeight w:val="23"/>
          <w:jc w:val="center"/>
        </w:trPr>
        <w:tc>
          <w:tcPr>
            <w:tcW w:w="329"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lastRenderedPageBreak/>
              <w:t>96</w:t>
            </w:r>
          </w:p>
        </w:tc>
        <w:tc>
          <w:tcPr>
            <w:tcW w:w="952"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Пойда Сергей Федорович</w:t>
            </w:r>
          </w:p>
        </w:tc>
        <w:tc>
          <w:tcPr>
            <w:tcW w:w="573"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ИП</w:t>
            </w:r>
          </w:p>
        </w:tc>
        <w:tc>
          <w:tcPr>
            <w:tcW w:w="2088"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rPr>
            </w:pPr>
            <w:r w:rsidRPr="003D4946">
              <w:rPr>
                <w:rFonts w:ascii="Times New Roman" w:hAnsi="Times New Roman" w:cs="Times New Roman"/>
                <w:sz w:val="24"/>
                <w:szCs w:val="24"/>
              </w:rPr>
              <w:t>43.29 Производство прочих строительно-монтажных работ</w:t>
            </w:r>
          </w:p>
        </w:tc>
        <w:tc>
          <w:tcPr>
            <w:tcW w:w="1057"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д. ВЫБОР</w:t>
            </w:r>
          </w:p>
        </w:tc>
      </w:tr>
      <w:tr w:rsidR="003D4946" w:rsidRPr="003D4946" w:rsidTr="003D4946">
        <w:trPr>
          <w:trHeight w:val="23"/>
          <w:jc w:val="center"/>
        </w:trPr>
        <w:tc>
          <w:tcPr>
            <w:tcW w:w="329"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97</w:t>
            </w:r>
          </w:p>
        </w:tc>
        <w:tc>
          <w:tcPr>
            <w:tcW w:w="952"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Полковников Павел Александрович</w:t>
            </w:r>
          </w:p>
        </w:tc>
        <w:tc>
          <w:tcPr>
            <w:tcW w:w="573"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ИП</w:t>
            </w:r>
          </w:p>
        </w:tc>
        <w:tc>
          <w:tcPr>
            <w:tcW w:w="2088"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rPr>
            </w:pPr>
            <w:r w:rsidRPr="003D4946">
              <w:rPr>
                <w:rFonts w:ascii="Times New Roman" w:hAnsi="Times New Roman" w:cs="Times New Roman"/>
                <w:sz w:val="24"/>
                <w:szCs w:val="24"/>
              </w:rPr>
              <w:t>01.47.11 Выращивание сельскохозяйственной птицы на мясо</w:t>
            </w:r>
          </w:p>
        </w:tc>
        <w:tc>
          <w:tcPr>
            <w:tcW w:w="1057"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г. Новоржев</w:t>
            </w:r>
          </w:p>
        </w:tc>
      </w:tr>
      <w:tr w:rsidR="003D4946" w:rsidRPr="003D4946" w:rsidTr="003D4946">
        <w:trPr>
          <w:trHeight w:val="23"/>
          <w:jc w:val="center"/>
        </w:trPr>
        <w:tc>
          <w:tcPr>
            <w:tcW w:w="329"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98</w:t>
            </w:r>
          </w:p>
        </w:tc>
        <w:tc>
          <w:tcPr>
            <w:tcW w:w="952"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Послонская Ирина Анатольевна</w:t>
            </w:r>
          </w:p>
        </w:tc>
        <w:tc>
          <w:tcPr>
            <w:tcW w:w="573"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ИП</w:t>
            </w:r>
          </w:p>
        </w:tc>
        <w:tc>
          <w:tcPr>
            <w:tcW w:w="2088"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rPr>
            </w:pPr>
            <w:r w:rsidRPr="003D4946">
              <w:rPr>
                <w:rFonts w:ascii="Times New Roman" w:hAnsi="Times New Roman" w:cs="Times New Roman"/>
                <w:sz w:val="24"/>
                <w:szCs w:val="24"/>
              </w:rPr>
              <w:t>47.79 Торговля розничная бывшими в употреблении товарами в магазинах</w:t>
            </w:r>
          </w:p>
        </w:tc>
        <w:tc>
          <w:tcPr>
            <w:tcW w:w="1057"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г. Новоржев</w:t>
            </w:r>
          </w:p>
        </w:tc>
      </w:tr>
      <w:tr w:rsidR="003D4946" w:rsidRPr="003D4946" w:rsidTr="003D4946">
        <w:trPr>
          <w:trHeight w:val="23"/>
          <w:jc w:val="center"/>
        </w:trPr>
        <w:tc>
          <w:tcPr>
            <w:tcW w:w="329"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99</w:t>
            </w:r>
          </w:p>
        </w:tc>
        <w:tc>
          <w:tcPr>
            <w:tcW w:w="952"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Примов Фарман Паша Оглы</w:t>
            </w:r>
          </w:p>
        </w:tc>
        <w:tc>
          <w:tcPr>
            <w:tcW w:w="573"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ИП</w:t>
            </w:r>
          </w:p>
        </w:tc>
        <w:tc>
          <w:tcPr>
            <w:tcW w:w="2088"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rPr>
            </w:pPr>
            <w:r w:rsidRPr="003D4946">
              <w:rPr>
                <w:rFonts w:ascii="Times New Roman" w:hAnsi="Times New Roman" w:cs="Times New Roman"/>
                <w:sz w:val="24"/>
                <w:szCs w:val="24"/>
              </w:rPr>
              <w:t>46.32.1 Торговля оптовая мясом и мясом птицы, включая субпродукты</w:t>
            </w:r>
          </w:p>
        </w:tc>
        <w:tc>
          <w:tcPr>
            <w:tcW w:w="1057"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г. Новоржев</w:t>
            </w:r>
          </w:p>
        </w:tc>
      </w:tr>
      <w:tr w:rsidR="003D4946" w:rsidRPr="003D4946" w:rsidTr="003D4946">
        <w:trPr>
          <w:trHeight w:val="23"/>
          <w:jc w:val="center"/>
        </w:trPr>
        <w:tc>
          <w:tcPr>
            <w:tcW w:w="329"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100</w:t>
            </w:r>
          </w:p>
        </w:tc>
        <w:tc>
          <w:tcPr>
            <w:tcW w:w="952"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Пронько Александр Викторович</w:t>
            </w:r>
          </w:p>
        </w:tc>
        <w:tc>
          <w:tcPr>
            <w:tcW w:w="573"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ИП</w:t>
            </w:r>
          </w:p>
        </w:tc>
        <w:tc>
          <w:tcPr>
            <w:tcW w:w="2088"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rPr>
            </w:pPr>
            <w:r w:rsidRPr="003D4946">
              <w:rPr>
                <w:rFonts w:ascii="Times New Roman" w:hAnsi="Times New Roman" w:cs="Times New Roman"/>
                <w:sz w:val="24"/>
                <w:szCs w:val="24"/>
              </w:rPr>
              <w:t>47.62.2 Торговля розничная писчебумажными и канцелярскими товарами в специализированных магазинах</w:t>
            </w:r>
          </w:p>
        </w:tc>
        <w:tc>
          <w:tcPr>
            <w:tcW w:w="1057"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д. Барута</w:t>
            </w:r>
          </w:p>
        </w:tc>
      </w:tr>
      <w:tr w:rsidR="003D4946" w:rsidRPr="003D4946" w:rsidTr="003D4946">
        <w:trPr>
          <w:trHeight w:val="23"/>
          <w:jc w:val="center"/>
        </w:trPr>
        <w:tc>
          <w:tcPr>
            <w:tcW w:w="329"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101</w:t>
            </w:r>
          </w:p>
        </w:tc>
        <w:tc>
          <w:tcPr>
            <w:tcW w:w="952"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Прохоров Виктор Владимирович</w:t>
            </w:r>
          </w:p>
        </w:tc>
        <w:tc>
          <w:tcPr>
            <w:tcW w:w="573"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ИП</w:t>
            </w:r>
          </w:p>
        </w:tc>
        <w:tc>
          <w:tcPr>
            <w:tcW w:w="2088"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01.49.11 Пчеловодство медового направления</w:t>
            </w:r>
          </w:p>
        </w:tc>
        <w:tc>
          <w:tcPr>
            <w:tcW w:w="1057"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г. Новоржев</w:t>
            </w:r>
          </w:p>
        </w:tc>
      </w:tr>
      <w:tr w:rsidR="003D4946" w:rsidRPr="003D4946" w:rsidTr="003D4946">
        <w:trPr>
          <w:trHeight w:val="23"/>
          <w:jc w:val="center"/>
        </w:trPr>
        <w:tc>
          <w:tcPr>
            <w:tcW w:w="329"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102</w:t>
            </w:r>
          </w:p>
        </w:tc>
        <w:tc>
          <w:tcPr>
            <w:tcW w:w="952"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Романова Татьяна Михайловна</w:t>
            </w:r>
          </w:p>
        </w:tc>
        <w:tc>
          <w:tcPr>
            <w:tcW w:w="573"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ИП</w:t>
            </w:r>
          </w:p>
        </w:tc>
        <w:tc>
          <w:tcPr>
            <w:tcW w:w="2088"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rPr>
            </w:pPr>
            <w:r w:rsidRPr="003D4946">
              <w:rPr>
                <w:rFonts w:ascii="Times New Roman" w:hAnsi="Times New Roman" w:cs="Times New Roman"/>
                <w:sz w:val="24"/>
                <w:szCs w:val="24"/>
              </w:rPr>
              <w:t>46.73 Торговля оптовая лесоматериалами, строительными материалами и санитарно-техническим оборудованием</w:t>
            </w:r>
          </w:p>
        </w:tc>
        <w:tc>
          <w:tcPr>
            <w:tcW w:w="1057"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д. Кудяево</w:t>
            </w:r>
          </w:p>
        </w:tc>
      </w:tr>
      <w:tr w:rsidR="003D4946" w:rsidRPr="003D4946" w:rsidTr="003D4946">
        <w:trPr>
          <w:trHeight w:val="23"/>
          <w:jc w:val="center"/>
        </w:trPr>
        <w:tc>
          <w:tcPr>
            <w:tcW w:w="329"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103</w:t>
            </w:r>
          </w:p>
        </w:tc>
        <w:tc>
          <w:tcPr>
            <w:tcW w:w="952"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Ротарь Оксана Траяновна</w:t>
            </w:r>
          </w:p>
        </w:tc>
        <w:tc>
          <w:tcPr>
            <w:tcW w:w="573"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ИП</w:t>
            </w:r>
          </w:p>
        </w:tc>
        <w:tc>
          <w:tcPr>
            <w:tcW w:w="2088"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rPr>
            </w:pPr>
            <w:r w:rsidRPr="003D4946">
              <w:rPr>
                <w:rFonts w:ascii="Times New Roman" w:hAnsi="Times New Roman" w:cs="Times New Roman"/>
                <w:sz w:val="24"/>
                <w:szCs w:val="24"/>
              </w:rPr>
              <w:t>49.41.2 Перевозка грузов неспециализированными автотранспортными средствами</w:t>
            </w:r>
          </w:p>
        </w:tc>
        <w:tc>
          <w:tcPr>
            <w:tcW w:w="1057"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г. Новоржев</w:t>
            </w:r>
          </w:p>
        </w:tc>
      </w:tr>
      <w:tr w:rsidR="003D4946" w:rsidRPr="003D4946" w:rsidTr="003D4946">
        <w:trPr>
          <w:trHeight w:val="23"/>
          <w:jc w:val="center"/>
        </w:trPr>
        <w:tc>
          <w:tcPr>
            <w:tcW w:w="329"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104</w:t>
            </w:r>
          </w:p>
        </w:tc>
        <w:tc>
          <w:tcPr>
            <w:tcW w:w="952"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Сайдаков Дмитрий Валерьевич</w:t>
            </w:r>
          </w:p>
        </w:tc>
        <w:tc>
          <w:tcPr>
            <w:tcW w:w="573"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ИП</w:t>
            </w:r>
          </w:p>
        </w:tc>
        <w:tc>
          <w:tcPr>
            <w:tcW w:w="2088"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rPr>
            </w:pPr>
            <w:r w:rsidRPr="003D4946">
              <w:rPr>
                <w:rFonts w:ascii="Times New Roman" w:hAnsi="Times New Roman" w:cs="Times New Roman"/>
                <w:sz w:val="24"/>
                <w:szCs w:val="24"/>
              </w:rPr>
              <w:t>32.99 Производство прочих готовых изделий, не включенных в другие группировки</w:t>
            </w:r>
          </w:p>
        </w:tc>
        <w:tc>
          <w:tcPr>
            <w:tcW w:w="1057"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д. Выбор</w:t>
            </w:r>
          </w:p>
        </w:tc>
      </w:tr>
      <w:tr w:rsidR="003D4946" w:rsidRPr="003D4946" w:rsidTr="003D4946">
        <w:trPr>
          <w:trHeight w:val="23"/>
          <w:jc w:val="center"/>
        </w:trPr>
        <w:tc>
          <w:tcPr>
            <w:tcW w:w="329"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105</w:t>
            </w:r>
          </w:p>
        </w:tc>
        <w:tc>
          <w:tcPr>
            <w:tcW w:w="952"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Сальный Сергей Александрович</w:t>
            </w:r>
          </w:p>
        </w:tc>
        <w:tc>
          <w:tcPr>
            <w:tcW w:w="573"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ИП</w:t>
            </w:r>
          </w:p>
        </w:tc>
        <w:tc>
          <w:tcPr>
            <w:tcW w:w="2088"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rPr>
            </w:pPr>
            <w:r w:rsidRPr="003D4946">
              <w:rPr>
                <w:rFonts w:ascii="Times New Roman" w:hAnsi="Times New Roman" w:cs="Times New Roman"/>
                <w:sz w:val="24"/>
                <w:szCs w:val="24"/>
              </w:rPr>
              <w:t>10.51 Производство молока (кроме сырого) и молочной продукции</w:t>
            </w:r>
          </w:p>
        </w:tc>
        <w:tc>
          <w:tcPr>
            <w:tcW w:w="1057"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д. Макарово</w:t>
            </w:r>
          </w:p>
        </w:tc>
      </w:tr>
      <w:tr w:rsidR="003D4946" w:rsidRPr="003D4946" w:rsidTr="003D4946">
        <w:trPr>
          <w:trHeight w:val="23"/>
          <w:jc w:val="center"/>
        </w:trPr>
        <w:tc>
          <w:tcPr>
            <w:tcW w:w="329"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106</w:t>
            </w:r>
          </w:p>
        </w:tc>
        <w:tc>
          <w:tcPr>
            <w:tcW w:w="952"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Самулевич Лилия Александровна</w:t>
            </w:r>
          </w:p>
        </w:tc>
        <w:tc>
          <w:tcPr>
            <w:tcW w:w="573"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ИП</w:t>
            </w:r>
          </w:p>
        </w:tc>
        <w:tc>
          <w:tcPr>
            <w:tcW w:w="2088"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rPr>
            </w:pPr>
            <w:r w:rsidRPr="003D4946">
              <w:rPr>
                <w:rFonts w:ascii="Times New Roman" w:hAnsi="Times New Roman" w:cs="Times New Roman"/>
                <w:sz w:val="24"/>
                <w:szCs w:val="24"/>
              </w:rPr>
              <w:t>69.20 Деятельность по оказанию услуг в области бухгалтерского учета, по проведению финансового аудита, по налоговому консультированию</w:t>
            </w:r>
          </w:p>
        </w:tc>
        <w:tc>
          <w:tcPr>
            <w:tcW w:w="1057"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г. Новоржев</w:t>
            </w:r>
          </w:p>
        </w:tc>
      </w:tr>
      <w:tr w:rsidR="003D4946" w:rsidRPr="003D4946" w:rsidTr="003D4946">
        <w:trPr>
          <w:trHeight w:val="23"/>
          <w:jc w:val="center"/>
        </w:trPr>
        <w:tc>
          <w:tcPr>
            <w:tcW w:w="329"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107</w:t>
            </w:r>
          </w:p>
        </w:tc>
        <w:tc>
          <w:tcPr>
            <w:tcW w:w="952"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Сельскохозяйственный Производственный Кооператив "Выбор "</w:t>
            </w:r>
          </w:p>
        </w:tc>
        <w:tc>
          <w:tcPr>
            <w:tcW w:w="573"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ЮЛ</w:t>
            </w:r>
          </w:p>
        </w:tc>
        <w:tc>
          <w:tcPr>
            <w:tcW w:w="2088"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rPr>
            </w:pPr>
            <w:r w:rsidRPr="003D4946">
              <w:rPr>
                <w:rFonts w:ascii="Times New Roman" w:hAnsi="Times New Roman" w:cs="Times New Roman"/>
                <w:sz w:val="24"/>
                <w:szCs w:val="24"/>
              </w:rPr>
              <w:t>01.41 Разведение молочного крупного рогатого скота, производство сырого молока</w:t>
            </w:r>
          </w:p>
        </w:tc>
        <w:tc>
          <w:tcPr>
            <w:tcW w:w="1057"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д. Выбор</w:t>
            </w:r>
          </w:p>
        </w:tc>
      </w:tr>
      <w:tr w:rsidR="003D4946" w:rsidRPr="003D4946" w:rsidTr="003D4946">
        <w:trPr>
          <w:trHeight w:val="23"/>
          <w:jc w:val="center"/>
        </w:trPr>
        <w:tc>
          <w:tcPr>
            <w:tcW w:w="329"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108</w:t>
            </w:r>
          </w:p>
        </w:tc>
        <w:tc>
          <w:tcPr>
            <w:tcW w:w="952"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 xml:space="preserve">Сельскохозяйственный Производственный </w:t>
            </w:r>
            <w:r w:rsidRPr="003D4946">
              <w:rPr>
                <w:rFonts w:ascii="Times New Roman" w:hAnsi="Times New Roman" w:cs="Times New Roman"/>
                <w:sz w:val="24"/>
                <w:szCs w:val="24"/>
                <w:lang w:val="en-US"/>
              </w:rPr>
              <w:lastRenderedPageBreak/>
              <w:t>Кооператив "Жадрицы "</w:t>
            </w:r>
          </w:p>
        </w:tc>
        <w:tc>
          <w:tcPr>
            <w:tcW w:w="573"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lastRenderedPageBreak/>
              <w:t>ЮЛ</w:t>
            </w:r>
          </w:p>
        </w:tc>
        <w:tc>
          <w:tcPr>
            <w:tcW w:w="2088"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rPr>
            </w:pPr>
            <w:r w:rsidRPr="003D4946">
              <w:rPr>
                <w:rFonts w:ascii="Times New Roman" w:hAnsi="Times New Roman" w:cs="Times New Roman"/>
                <w:sz w:val="24"/>
                <w:szCs w:val="24"/>
              </w:rPr>
              <w:t xml:space="preserve">01.41 Разведение молочного крупного рогатого скота, </w:t>
            </w:r>
            <w:r w:rsidRPr="003D4946">
              <w:rPr>
                <w:rFonts w:ascii="Times New Roman" w:hAnsi="Times New Roman" w:cs="Times New Roman"/>
                <w:sz w:val="24"/>
                <w:szCs w:val="24"/>
              </w:rPr>
              <w:lastRenderedPageBreak/>
              <w:t>производство сырого молока</w:t>
            </w:r>
          </w:p>
        </w:tc>
        <w:tc>
          <w:tcPr>
            <w:tcW w:w="1057"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lastRenderedPageBreak/>
              <w:t>д. Жадрицы</w:t>
            </w:r>
          </w:p>
        </w:tc>
      </w:tr>
      <w:tr w:rsidR="003D4946" w:rsidRPr="003D4946" w:rsidTr="003D4946">
        <w:trPr>
          <w:trHeight w:val="23"/>
          <w:jc w:val="center"/>
        </w:trPr>
        <w:tc>
          <w:tcPr>
            <w:tcW w:w="329"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lastRenderedPageBreak/>
              <w:t>109</w:t>
            </w:r>
          </w:p>
        </w:tc>
        <w:tc>
          <w:tcPr>
            <w:tcW w:w="952"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rPr>
            </w:pPr>
            <w:r w:rsidRPr="003D4946">
              <w:rPr>
                <w:rFonts w:ascii="Times New Roman" w:hAnsi="Times New Roman" w:cs="Times New Roman"/>
                <w:sz w:val="24"/>
                <w:szCs w:val="24"/>
              </w:rPr>
              <w:t>Сельскохозяйственный Производственный Кооператив - Колхоз "Вехнянский"</w:t>
            </w:r>
          </w:p>
        </w:tc>
        <w:tc>
          <w:tcPr>
            <w:tcW w:w="573"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ЮЛ</w:t>
            </w:r>
          </w:p>
        </w:tc>
        <w:tc>
          <w:tcPr>
            <w:tcW w:w="2088"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rPr>
            </w:pPr>
            <w:r w:rsidRPr="003D4946">
              <w:rPr>
                <w:rFonts w:ascii="Times New Roman" w:hAnsi="Times New Roman" w:cs="Times New Roman"/>
                <w:sz w:val="24"/>
                <w:szCs w:val="24"/>
              </w:rPr>
              <w:t>01.41 Разведение молочного крупного рогатого скота, производство сырого молока</w:t>
            </w:r>
          </w:p>
        </w:tc>
        <w:tc>
          <w:tcPr>
            <w:tcW w:w="1057"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д. Вехно</w:t>
            </w:r>
          </w:p>
        </w:tc>
      </w:tr>
      <w:tr w:rsidR="003D4946" w:rsidRPr="003D4946" w:rsidTr="003D4946">
        <w:trPr>
          <w:trHeight w:val="23"/>
          <w:jc w:val="center"/>
        </w:trPr>
        <w:tc>
          <w:tcPr>
            <w:tcW w:w="329"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110</w:t>
            </w:r>
          </w:p>
        </w:tc>
        <w:tc>
          <w:tcPr>
            <w:tcW w:w="952"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Сельскохозяйственный Производственный Кооператив "Заря "</w:t>
            </w:r>
          </w:p>
        </w:tc>
        <w:tc>
          <w:tcPr>
            <w:tcW w:w="573"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ЮЛ</w:t>
            </w:r>
          </w:p>
        </w:tc>
        <w:tc>
          <w:tcPr>
            <w:tcW w:w="2088"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rPr>
            </w:pPr>
            <w:r w:rsidRPr="003D4946">
              <w:rPr>
                <w:rFonts w:ascii="Times New Roman" w:hAnsi="Times New Roman" w:cs="Times New Roman"/>
                <w:sz w:val="24"/>
                <w:szCs w:val="24"/>
              </w:rPr>
              <w:t>01.41 Разведение молочного крупного рогатого скота, производство сырого молока</w:t>
            </w:r>
          </w:p>
        </w:tc>
        <w:tc>
          <w:tcPr>
            <w:tcW w:w="1057"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д. Дубровы</w:t>
            </w:r>
          </w:p>
        </w:tc>
      </w:tr>
      <w:tr w:rsidR="003D4946" w:rsidRPr="003D4946" w:rsidTr="003D4946">
        <w:trPr>
          <w:trHeight w:val="23"/>
          <w:jc w:val="center"/>
        </w:trPr>
        <w:tc>
          <w:tcPr>
            <w:tcW w:w="329"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111</w:t>
            </w:r>
          </w:p>
        </w:tc>
        <w:tc>
          <w:tcPr>
            <w:tcW w:w="952"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Сергеев Николай Вячеславович</w:t>
            </w:r>
          </w:p>
        </w:tc>
        <w:tc>
          <w:tcPr>
            <w:tcW w:w="573"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ИП</w:t>
            </w:r>
          </w:p>
        </w:tc>
        <w:tc>
          <w:tcPr>
            <w:tcW w:w="2088"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rPr>
            </w:pPr>
            <w:r w:rsidRPr="003D4946">
              <w:rPr>
                <w:rFonts w:ascii="Times New Roman" w:hAnsi="Times New Roman" w:cs="Times New Roman"/>
                <w:sz w:val="24"/>
                <w:szCs w:val="24"/>
              </w:rPr>
              <w:t>01.13 Выращивание овощей, бахчевых, корнеплодных и клубнеплодных культур, грибов и трюфелей</w:t>
            </w:r>
          </w:p>
        </w:tc>
        <w:tc>
          <w:tcPr>
            <w:tcW w:w="1057"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г. Новоржев</w:t>
            </w:r>
          </w:p>
        </w:tc>
      </w:tr>
      <w:tr w:rsidR="003D4946" w:rsidRPr="003D4946" w:rsidTr="003D4946">
        <w:trPr>
          <w:trHeight w:val="23"/>
          <w:jc w:val="center"/>
        </w:trPr>
        <w:tc>
          <w:tcPr>
            <w:tcW w:w="329"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112</w:t>
            </w:r>
          </w:p>
        </w:tc>
        <w:tc>
          <w:tcPr>
            <w:tcW w:w="952"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Серёгина Татьяна Николаевна</w:t>
            </w:r>
          </w:p>
        </w:tc>
        <w:tc>
          <w:tcPr>
            <w:tcW w:w="573"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ИП</w:t>
            </w:r>
          </w:p>
        </w:tc>
        <w:tc>
          <w:tcPr>
            <w:tcW w:w="2088"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rPr>
            </w:pPr>
            <w:r w:rsidRPr="003D4946">
              <w:rPr>
                <w:rFonts w:ascii="Times New Roman" w:hAnsi="Times New Roman" w:cs="Times New Roman"/>
                <w:sz w:val="24"/>
                <w:szCs w:val="24"/>
              </w:rPr>
              <w:t>46.17.1 Деятельность агентов по оптовой торговле пищевыми продуктами</w:t>
            </w:r>
          </w:p>
        </w:tc>
        <w:tc>
          <w:tcPr>
            <w:tcW w:w="1057"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д. Вишлево</w:t>
            </w:r>
          </w:p>
        </w:tc>
      </w:tr>
      <w:tr w:rsidR="003D4946" w:rsidRPr="003D4946" w:rsidTr="003D4946">
        <w:trPr>
          <w:trHeight w:val="23"/>
          <w:jc w:val="center"/>
        </w:trPr>
        <w:tc>
          <w:tcPr>
            <w:tcW w:w="329"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113</w:t>
            </w:r>
          </w:p>
        </w:tc>
        <w:tc>
          <w:tcPr>
            <w:tcW w:w="952"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Соколов Николай Васильевич</w:t>
            </w:r>
          </w:p>
        </w:tc>
        <w:tc>
          <w:tcPr>
            <w:tcW w:w="573"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ИП</w:t>
            </w:r>
          </w:p>
        </w:tc>
        <w:tc>
          <w:tcPr>
            <w:tcW w:w="2088"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rPr>
            </w:pPr>
            <w:r w:rsidRPr="003D4946">
              <w:rPr>
                <w:rFonts w:ascii="Times New Roman" w:hAnsi="Times New Roman" w:cs="Times New Roman"/>
                <w:sz w:val="24"/>
                <w:szCs w:val="24"/>
              </w:rPr>
              <w:t>46.73.1 Торговля оптовая древесным сырьем и необработанными лесоматериалами</w:t>
            </w:r>
          </w:p>
        </w:tc>
        <w:tc>
          <w:tcPr>
            <w:tcW w:w="1057"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д. Веска</w:t>
            </w:r>
          </w:p>
        </w:tc>
      </w:tr>
      <w:tr w:rsidR="003D4946" w:rsidRPr="003D4946" w:rsidTr="003D4946">
        <w:trPr>
          <w:trHeight w:val="23"/>
          <w:jc w:val="center"/>
        </w:trPr>
        <w:tc>
          <w:tcPr>
            <w:tcW w:w="329"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114</w:t>
            </w:r>
          </w:p>
        </w:tc>
        <w:tc>
          <w:tcPr>
            <w:tcW w:w="952"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Сосновская Ирина Владимировна</w:t>
            </w:r>
          </w:p>
        </w:tc>
        <w:tc>
          <w:tcPr>
            <w:tcW w:w="573"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ИП</w:t>
            </w:r>
          </w:p>
        </w:tc>
        <w:tc>
          <w:tcPr>
            <w:tcW w:w="2088"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rPr>
            </w:pPr>
            <w:r w:rsidRPr="003D4946">
              <w:rPr>
                <w:rFonts w:ascii="Times New Roman" w:hAnsi="Times New Roman" w:cs="Times New Roman"/>
                <w:sz w:val="24"/>
                <w:szCs w:val="24"/>
              </w:rPr>
              <w:t>43.29 Производство прочих строительно-монтажных работ</w:t>
            </w:r>
          </w:p>
        </w:tc>
        <w:tc>
          <w:tcPr>
            <w:tcW w:w="1057"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д. Орша</w:t>
            </w:r>
          </w:p>
        </w:tc>
      </w:tr>
      <w:tr w:rsidR="003D4946" w:rsidRPr="003D4946" w:rsidTr="003D4946">
        <w:trPr>
          <w:trHeight w:val="23"/>
          <w:jc w:val="center"/>
        </w:trPr>
        <w:tc>
          <w:tcPr>
            <w:tcW w:w="329"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115</w:t>
            </w:r>
          </w:p>
        </w:tc>
        <w:tc>
          <w:tcPr>
            <w:tcW w:w="952"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Степанов Александр Владимирович</w:t>
            </w:r>
          </w:p>
        </w:tc>
        <w:tc>
          <w:tcPr>
            <w:tcW w:w="573"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ИП</w:t>
            </w:r>
          </w:p>
        </w:tc>
        <w:tc>
          <w:tcPr>
            <w:tcW w:w="2088"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49.41 Деятельность автомобильного грузового транспорта</w:t>
            </w:r>
          </w:p>
        </w:tc>
        <w:tc>
          <w:tcPr>
            <w:tcW w:w="1057"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д. Выбор</w:t>
            </w:r>
          </w:p>
        </w:tc>
      </w:tr>
      <w:tr w:rsidR="003D4946" w:rsidRPr="003D4946" w:rsidTr="003D4946">
        <w:trPr>
          <w:trHeight w:val="23"/>
          <w:jc w:val="center"/>
        </w:trPr>
        <w:tc>
          <w:tcPr>
            <w:tcW w:w="329"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116</w:t>
            </w:r>
          </w:p>
        </w:tc>
        <w:tc>
          <w:tcPr>
            <w:tcW w:w="952"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Степанова Галина Васильевна</w:t>
            </w:r>
          </w:p>
        </w:tc>
        <w:tc>
          <w:tcPr>
            <w:tcW w:w="573"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ИП</w:t>
            </w:r>
          </w:p>
        </w:tc>
        <w:tc>
          <w:tcPr>
            <w:tcW w:w="2088"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rPr>
            </w:pPr>
            <w:r w:rsidRPr="003D4946">
              <w:rPr>
                <w:rFonts w:ascii="Times New Roman" w:hAnsi="Times New Roman" w:cs="Times New Roman"/>
                <w:sz w:val="24"/>
                <w:szCs w:val="24"/>
              </w:rPr>
              <w:t>01.13.3 Выращивание столовых корнеплодных и клубнеплодных культур с высоким содержанием крахмала или инулина</w:t>
            </w:r>
          </w:p>
        </w:tc>
        <w:tc>
          <w:tcPr>
            <w:tcW w:w="1057"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г. Новоржев</w:t>
            </w:r>
          </w:p>
        </w:tc>
      </w:tr>
      <w:tr w:rsidR="003D4946" w:rsidRPr="003D4946" w:rsidTr="003D4946">
        <w:trPr>
          <w:trHeight w:val="23"/>
          <w:jc w:val="center"/>
        </w:trPr>
        <w:tc>
          <w:tcPr>
            <w:tcW w:w="329"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117</w:t>
            </w:r>
          </w:p>
        </w:tc>
        <w:tc>
          <w:tcPr>
            <w:tcW w:w="952"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Суворова Елена Витальевна</w:t>
            </w:r>
          </w:p>
        </w:tc>
        <w:tc>
          <w:tcPr>
            <w:tcW w:w="573"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ИП</w:t>
            </w:r>
          </w:p>
        </w:tc>
        <w:tc>
          <w:tcPr>
            <w:tcW w:w="2088"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rPr>
            </w:pPr>
            <w:r w:rsidRPr="003D4946">
              <w:rPr>
                <w:rFonts w:ascii="Times New Roman" w:hAnsi="Times New Roman" w:cs="Times New Roman"/>
                <w:sz w:val="24"/>
                <w:szCs w:val="24"/>
              </w:rPr>
              <w:t>47.11 Торговля розничная преимущественно пищевыми продуктами, включая напитки, и табачными изделиями в неспециализированных магазинах</w:t>
            </w:r>
          </w:p>
        </w:tc>
        <w:tc>
          <w:tcPr>
            <w:tcW w:w="1057"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д. Алтун</w:t>
            </w:r>
          </w:p>
        </w:tc>
      </w:tr>
      <w:tr w:rsidR="003D4946" w:rsidRPr="003D4946" w:rsidTr="003D4946">
        <w:trPr>
          <w:trHeight w:val="23"/>
          <w:jc w:val="center"/>
        </w:trPr>
        <w:tc>
          <w:tcPr>
            <w:tcW w:w="329"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118</w:t>
            </w:r>
          </w:p>
        </w:tc>
        <w:tc>
          <w:tcPr>
            <w:tcW w:w="952"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Тимофеев Андрей Владимирович</w:t>
            </w:r>
          </w:p>
        </w:tc>
        <w:tc>
          <w:tcPr>
            <w:tcW w:w="573"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ИП</w:t>
            </w:r>
          </w:p>
        </w:tc>
        <w:tc>
          <w:tcPr>
            <w:tcW w:w="2088"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16.10 Распиловка и строгание древесины</w:t>
            </w:r>
          </w:p>
        </w:tc>
        <w:tc>
          <w:tcPr>
            <w:tcW w:w="1057"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г. Новоржев</w:t>
            </w:r>
          </w:p>
        </w:tc>
      </w:tr>
      <w:tr w:rsidR="003D4946" w:rsidRPr="003D4946" w:rsidTr="003D4946">
        <w:trPr>
          <w:trHeight w:val="23"/>
          <w:jc w:val="center"/>
        </w:trPr>
        <w:tc>
          <w:tcPr>
            <w:tcW w:w="329"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119</w:t>
            </w:r>
          </w:p>
        </w:tc>
        <w:tc>
          <w:tcPr>
            <w:tcW w:w="952"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Тимофеев Виктор Евгеньевич</w:t>
            </w:r>
          </w:p>
        </w:tc>
        <w:tc>
          <w:tcPr>
            <w:tcW w:w="573"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ИП</w:t>
            </w:r>
          </w:p>
        </w:tc>
        <w:tc>
          <w:tcPr>
            <w:tcW w:w="2088"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02.20 Лесозаготовки</w:t>
            </w:r>
          </w:p>
        </w:tc>
        <w:tc>
          <w:tcPr>
            <w:tcW w:w="1057"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г. Новоржев</w:t>
            </w:r>
          </w:p>
        </w:tc>
      </w:tr>
      <w:tr w:rsidR="003D4946" w:rsidRPr="003D4946" w:rsidTr="003D4946">
        <w:trPr>
          <w:trHeight w:val="23"/>
          <w:jc w:val="center"/>
        </w:trPr>
        <w:tc>
          <w:tcPr>
            <w:tcW w:w="329"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120</w:t>
            </w:r>
          </w:p>
        </w:tc>
        <w:tc>
          <w:tcPr>
            <w:tcW w:w="952"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Тимофеева Марина Ивановна</w:t>
            </w:r>
          </w:p>
        </w:tc>
        <w:tc>
          <w:tcPr>
            <w:tcW w:w="573"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ИП</w:t>
            </w:r>
          </w:p>
        </w:tc>
        <w:tc>
          <w:tcPr>
            <w:tcW w:w="2088"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rPr>
            </w:pPr>
            <w:r w:rsidRPr="003D4946">
              <w:rPr>
                <w:rFonts w:ascii="Times New Roman" w:hAnsi="Times New Roman" w:cs="Times New Roman"/>
                <w:sz w:val="24"/>
                <w:szCs w:val="24"/>
              </w:rPr>
              <w:t>47.2 Торговля розничная пищевыми продуктами, напитками и табачными изделиями в специализированных магазинах</w:t>
            </w:r>
          </w:p>
        </w:tc>
        <w:tc>
          <w:tcPr>
            <w:tcW w:w="1057"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г. Новоржев</w:t>
            </w:r>
          </w:p>
        </w:tc>
      </w:tr>
      <w:tr w:rsidR="003D4946" w:rsidRPr="003D4946" w:rsidTr="003D4946">
        <w:trPr>
          <w:trHeight w:val="23"/>
          <w:jc w:val="center"/>
        </w:trPr>
        <w:tc>
          <w:tcPr>
            <w:tcW w:w="329"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121</w:t>
            </w:r>
          </w:p>
        </w:tc>
        <w:tc>
          <w:tcPr>
            <w:tcW w:w="952"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Трофимов Игорь Леонидович</w:t>
            </w:r>
          </w:p>
        </w:tc>
        <w:tc>
          <w:tcPr>
            <w:tcW w:w="573"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ИП</w:t>
            </w:r>
          </w:p>
        </w:tc>
        <w:tc>
          <w:tcPr>
            <w:tcW w:w="2088"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rPr>
            </w:pPr>
            <w:r w:rsidRPr="003D4946">
              <w:rPr>
                <w:rFonts w:ascii="Times New Roman" w:hAnsi="Times New Roman" w:cs="Times New Roman"/>
                <w:sz w:val="24"/>
                <w:szCs w:val="24"/>
              </w:rPr>
              <w:t xml:space="preserve">45.20 Техническое обслуживание и ремонт </w:t>
            </w:r>
            <w:r w:rsidRPr="003D4946">
              <w:rPr>
                <w:rFonts w:ascii="Times New Roman" w:hAnsi="Times New Roman" w:cs="Times New Roman"/>
                <w:sz w:val="24"/>
                <w:szCs w:val="24"/>
              </w:rPr>
              <w:lastRenderedPageBreak/>
              <w:t>автотранспортных средств</w:t>
            </w:r>
          </w:p>
        </w:tc>
        <w:tc>
          <w:tcPr>
            <w:tcW w:w="1057"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lastRenderedPageBreak/>
              <w:t>г. Новоржев</w:t>
            </w:r>
          </w:p>
        </w:tc>
      </w:tr>
      <w:tr w:rsidR="003D4946" w:rsidRPr="003D4946" w:rsidTr="003D4946">
        <w:trPr>
          <w:trHeight w:val="23"/>
          <w:jc w:val="center"/>
        </w:trPr>
        <w:tc>
          <w:tcPr>
            <w:tcW w:w="329"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lastRenderedPageBreak/>
              <w:t>122</w:t>
            </w:r>
          </w:p>
        </w:tc>
        <w:tc>
          <w:tcPr>
            <w:tcW w:w="952"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Фёдоров Александр Юрьевич</w:t>
            </w:r>
          </w:p>
        </w:tc>
        <w:tc>
          <w:tcPr>
            <w:tcW w:w="573"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ИП</w:t>
            </w:r>
          </w:p>
        </w:tc>
        <w:tc>
          <w:tcPr>
            <w:tcW w:w="2088"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rPr>
            </w:pPr>
            <w:r w:rsidRPr="003D4946">
              <w:rPr>
                <w:rFonts w:ascii="Times New Roman" w:hAnsi="Times New Roman" w:cs="Times New Roman"/>
                <w:sz w:val="24"/>
                <w:szCs w:val="24"/>
              </w:rPr>
              <w:t>47.81.2 Торговля розничная на рынках пищевыми продуктами, напитками и табачной продукцией</w:t>
            </w:r>
          </w:p>
        </w:tc>
        <w:tc>
          <w:tcPr>
            <w:tcW w:w="1057"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д. Орша</w:t>
            </w:r>
          </w:p>
        </w:tc>
      </w:tr>
      <w:tr w:rsidR="003D4946" w:rsidRPr="003D4946" w:rsidTr="003D4946">
        <w:trPr>
          <w:trHeight w:val="23"/>
          <w:jc w:val="center"/>
        </w:trPr>
        <w:tc>
          <w:tcPr>
            <w:tcW w:w="329"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123</w:t>
            </w:r>
          </w:p>
        </w:tc>
        <w:tc>
          <w:tcPr>
            <w:tcW w:w="952"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Федоров Андрей Геннадьевич</w:t>
            </w:r>
          </w:p>
        </w:tc>
        <w:tc>
          <w:tcPr>
            <w:tcW w:w="573"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ИП</w:t>
            </w:r>
          </w:p>
        </w:tc>
        <w:tc>
          <w:tcPr>
            <w:tcW w:w="2088"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rPr>
            </w:pPr>
            <w:r w:rsidRPr="003D4946">
              <w:rPr>
                <w:rFonts w:ascii="Times New Roman" w:hAnsi="Times New Roman" w:cs="Times New Roman"/>
                <w:sz w:val="24"/>
                <w:szCs w:val="24"/>
              </w:rPr>
              <w:t>47.1 Торговля розничная в неспециализированных магазинах</w:t>
            </w:r>
          </w:p>
        </w:tc>
        <w:tc>
          <w:tcPr>
            <w:tcW w:w="1057"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г. Новоржев</w:t>
            </w:r>
          </w:p>
        </w:tc>
      </w:tr>
      <w:tr w:rsidR="003D4946" w:rsidRPr="003D4946" w:rsidTr="003D4946">
        <w:trPr>
          <w:trHeight w:val="23"/>
          <w:jc w:val="center"/>
        </w:trPr>
        <w:tc>
          <w:tcPr>
            <w:tcW w:w="329"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124</w:t>
            </w:r>
          </w:p>
        </w:tc>
        <w:tc>
          <w:tcPr>
            <w:tcW w:w="952"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Федоров Николай Юрьевич</w:t>
            </w:r>
          </w:p>
        </w:tc>
        <w:tc>
          <w:tcPr>
            <w:tcW w:w="573"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ИП</w:t>
            </w:r>
          </w:p>
        </w:tc>
        <w:tc>
          <w:tcPr>
            <w:tcW w:w="2088"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02.20 Лесозаготовки</w:t>
            </w:r>
          </w:p>
        </w:tc>
        <w:tc>
          <w:tcPr>
            <w:tcW w:w="1057"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д. Орша</w:t>
            </w:r>
          </w:p>
        </w:tc>
      </w:tr>
      <w:tr w:rsidR="003D4946" w:rsidRPr="003D4946" w:rsidTr="003D4946">
        <w:trPr>
          <w:trHeight w:val="23"/>
          <w:jc w:val="center"/>
        </w:trPr>
        <w:tc>
          <w:tcPr>
            <w:tcW w:w="329"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125</w:t>
            </w:r>
          </w:p>
        </w:tc>
        <w:tc>
          <w:tcPr>
            <w:tcW w:w="952"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Филиппов Дмитрий Николаевич</w:t>
            </w:r>
          </w:p>
        </w:tc>
        <w:tc>
          <w:tcPr>
            <w:tcW w:w="573"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ИП</w:t>
            </w:r>
          </w:p>
        </w:tc>
        <w:tc>
          <w:tcPr>
            <w:tcW w:w="2088"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rPr>
            </w:pPr>
            <w:r w:rsidRPr="003D4946">
              <w:rPr>
                <w:rFonts w:ascii="Times New Roman" w:hAnsi="Times New Roman" w:cs="Times New Roman"/>
                <w:sz w:val="24"/>
                <w:szCs w:val="24"/>
              </w:rPr>
              <w:t>25.11 Производство строительных металлических конструкций, изделий и их частей</w:t>
            </w:r>
          </w:p>
        </w:tc>
        <w:tc>
          <w:tcPr>
            <w:tcW w:w="1057"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г. Новоржев</w:t>
            </w:r>
          </w:p>
        </w:tc>
      </w:tr>
      <w:tr w:rsidR="003D4946" w:rsidRPr="003D4946" w:rsidTr="003D4946">
        <w:trPr>
          <w:trHeight w:val="23"/>
          <w:jc w:val="center"/>
        </w:trPr>
        <w:tc>
          <w:tcPr>
            <w:tcW w:w="329"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126</w:t>
            </w:r>
          </w:p>
        </w:tc>
        <w:tc>
          <w:tcPr>
            <w:tcW w:w="952"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Филиппов Иван Николаевич</w:t>
            </w:r>
          </w:p>
        </w:tc>
        <w:tc>
          <w:tcPr>
            <w:tcW w:w="573"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ИП</w:t>
            </w:r>
          </w:p>
        </w:tc>
        <w:tc>
          <w:tcPr>
            <w:tcW w:w="2088"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rPr>
            </w:pPr>
            <w:r w:rsidRPr="003D4946">
              <w:rPr>
                <w:rFonts w:ascii="Times New Roman" w:hAnsi="Times New Roman" w:cs="Times New Roman"/>
                <w:sz w:val="24"/>
                <w:szCs w:val="24"/>
              </w:rPr>
              <w:t>01.41 Разведение молочного крупного рогатого скота, производство сырого молока</w:t>
            </w:r>
          </w:p>
        </w:tc>
        <w:tc>
          <w:tcPr>
            <w:tcW w:w="1057"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д. Иваньково</w:t>
            </w:r>
          </w:p>
        </w:tc>
      </w:tr>
      <w:tr w:rsidR="003D4946" w:rsidRPr="003D4946" w:rsidTr="003D4946">
        <w:trPr>
          <w:trHeight w:val="23"/>
          <w:jc w:val="center"/>
        </w:trPr>
        <w:tc>
          <w:tcPr>
            <w:tcW w:w="329"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127</w:t>
            </w:r>
          </w:p>
        </w:tc>
        <w:tc>
          <w:tcPr>
            <w:tcW w:w="952"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Филиппова Анжела Валентиновна</w:t>
            </w:r>
          </w:p>
        </w:tc>
        <w:tc>
          <w:tcPr>
            <w:tcW w:w="573"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ИП</w:t>
            </w:r>
          </w:p>
        </w:tc>
        <w:tc>
          <w:tcPr>
            <w:tcW w:w="2088"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rPr>
            </w:pPr>
            <w:r w:rsidRPr="003D4946">
              <w:rPr>
                <w:rFonts w:ascii="Times New Roman" w:hAnsi="Times New Roman" w:cs="Times New Roman"/>
                <w:sz w:val="24"/>
                <w:szCs w:val="24"/>
              </w:rPr>
              <w:t>47.1 Торговля розничная в неспециализированных магазинах</w:t>
            </w:r>
          </w:p>
        </w:tc>
        <w:tc>
          <w:tcPr>
            <w:tcW w:w="1057"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д. Вехно</w:t>
            </w:r>
          </w:p>
        </w:tc>
      </w:tr>
      <w:tr w:rsidR="003D4946" w:rsidRPr="003D4946" w:rsidTr="003D4946">
        <w:trPr>
          <w:trHeight w:val="23"/>
          <w:jc w:val="center"/>
        </w:trPr>
        <w:tc>
          <w:tcPr>
            <w:tcW w:w="329"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128</w:t>
            </w:r>
          </w:p>
        </w:tc>
        <w:tc>
          <w:tcPr>
            <w:tcW w:w="952"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Фролов Илья Алексеевич</w:t>
            </w:r>
          </w:p>
        </w:tc>
        <w:tc>
          <w:tcPr>
            <w:tcW w:w="573"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ИП</w:t>
            </w:r>
          </w:p>
        </w:tc>
        <w:tc>
          <w:tcPr>
            <w:tcW w:w="2088"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69.10 Деятельность в области права</w:t>
            </w:r>
          </w:p>
        </w:tc>
        <w:tc>
          <w:tcPr>
            <w:tcW w:w="1057"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д. Заборье</w:t>
            </w:r>
          </w:p>
        </w:tc>
      </w:tr>
      <w:tr w:rsidR="003D4946" w:rsidRPr="003D4946" w:rsidTr="003D4946">
        <w:trPr>
          <w:trHeight w:val="23"/>
          <w:jc w:val="center"/>
        </w:trPr>
        <w:tc>
          <w:tcPr>
            <w:tcW w:w="329"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129</w:t>
            </w:r>
          </w:p>
        </w:tc>
        <w:tc>
          <w:tcPr>
            <w:tcW w:w="952"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Чистоборский Анатолий Анатольевич</w:t>
            </w:r>
          </w:p>
        </w:tc>
        <w:tc>
          <w:tcPr>
            <w:tcW w:w="573"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ИП</w:t>
            </w:r>
          </w:p>
        </w:tc>
        <w:tc>
          <w:tcPr>
            <w:tcW w:w="2088"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rPr>
            </w:pPr>
            <w:r w:rsidRPr="003D4946">
              <w:rPr>
                <w:rFonts w:ascii="Times New Roman" w:hAnsi="Times New Roman" w:cs="Times New Roman"/>
                <w:sz w:val="24"/>
                <w:szCs w:val="24"/>
              </w:rPr>
              <w:t>16.23 Производство прочих деревянных строительных конструкций и столярных изделий</w:t>
            </w:r>
          </w:p>
        </w:tc>
        <w:tc>
          <w:tcPr>
            <w:tcW w:w="1057"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г. Новоржев</w:t>
            </w:r>
          </w:p>
        </w:tc>
      </w:tr>
      <w:tr w:rsidR="003D4946" w:rsidRPr="003D4946" w:rsidTr="003D4946">
        <w:trPr>
          <w:trHeight w:val="23"/>
          <w:jc w:val="center"/>
        </w:trPr>
        <w:tc>
          <w:tcPr>
            <w:tcW w:w="329"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130</w:t>
            </w:r>
          </w:p>
        </w:tc>
        <w:tc>
          <w:tcPr>
            <w:tcW w:w="952"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Яковлев Анатолий Валерьянович</w:t>
            </w:r>
          </w:p>
        </w:tc>
        <w:tc>
          <w:tcPr>
            <w:tcW w:w="573"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ИП</w:t>
            </w:r>
          </w:p>
        </w:tc>
        <w:tc>
          <w:tcPr>
            <w:tcW w:w="2088"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rPr>
            </w:pPr>
            <w:r w:rsidRPr="003D4946">
              <w:rPr>
                <w:rFonts w:ascii="Times New Roman" w:hAnsi="Times New Roman" w:cs="Times New Roman"/>
                <w:sz w:val="24"/>
                <w:szCs w:val="24"/>
              </w:rPr>
              <w:t>68.20.2 Аренда и управление собственным или арендованным нежилым недвижимым имуществом</w:t>
            </w:r>
          </w:p>
        </w:tc>
        <w:tc>
          <w:tcPr>
            <w:tcW w:w="1057"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г. Новоржев</w:t>
            </w:r>
          </w:p>
        </w:tc>
      </w:tr>
      <w:tr w:rsidR="003D4946" w:rsidRPr="003D4946" w:rsidTr="003D4946">
        <w:trPr>
          <w:trHeight w:val="23"/>
          <w:jc w:val="center"/>
        </w:trPr>
        <w:tc>
          <w:tcPr>
            <w:tcW w:w="329"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131</w:t>
            </w:r>
          </w:p>
        </w:tc>
        <w:tc>
          <w:tcPr>
            <w:tcW w:w="952"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Яковлев Андрей Николаевич</w:t>
            </w:r>
          </w:p>
        </w:tc>
        <w:tc>
          <w:tcPr>
            <w:tcW w:w="573"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ИП</w:t>
            </w:r>
          </w:p>
        </w:tc>
        <w:tc>
          <w:tcPr>
            <w:tcW w:w="2088"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35.30.5 Обеспечение работоспособности тепловых сетей</w:t>
            </w:r>
          </w:p>
        </w:tc>
        <w:tc>
          <w:tcPr>
            <w:tcW w:w="1057"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д. Вехно</w:t>
            </w:r>
          </w:p>
        </w:tc>
      </w:tr>
      <w:tr w:rsidR="003D4946" w:rsidRPr="003D4946" w:rsidTr="003D4946">
        <w:trPr>
          <w:trHeight w:val="23"/>
          <w:jc w:val="center"/>
        </w:trPr>
        <w:tc>
          <w:tcPr>
            <w:tcW w:w="329"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132</w:t>
            </w:r>
          </w:p>
        </w:tc>
        <w:tc>
          <w:tcPr>
            <w:tcW w:w="952"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Яковлев Дмитрий Николаевич</w:t>
            </w:r>
          </w:p>
        </w:tc>
        <w:tc>
          <w:tcPr>
            <w:tcW w:w="573"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ИП</w:t>
            </w:r>
          </w:p>
        </w:tc>
        <w:tc>
          <w:tcPr>
            <w:tcW w:w="2088"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01.47 Разведение сельскохозяйственной птицы</w:t>
            </w:r>
          </w:p>
        </w:tc>
        <w:tc>
          <w:tcPr>
            <w:tcW w:w="1057"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д. Муровичи</w:t>
            </w:r>
          </w:p>
        </w:tc>
      </w:tr>
      <w:tr w:rsidR="003D4946" w:rsidRPr="003D4946" w:rsidTr="003D4946">
        <w:trPr>
          <w:trHeight w:val="23"/>
          <w:jc w:val="center"/>
        </w:trPr>
        <w:tc>
          <w:tcPr>
            <w:tcW w:w="329"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133</w:t>
            </w:r>
          </w:p>
        </w:tc>
        <w:tc>
          <w:tcPr>
            <w:tcW w:w="952"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Яковлева Алевтина Николаевна</w:t>
            </w:r>
          </w:p>
        </w:tc>
        <w:tc>
          <w:tcPr>
            <w:tcW w:w="573"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ИП</w:t>
            </w:r>
          </w:p>
        </w:tc>
        <w:tc>
          <w:tcPr>
            <w:tcW w:w="2088"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rPr>
            </w:pPr>
            <w:r w:rsidRPr="003D4946">
              <w:rPr>
                <w:rFonts w:ascii="Times New Roman" w:hAnsi="Times New Roman" w:cs="Times New Roman"/>
                <w:sz w:val="24"/>
                <w:szCs w:val="24"/>
              </w:rPr>
              <w:t>47.8 Торговля розничная в нестационарных торговых объектах и на рынках</w:t>
            </w:r>
          </w:p>
        </w:tc>
        <w:tc>
          <w:tcPr>
            <w:tcW w:w="1057"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д. Жекупино</w:t>
            </w:r>
          </w:p>
        </w:tc>
      </w:tr>
    </w:tbl>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 ИП - индивидуальный предприниматель; ЮЛ - юридическое лицо.</w:t>
      </w:r>
    </w:p>
    <w:p w:rsidR="00B039E0" w:rsidRDefault="00B039E0" w:rsidP="00B039E0">
      <w:pPr>
        <w:spacing w:after="0" w:line="240" w:lineRule="auto"/>
        <w:jc w:val="both"/>
        <w:rPr>
          <w:rFonts w:ascii="Times New Roman" w:hAnsi="Times New Roman" w:cs="Times New Roman"/>
          <w:b/>
          <w:sz w:val="24"/>
          <w:szCs w:val="24"/>
        </w:rPr>
      </w:pPr>
    </w:p>
    <w:p w:rsidR="003D4946" w:rsidRPr="003D4946" w:rsidRDefault="003D4946" w:rsidP="00B039E0">
      <w:pPr>
        <w:spacing w:after="0" w:line="240" w:lineRule="auto"/>
        <w:jc w:val="both"/>
        <w:rPr>
          <w:rFonts w:ascii="Times New Roman" w:hAnsi="Times New Roman" w:cs="Times New Roman"/>
          <w:b/>
          <w:sz w:val="24"/>
          <w:szCs w:val="24"/>
        </w:rPr>
      </w:pPr>
      <w:r w:rsidRPr="003D4946">
        <w:rPr>
          <w:rFonts w:ascii="Times New Roman" w:hAnsi="Times New Roman" w:cs="Times New Roman"/>
          <w:b/>
          <w:sz w:val="24"/>
          <w:szCs w:val="24"/>
        </w:rPr>
        <w:t>Таблица 28 - Обобщенные сведения о хозяйствующих субъектах и принадлежащих им объектах, содержащиеся в торговом реестре</w:t>
      </w:r>
    </w:p>
    <w:tbl>
      <w:tblPr>
        <w:tblW w:w="5000" w:type="pct"/>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8" w:type="dxa"/>
          <w:left w:w="28" w:type="dxa"/>
          <w:bottom w:w="28" w:type="dxa"/>
          <w:right w:w="28" w:type="dxa"/>
        </w:tblCellMar>
        <w:tblLook w:val="04A0"/>
      </w:tblPr>
      <w:tblGrid>
        <w:gridCol w:w="3358"/>
        <w:gridCol w:w="2015"/>
        <w:gridCol w:w="1581"/>
        <w:gridCol w:w="2315"/>
      </w:tblGrid>
      <w:tr w:rsidR="003D4946" w:rsidRPr="003D4946" w:rsidTr="003D4946">
        <w:trPr>
          <w:trHeight w:val="23"/>
          <w:jc w:val="center"/>
        </w:trPr>
        <w:tc>
          <w:tcPr>
            <w:tcW w:w="1811" w:type="pct"/>
            <w:tcBorders>
              <w:tl2br w:val="nil"/>
              <w:tr2bl w:val="nil"/>
            </w:tcBorders>
            <w:shd w:val="clear" w:color="auto" w:fill="auto"/>
            <w:vAlign w:val="center"/>
          </w:tcPr>
          <w:p w:rsidR="003D4946" w:rsidRPr="003D4946" w:rsidRDefault="003D4946" w:rsidP="00B039E0">
            <w:pPr>
              <w:spacing w:after="0" w:line="240" w:lineRule="auto"/>
              <w:jc w:val="both"/>
              <w:rPr>
                <w:rFonts w:ascii="Times New Roman" w:hAnsi="Times New Roman" w:cs="Times New Roman"/>
                <w:b/>
                <w:bCs/>
                <w:sz w:val="24"/>
                <w:szCs w:val="24"/>
              </w:rPr>
            </w:pPr>
            <w:r w:rsidRPr="003D4946">
              <w:rPr>
                <w:rFonts w:ascii="Times New Roman" w:hAnsi="Times New Roman" w:cs="Times New Roman"/>
                <w:b/>
                <w:bCs/>
                <w:sz w:val="24"/>
                <w:szCs w:val="24"/>
              </w:rPr>
              <w:t>Тип хозяйствующего субъекта</w:t>
            </w:r>
          </w:p>
        </w:tc>
        <w:tc>
          <w:tcPr>
            <w:tcW w:w="1087" w:type="pct"/>
            <w:tcBorders>
              <w:tl2br w:val="nil"/>
              <w:tr2bl w:val="nil"/>
            </w:tcBorders>
            <w:shd w:val="clear" w:color="auto" w:fill="auto"/>
            <w:vAlign w:val="center"/>
          </w:tcPr>
          <w:p w:rsidR="003D4946" w:rsidRPr="003D4946" w:rsidRDefault="003D4946" w:rsidP="00B039E0">
            <w:pPr>
              <w:spacing w:after="0" w:line="240" w:lineRule="auto"/>
              <w:jc w:val="both"/>
              <w:rPr>
                <w:rFonts w:ascii="Times New Roman" w:hAnsi="Times New Roman" w:cs="Times New Roman"/>
                <w:b/>
                <w:bCs/>
                <w:sz w:val="24"/>
                <w:szCs w:val="24"/>
              </w:rPr>
            </w:pPr>
            <w:r w:rsidRPr="003D4946">
              <w:rPr>
                <w:rFonts w:ascii="Times New Roman" w:hAnsi="Times New Roman" w:cs="Times New Roman"/>
                <w:b/>
                <w:bCs/>
                <w:sz w:val="24"/>
                <w:szCs w:val="24"/>
              </w:rPr>
              <w:t>Количество хозяйствующих субъектов (ед.)</w:t>
            </w:r>
          </w:p>
        </w:tc>
        <w:tc>
          <w:tcPr>
            <w:tcW w:w="853" w:type="pct"/>
            <w:tcBorders>
              <w:tl2br w:val="nil"/>
              <w:tr2bl w:val="nil"/>
            </w:tcBorders>
            <w:shd w:val="clear" w:color="auto" w:fill="auto"/>
            <w:vAlign w:val="center"/>
          </w:tcPr>
          <w:p w:rsidR="003D4946" w:rsidRPr="003D4946" w:rsidRDefault="003D4946" w:rsidP="00B039E0">
            <w:pPr>
              <w:spacing w:after="0" w:line="240" w:lineRule="auto"/>
              <w:jc w:val="both"/>
              <w:rPr>
                <w:rFonts w:ascii="Times New Roman" w:hAnsi="Times New Roman" w:cs="Times New Roman"/>
                <w:b/>
                <w:bCs/>
                <w:sz w:val="24"/>
                <w:szCs w:val="24"/>
              </w:rPr>
            </w:pPr>
            <w:r w:rsidRPr="003D4946">
              <w:rPr>
                <w:rFonts w:ascii="Times New Roman" w:hAnsi="Times New Roman" w:cs="Times New Roman"/>
                <w:b/>
                <w:bCs/>
                <w:sz w:val="24"/>
                <w:szCs w:val="24"/>
              </w:rPr>
              <w:t>Количество объектов (ед.)</w:t>
            </w:r>
          </w:p>
        </w:tc>
        <w:tc>
          <w:tcPr>
            <w:tcW w:w="1249" w:type="pct"/>
            <w:tcBorders>
              <w:tl2br w:val="nil"/>
              <w:tr2bl w:val="nil"/>
            </w:tcBorders>
            <w:shd w:val="clear" w:color="auto" w:fill="auto"/>
            <w:vAlign w:val="center"/>
          </w:tcPr>
          <w:p w:rsidR="003D4946" w:rsidRPr="003D4946" w:rsidRDefault="003D4946" w:rsidP="00B039E0">
            <w:pPr>
              <w:spacing w:after="0" w:line="240" w:lineRule="auto"/>
              <w:jc w:val="both"/>
              <w:rPr>
                <w:rFonts w:ascii="Times New Roman" w:hAnsi="Times New Roman" w:cs="Times New Roman"/>
                <w:b/>
                <w:bCs/>
                <w:sz w:val="24"/>
                <w:szCs w:val="24"/>
              </w:rPr>
            </w:pPr>
            <w:r w:rsidRPr="003D4946">
              <w:rPr>
                <w:rFonts w:ascii="Times New Roman" w:hAnsi="Times New Roman" w:cs="Times New Roman"/>
                <w:b/>
                <w:bCs/>
                <w:sz w:val="24"/>
                <w:szCs w:val="24"/>
              </w:rPr>
              <w:t>Средняя численность работников хозяйствующих субъектов (чел.)</w:t>
            </w:r>
          </w:p>
        </w:tc>
      </w:tr>
      <w:tr w:rsidR="003D4946" w:rsidRPr="003D4946" w:rsidTr="003D4946">
        <w:trPr>
          <w:trHeight w:val="23"/>
          <w:jc w:val="center"/>
        </w:trPr>
        <w:tc>
          <w:tcPr>
            <w:tcW w:w="1811" w:type="pct"/>
            <w:tcBorders>
              <w:tl2br w:val="nil"/>
              <w:tr2bl w:val="nil"/>
            </w:tcBorders>
            <w:shd w:val="clear" w:color="auto" w:fill="auto"/>
            <w:vAlign w:val="center"/>
          </w:tcPr>
          <w:p w:rsidR="003D4946" w:rsidRPr="003D4946" w:rsidRDefault="003D4946" w:rsidP="00B039E0">
            <w:pPr>
              <w:spacing w:after="0" w:line="240" w:lineRule="auto"/>
              <w:jc w:val="both"/>
              <w:rPr>
                <w:rFonts w:ascii="Times New Roman" w:hAnsi="Times New Roman" w:cs="Times New Roman"/>
                <w:b/>
                <w:bCs/>
                <w:sz w:val="24"/>
                <w:szCs w:val="24"/>
              </w:rPr>
            </w:pPr>
            <w:r w:rsidRPr="003D4946">
              <w:rPr>
                <w:rFonts w:ascii="Times New Roman" w:hAnsi="Times New Roman" w:cs="Times New Roman"/>
                <w:b/>
                <w:bCs/>
                <w:sz w:val="24"/>
                <w:szCs w:val="24"/>
              </w:rPr>
              <w:t xml:space="preserve">Хозяйствующие субъекты, осуществляющие торговую </w:t>
            </w:r>
            <w:r w:rsidRPr="003D4946">
              <w:rPr>
                <w:rFonts w:ascii="Times New Roman" w:hAnsi="Times New Roman" w:cs="Times New Roman"/>
                <w:b/>
                <w:bCs/>
                <w:sz w:val="24"/>
                <w:szCs w:val="24"/>
              </w:rPr>
              <w:lastRenderedPageBreak/>
              <w:t>деятельность</w:t>
            </w:r>
          </w:p>
        </w:tc>
        <w:tc>
          <w:tcPr>
            <w:tcW w:w="1087" w:type="pct"/>
            <w:tcBorders>
              <w:tl2br w:val="nil"/>
              <w:tr2bl w:val="nil"/>
            </w:tcBorders>
            <w:shd w:val="clear" w:color="auto" w:fill="auto"/>
            <w:vAlign w:val="center"/>
          </w:tcPr>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lastRenderedPageBreak/>
              <w:t>8</w:t>
            </w:r>
          </w:p>
        </w:tc>
        <w:tc>
          <w:tcPr>
            <w:tcW w:w="853" w:type="pct"/>
            <w:tcBorders>
              <w:tl2br w:val="nil"/>
              <w:tr2bl w:val="nil"/>
            </w:tcBorders>
            <w:shd w:val="clear" w:color="auto" w:fill="auto"/>
            <w:vAlign w:val="center"/>
          </w:tcPr>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49</w:t>
            </w:r>
          </w:p>
        </w:tc>
        <w:tc>
          <w:tcPr>
            <w:tcW w:w="1249" w:type="pct"/>
            <w:tcBorders>
              <w:tl2br w:val="nil"/>
              <w:tr2bl w:val="nil"/>
            </w:tcBorders>
            <w:shd w:val="clear" w:color="auto" w:fill="auto"/>
            <w:vAlign w:val="center"/>
          </w:tcPr>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565</w:t>
            </w:r>
          </w:p>
        </w:tc>
      </w:tr>
      <w:tr w:rsidR="003D4946" w:rsidRPr="003D4946" w:rsidTr="003D4946">
        <w:trPr>
          <w:trHeight w:val="23"/>
          <w:jc w:val="center"/>
        </w:trPr>
        <w:tc>
          <w:tcPr>
            <w:tcW w:w="1811" w:type="pct"/>
            <w:tcBorders>
              <w:tl2br w:val="nil"/>
              <w:tr2bl w:val="nil"/>
            </w:tcBorders>
            <w:shd w:val="clear" w:color="auto" w:fill="auto"/>
            <w:vAlign w:val="center"/>
          </w:tcPr>
          <w:p w:rsidR="003D4946" w:rsidRPr="003D4946" w:rsidRDefault="003D4946" w:rsidP="00B039E0">
            <w:pPr>
              <w:spacing w:after="0" w:line="240" w:lineRule="auto"/>
              <w:jc w:val="both"/>
              <w:rPr>
                <w:rFonts w:ascii="Times New Roman" w:hAnsi="Times New Roman" w:cs="Times New Roman"/>
                <w:b/>
                <w:bCs/>
                <w:sz w:val="24"/>
                <w:szCs w:val="24"/>
              </w:rPr>
            </w:pPr>
            <w:r w:rsidRPr="003D4946">
              <w:rPr>
                <w:rFonts w:ascii="Times New Roman" w:hAnsi="Times New Roman" w:cs="Times New Roman"/>
                <w:b/>
                <w:bCs/>
                <w:sz w:val="24"/>
                <w:szCs w:val="24"/>
              </w:rPr>
              <w:lastRenderedPageBreak/>
              <w:t>Итого</w:t>
            </w:r>
          </w:p>
        </w:tc>
        <w:tc>
          <w:tcPr>
            <w:tcW w:w="1087" w:type="pct"/>
            <w:tcBorders>
              <w:tl2br w:val="nil"/>
              <w:tr2bl w:val="nil"/>
            </w:tcBorders>
            <w:shd w:val="clear" w:color="auto" w:fill="auto"/>
            <w:vAlign w:val="center"/>
          </w:tcPr>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8</w:t>
            </w:r>
          </w:p>
        </w:tc>
        <w:tc>
          <w:tcPr>
            <w:tcW w:w="853" w:type="pct"/>
            <w:tcBorders>
              <w:tl2br w:val="nil"/>
              <w:tr2bl w:val="nil"/>
            </w:tcBorders>
            <w:shd w:val="clear" w:color="auto" w:fill="auto"/>
            <w:vAlign w:val="center"/>
          </w:tcPr>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49</w:t>
            </w:r>
          </w:p>
        </w:tc>
        <w:tc>
          <w:tcPr>
            <w:tcW w:w="1249" w:type="pct"/>
            <w:tcBorders>
              <w:tl2br w:val="nil"/>
              <w:tr2bl w:val="nil"/>
            </w:tcBorders>
            <w:shd w:val="clear" w:color="auto" w:fill="auto"/>
            <w:vAlign w:val="center"/>
          </w:tcPr>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565</w:t>
            </w:r>
          </w:p>
        </w:tc>
      </w:tr>
    </w:tbl>
    <w:p w:rsidR="003D4946" w:rsidRPr="003D4946" w:rsidRDefault="003D4946" w:rsidP="00B039E0">
      <w:pPr>
        <w:spacing w:after="0" w:line="240" w:lineRule="auto"/>
        <w:jc w:val="both"/>
        <w:rPr>
          <w:rFonts w:ascii="Times New Roman" w:hAnsi="Times New Roman" w:cs="Times New Roman"/>
          <w:sz w:val="24"/>
          <w:szCs w:val="24"/>
        </w:rPr>
      </w:pPr>
    </w:p>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Инвестиционная привлекательность района остается незначительной. При всех планируемых направлениях деятельности основной задачей является сохранение и развитие производства всех форм собственности и улучшение их финансового состояния, с оказанием конкретной квалифицированной помощи и проведением разъяснительной работы по внедрению в производство передового опыта и прогрессивных технологий.</w:t>
      </w:r>
    </w:p>
    <w:p w:rsidR="003D4946" w:rsidRPr="003D4946" w:rsidRDefault="003D4946" w:rsidP="00290068">
      <w:pPr>
        <w:tabs>
          <w:tab w:val="left" w:pos="567"/>
        </w:tabs>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Уровень хозяйственной освоенности территории района неравномерен, сосредоточение промышленного потенциала отмечается в г. Новоржев, д. Стехново и населенных пунктах, расположенных вблизи районного центра.</w:t>
      </w:r>
    </w:p>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Уникальные природные условия, наличие памятников истории, археологи, культуры создают прекрасные возможности для организации развития рекреации и туриндустрии. Развитие туризма может оказать стимулирующее воздействие на такие сектора экономики, как транспорт, связь, торговля, строительство, сельское хозяйство, производство товаров народного потребления. Это одно из перспективных направлений развития экономического потенциала района.</w:t>
      </w:r>
    </w:p>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К основным факторам, сдерживающим развитие района, можно отнести недостаточный уровень развития материально-технической базы и обеспеченности квалифицированными кадрами предприятий района; высокую степень износа основных фондов и невысокую инвестиционную активность, а также недостаточный уровень развития инженерной инфраструктуры.</w:t>
      </w:r>
    </w:p>
    <w:p w:rsidR="003D4946" w:rsidRPr="003D4946" w:rsidRDefault="003D4946" w:rsidP="00290068">
      <w:pPr>
        <w:tabs>
          <w:tab w:val="left" w:pos="567"/>
        </w:tabs>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 xml:space="preserve">Для повышения инвестиционной привлекательности территории необходима подготовка инвестиционных площадок, предназначенных для развития малых и средних производств, в целях размещения новых производственных объектов, жилищного строительства, размещения объектов рекреации. </w:t>
      </w:r>
    </w:p>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Выделение земельных участков под объекты капитального строительства производственного назначения должно осуществляться преимущественно в пределах черты населенных пунктов в соответствии с генеральными планами поселений и инвестиционными проектами. Вне границ земель населенных пунктов могут размещаться производственные объекты агропромышленной специализации, а также объекты придорожного сервиса, туристско-рекреационной инфраструктуры.</w:t>
      </w:r>
    </w:p>
    <w:p w:rsidR="003D4946" w:rsidRPr="003D4946" w:rsidRDefault="003D4946" w:rsidP="00290068">
      <w:pPr>
        <w:tabs>
          <w:tab w:val="left" w:pos="567"/>
        </w:tabs>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Перспективы развития</w:t>
      </w:r>
    </w:p>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 xml:space="preserve">Специализацию Новоржевского района определяет развитие </w:t>
      </w:r>
      <w:r w:rsidRPr="003D4946">
        <w:rPr>
          <w:rFonts w:ascii="Times New Roman" w:hAnsi="Times New Roman" w:cs="Times New Roman"/>
          <w:sz w:val="24"/>
          <w:szCs w:val="24"/>
          <w:u w:val="single"/>
        </w:rPr>
        <w:t>сельского хозяйства и сопутствующих производств АПК.</w:t>
      </w:r>
      <w:r w:rsidRPr="003D4946">
        <w:rPr>
          <w:rFonts w:ascii="Times New Roman" w:hAnsi="Times New Roman" w:cs="Times New Roman"/>
          <w:sz w:val="24"/>
          <w:szCs w:val="24"/>
        </w:rPr>
        <w:t xml:space="preserve"> В будущем возможно размещение на территории района новых предприятий, преимущественно малых и средних, прежде всего агропромышленного комплекса, в частности пищевой промышленности, которая может развиваться за счет переработки сельхозсырья. </w:t>
      </w:r>
    </w:p>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 xml:space="preserve">Второй по значимости для района, и в настоящее время и на перспективу, является лесозаготовительная и деревообрабатывающая промышленность, развитие которой предполагается на базе существующих в районе лесопромышленных предприятий. Основными задачами развития лесопромышленного комплекса района является повышение степени использования имеющегося в районе потенциала по заготовке и переработке древесины, наращивание объемов деревообработки с внедрением новых технологий заготовки и переработки древесины, более полное использование отходов лесозаготовки, повышение конкурентоспособности выпускаемой продукции. </w:t>
      </w:r>
    </w:p>
    <w:p w:rsidR="003D4946" w:rsidRPr="003D4946" w:rsidRDefault="003D4946" w:rsidP="00290068">
      <w:pPr>
        <w:tabs>
          <w:tab w:val="left" w:pos="567"/>
        </w:tabs>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Для создания условий поступательного роста экономического потенциала в рамках концепции развития промышленного комплекса района необходимо решение следующих задач:</w:t>
      </w:r>
    </w:p>
    <w:p w:rsidR="003D4946" w:rsidRPr="003D4946" w:rsidRDefault="00290068" w:rsidP="00B039E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  </w:t>
      </w:r>
      <w:r w:rsidR="003D4946" w:rsidRPr="003D4946">
        <w:rPr>
          <w:rFonts w:ascii="Times New Roman" w:hAnsi="Times New Roman" w:cs="Times New Roman"/>
          <w:sz w:val="24"/>
          <w:szCs w:val="24"/>
        </w:rPr>
        <w:t>рост эффективности производства, техническое перевооружение существующих производств;</w:t>
      </w:r>
    </w:p>
    <w:p w:rsidR="003D4946" w:rsidRPr="003D4946" w:rsidRDefault="00290068" w:rsidP="00B039E0">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 </w:t>
      </w:r>
      <w:r w:rsidR="003D4946" w:rsidRPr="003D4946">
        <w:rPr>
          <w:rFonts w:ascii="Times New Roman" w:hAnsi="Times New Roman" w:cs="Times New Roman"/>
          <w:sz w:val="24"/>
          <w:szCs w:val="24"/>
        </w:rPr>
        <w:t xml:space="preserve">повышение инвестиционной привлекательности района, создание благоприятных условий для привлечения инвесторов с целью создания новых и развития уже имеющихся на территории района производств; </w:t>
      </w:r>
    </w:p>
    <w:p w:rsidR="003D4946" w:rsidRPr="003D4946" w:rsidRDefault="00290068" w:rsidP="00B039E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 </w:t>
      </w:r>
      <w:r w:rsidR="003D4946" w:rsidRPr="003D4946">
        <w:rPr>
          <w:rFonts w:ascii="Times New Roman" w:hAnsi="Times New Roman" w:cs="Times New Roman"/>
          <w:sz w:val="24"/>
          <w:szCs w:val="24"/>
        </w:rPr>
        <w:t>формирование небольших агрохолдингов с развитием местного сельскохозяйственного производства и перерабатывающих производств;</w:t>
      </w:r>
    </w:p>
    <w:p w:rsidR="003D4946" w:rsidRPr="003D4946" w:rsidRDefault="00290068" w:rsidP="00B039E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 </w:t>
      </w:r>
      <w:r w:rsidR="003D4946" w:rsidRPr="003D4946">
        <w:rPr>
          <w:rFonts w:ascii="Times New Roman" w:hAnsi="Times New Roman" w:cs="Times New Roman"/>
          <w:sz w:val="24"/>
          <w:szCs w:val="24"/>
        </w:rPr>
        <w:t xml:space="preserve">формирование благоприятных условий для устойчивого развития малого предпринимательства как инструмента для создания новых рабочих мест, одного из источников дохода местного бюджета и обеспечения населения района качественными товарами и услугами; </w:t>
      </w:r>
    </w:p>
    <w:p w:rsidR="003D4946" w:rsidRPr="003D4946" w:rsidRDefault="00290068" w:rsidP="00B039E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 </w:t>
      </w:r>
      <w:r w:rsidR="003D4946" w:rsidRPr="003D4946">
        <w:rPr>
          <w:rFonts w:ascii="Times New Roman" w:hAnsi="Times New Roman" w:cs="Times New Roman"/>
          <w:sz w:val="24"/>
          <w:szCs w:val="24"/>
        </w:rPr>
        <w:t>развитие межрайонного и межмуниципального сотрудничества.</w:t>
      </w:r>
    </w:p>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Промышленный комплекс</w:t>
      </w:r>
    </w:p>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 xml:space="preserve">На основе проведенного анализа, схемой территориального планирования </w:t>
      </w:r>
      <w:r w:rsidRPr="003D4946">
        <w:rPr>
          <w:rFonts w:ascii="Times New Roman" w:hAnsi="Times New Roman" w:cs="Times New Roman"/>
          <w:i/>
          <w:iCs/>
          <w:sz w:val="24"/>
          <w:szCs w:val="24"/>
        </w:rPr>
        <w:t>рекомендуются мероприятия</w:t>
      </w:r>
      <w:r w:rsidRPr="003D4946">
        <w:rPr>
          <w:rFonts w:ascii="Times New Roman" w:hAnsi="Times New Roman" w:cs="Times New Roman"/>
          <w:sz w:val="24"/>
          <w:szCs w:val="24"/>
        </w:rPr>
        <w:t>, которые могут оказать благотворное влияние на развитие муниципального района.</w:t>
      </w:r>
    </w:p>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 xml:space="preserve">Восстановление посевов льна, расширение посевных площадей под зерновые и кормовые культуры, а также картофель. </w:t>
      </w:r>
    </w:p>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Реконструкция и модернизация и животноводческих ферм, зернотоков в сельскохозяйственных предприятиях.</w:t>
      </w:r>
    </w:p>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Строительство картофелехранилища.</w:t>
      </w:r>
    </w:p>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 xml:space="preserve">Реконструкция Новоржевского льнозавода. </w:t>
      </w:r>
    </w:p>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Для обеспечения населения Новоржевского района и других районов яйцом целесообразно построить птицефабрику в г. Новоржев.</w:t>
      </w:r>
    </w:p>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Создание производства по переработке молока в г. Новоржев.</w:t>
      </w:r>
    </w:p>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Организация производства переработки картофеля на крахмал, чипсы и т.д.</w:t>
      </w:r>
    </w:p>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Создание производства по переработке продуктов пчеловодства.</w:t>
      </w:r>
    </w:p>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Создание сети заготовительных пунктов по заготовке лекарственного сырья и цеха по его переработке.</w:t>
      </w:r>
    </w:p>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Организация предприятий по добыче торфа для приготовления органических удобрений и топливных брикетов.</w:t>
      </w:r>
    </w:p>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Также проектом внесения изменений в СТП Новоржевского района предлагаются мероприятия, которые могут оказать влияние на повышение инвестиционной привлекательности рассматриваемой территории:</w:t>
      </w:r>
    </w:p>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Выделение инвестиционных площадок производственного назначения для размещения технопарков.</w:t>
      </w:r>
    </w:p>
    <w:p w:rsidR="003D4946" w:rsidRPr="003D4946" w:rsidRDefault="003D4946" w:rsidP="00290068">
      <w:pPr>
        <w:tabs>
          <w:tab w:val="left" w:pos="567"/>
        </w:tabs>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 xml:space="preserve">Данное предложение определено исходя из существующих и потенциальных экономических возможностей района. </w:t>
      </w:r>
    </w:p>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Выделение земельных участков под объекты капитального строительства производственного назначения должно осуществляться преимущественно в пределах черты населенных пунктов в соответствии с генеральными планами поселений и инвестиционными проектами. Вне границ земель населенных пунктов могут размещаться производственные объекты агропромышленной специализации и добывающей промышленности, а также объекты придорожного сервиса, туристско-рекреационной инфраструктуры.</w:t>
      </w:r>
    </w:p>
    <w:p w:rsidR="003D4946" w:rsidRPr="003D4946" w:rsidRDefault="003D4946" w:rsidP="00290068">
      <w:pPr>
        <w:tabs>
          <w:tab w:val="left" w:pos="567"/>
        </w:tabs>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При размещении инвестиционных площадок для малого предпринимательства учитываются территориальные особенности и приоритетная экономическая специализация муниципальных образований. Определение приоритетных направлений поддержки малого предпринимательства и отбор конкретных проектов осуществляется с учетом наиболее важных социально-экономических задач развития территории на уровне местного самоуправления поселения.</w:t>
      </w:r>
    </w:p>
    <w:p w:rsidR="003D4946" w:rsidRPr="003D4946" w:rsidRDefault="003D4946" w:rsidP="00B039E0">
      <w:pPr>
        <w:spacing w:after="0" w:line="240" w:lineRule="auto"/>
        <w:jc w:val="both"/>
        <w:rPr>
          <w:rFonts w:ascii="Times New Roman" w:hAnsi="Times New Roman" w:cs="Times New Roman"/>
          <w:sz w:val="24"/>
          <w:szCs w:val="24"/>
        </w:rPr>
      </w:pPr>
    </w:p>
    <w:p w:rsidR="003D4946" w:rsidRPr="003D4946" w:rsidRDefault="003D4946" w:rsidP="00B039E0">
      <w:pPr>
        <w:spacing w:after="0" w:line="240" w:lineRule="auto"/>
        <w:jc w:val="center"/>
        <w:rPr>
          <w:rFonts w:ascii="Times New Roman" w:hAnsi="Times New Roman" w:cs="Times New Roman"/>
          <w:b/>
          <w:bCs/>
          <w:i/>
          <w:sz w:val="24"/>
          <w:szCs w:val="24"/>
        </w:rPr>
      </w:pPr>
      <w:bookmarkStart w:id="70" w:name="_Toc216434249"/>
      <w:r w:rsidRPr="003D4946">
        <w:rPr>
          <w:rFonts w:ascii="Times New Roman" w:hAnsi="Times New Roman" w:cs="Times New Roman"/>
          <w:b/>
          <w:bCs/>
          <w:i/>
          <w:sz w:val="24"/>
          <w:szCs w:val="24"/>
        </w:rPr>
        <w:t>3.7. Социальная инфраструктура</w:t>
      </w:r>
      <w:bookmarkEnd w:id="65"/>
      <w:bookmarkEnd w:id="70"/>
    </w:p>
    <w:p w:rsidR="003D4946" w:rsidRPr="003D4946" w:rsidRDefault="003D4946" w:rsidP="00B039E0">
      <w:pPr>
        <w:spacing w:after="0" w:line="240" w:lineRule="auto"/>
        <w:jc w:val="center"/>
        <w:rPr>
          <w:rFonts w:ascii="Times New Roman" w:hAnsi="Times New Roman" w:cs="Times New Roman"/>
          <w:b/>
          <w:bCs/>
          <w:i/>
          <w:sz w:val="24"/>
          <w:szCs w:val="24"/>
        </w:rPr>
      </w:pPr>
    </w:p>
    <w:p w:rsidR="003D4946" w:rsidRDefault="003D4946" w:rsidP="00B039E0">
      <w:pPr>
        <w:spacing w:after="0" w:line="240" w:lineRule="auto"/>
        <w:jc w:val="center"/>
        <w:rPr>
          <w:rFonts w:ascii="Times New Roman" w:hAnsi="Times New Roman" w:cs="Times New Roman"/>
          <w:b/>
          <w:bCs/>
          <w:sz w:val="24"/>
          <w:szCs w:val="24"/>
        </w:rPr>
      </w:pPr>
      <w:bookmarkStart w:id="71" w:name="_Toc216434250"/>
      <w:r w:rsidRPr="003D4946">
        <w:rPr>
          <w:rFonts w:ascii="Times New Roman" w:hAnsi="Times New Roman" w:cs="Times New Roman"/>
          <w:b/>
          <w:bCs/>
          <w:sz w:val="24"/>
          <w:szCs w:val="24"/>
        </w:rPr>
        <w:lastRenderedPageBreak/>
        <w:t>3.7.1. Образование</w:t>
      </w:r>
      <w:bookmarkEnd w:id="71"/>
    </w:p>
    <w:p w:rsidR="00B039E0" w:rsidRPr="003D4946" w:rsidRDefault="00B039E0" w:rsidP="00B039E0">
      <w:pPr>
        <w:spacing w:after="0" w:line="240" w:lineRule="auto"/>
        <w:jc w:val="center"/>
        <w:rPr>
          <w:rFonts w:ascii="Times New Roman" w:hAnsi="Times New Roman" w:cs="Times New Roman"/>
          <w:b/>
          <w:bCs/>
          <w:sz w:val="24"/>
          <w:szCs w:val="24"/>
        </w:rPr>
      </w:pPr>
    </w:p>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Дошкольное и среднее школьное образование</w:t>
      </w:r>
    </w:p>
    <w:p w:rsidR="003D4946" w:rsidRPr="003D4946" w:rsidRDefault="003D4946" w:rsidP="00B039E0">
      <w:pPr>
        <w:spacing w:after="0" w:line="240" w:lineRule="auto"/>
        <w:jc w:val="both"/>
        <w:rPr>
          <w:rFonts w:ascii="Times New Roman" w:hAnsi="Times New Roman" w:cs="Times New Roman"/>
          <w:sz w:val="24"/>
          <w:szCs w:val="24"/>
        </w:rPr>
      </w:pPr>
    </w:p>
    <w:p w:rsidR="003D4946" w:rsidRPr="003D4946" w:rsidRDefault="003D4946" w:rsidP="00B039E0">
      <w:pPr>
        <w:spacing w:after="0" w:line="240" w:lineRule="auto"/>
        <w:jc w:val="both"/>
        <w:rPr>
          <w:rFonts w:ascii="Times New Roman" w:hAnsi="Times New Roman" w:cs="Times New Roman"/>
          <w:b/>
          <w:sz w:val="24"/>
          <w:szCs w:val="24"/>
        </w:rPr>
      </w:pPr>
      <w:bookmarkStart w:id="72" w:name="bookmark1"/>
      <w:r w:rsidRPr="003D4946">
        <w:rPr>
          <w:rFonts w:ascii="Times New Roman" w:hAnsi="Times New Roman" w:cs="Times New Roman"/>
          <w:b/>
          <w:sz w:val="24"/>
          <w:szCs w:val="24"/>
        </w:rPr>
        <w:t>Таблица 29 - Перечень объектов образования всех видов</w:t>
      </w:r>
      <w:bookmarkEnd w:id="72"/>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tblPr>
      <w:tblGrid>
        <w:gridCol w:w="484"/>
        <w:gridCol w:w="2286"/>
        <w:gridCol w:w="1871"/>
        <w:gridCol w:w="1005"/>
        <w:gridCol w:w="1006"/>
        <w:gridCol w:w="1490"/>
        <w:gridCol w:w="1091"/>
      </w:tblGrid>
      <w:tr w:rsidR="003D4946" w:rsidRPr="003D4946" w:rsidTr="003D4946">
        <w:trPr>
          <w:trHeight w:val="23"/>
          <w:tblHeader/>
          <w:jc w:val="center"/>
        </w:trPr>
        <w:tc>
          <w:tcPr>
            <w:tcW w:w="262" w:type="pct"/>
            <w:vMerge w:val="restart"/>
            <w:tcBorders>
              <w:tl2br w:val="nil"/>
              <w:tr2bl w:val="nil"/>
            </w:tcBorders>
            <w:shd w:val="clear" w:color="auto" w:fill="FFFFFF"/>
            <w:vAlign w:val="center"/>
          </w:tcPr>
          <w:p w:rsidR="003D4946" w:rsidRPr="003D4946" w:rsidRDefault="003D4946" w:rsidP="00B039E0">
            <w:pPr>
              <w:spacing w:after="0" w:line="240" w:lineRule="auto"/>
              <w:jc w:val="both"/>
              <w:rPr>
                <w:rFonts w:ascii="Times New Roman" w:hAnsi="Times New Roman" w:cs="Times New Roman"/>
                <w:b/>
                <w:sz w:val="24"/>
                <w:szCs w:val="24"/>
              </w:rPr>
            </w:pPr>
            <w:r w:rsidRPr="003D4946">
              <w:rPr>
                <w:rFonts w:ascii="Times New Roman" w:hAnsi="Times New Roman" w:cs="Times New Roman"/>
                <w:b/>
                <w:sz w:val="24"/>
                <w:szCs w:val="24"/>
              </w:rPr>
              <w:t>№ п/п</w:t>
            </w:r>
          </w:p>
        </w:tc>
        <w:tc>
          <w:tcPr>
            <w:tcW w:w="1238" w:type="pct"/>
            <w:vMerge w:val="restart"/>
            <w:tcBorders>
              <w:tl2br w:val="nil"/>
              <w:tr2bl w:val="nil"/>
            </w:tcBorders>
            <w:shd w:val="clear" w:color="auto" w:fill="FFFFFF"/>
            <w:vAlign w:val="center"/>
          </w:tcPr>
          <w:p w:rsidR="003D4946" w:rsidRPr="003D4946" w:rsidRDefault="003D4946" w:rsidP="00B039E0">
            <w:pPr>
              <w:spacing w:after="0" w:line="240" w:lineRule="auto"/>
              <w:jc w:val="both"/>
              <w:rPr>
                <w:rFonts w:ascii="Times New Roman" w:hAnsi="Times New Roman" w:cs="Times New Roman"/>
                <w:b/>
                <w:sz w:val="24"/>
                <w:szCs w:val="24"/>
              </w:rPr>
            </w:pPr>
            <w:r w:rsidRPr="003D4946">
              <w:rPr>
                <w:rFonts w:ascii="Times New Roman" w:hAnsi="Times New Roman" w:cs="Times New Roman"/>
                <w:b/>
                <w:sz w:val="24"/>
                <w:szCs w:val="24"/>
              </w:rPr>
              <w:t>Наименование</w:t>
            </w:r>
          </w:p>
        </w:tc>
        <w:tc>
          <w:tcPr>
            <w:tcW w:w="1013" w:type="pct"/>
            <w:vMerge w:val="restart"/>
            <w:tcBorders>
              <w:tl2br w:val="nil"/>
              <w:tr2bl w:val="nil"/>
            </w:tcBorders>
            <w:shd w:val="clear" w:color="auto" w:fill="FFFFFF"/>
            <w:vAlign w:val="center"/>
          </w:tcPr>
          <w:p w:rsidR="003D4946" w:rsidRPr="003D4946" w:rsidRDefault="003D4946" w:rsidP="00B039E0">
            <w:pPr>
              <w:spacing w:after="0" w:line="240" w:lineRule="auto"/>
              <w:jc w:val="both"/>
              <w:rPr>
                <w:rFonts w:ascii="Times New Roman" w:hAnsi="Times New Roman" w:cs="Times New Roman"/>
                <w:b/>
                <w:sz w:val="24"/>
                <w:szCs w:val="24"/>
              </w:rPr>
            </w:pPr>
            <w:r w:rsidRPr="003D4946">
              <w:rPr>
                <w:rFonts w:ascii="Times New Roman" w:hAnsi="Times New Roman" w:cs="Times New Roman"/>
                <w:b/>
                <w:sz w:val="24"/>
                <w:szCs w:val="24"/>
              </w:rPr>
              <w:t>Адрес</w:t>
            </w:r>
          </w:p>
        </w:tc>
        <w:tc>
          <w:tcPr>
            <w:tcW w:w="1088" w:type="pct"/>
            <w:gridSpan w:val="2"/>
            <w:tcBorders>
              <w:tl2br w:val="nil"/>
              <w:tr2bl w:val="nil"/>
            </w:tcBorders>
            <w:shd w:val="clear" w:color="auto" w:fill="FFFFFF"/>
            <w:vAlign w:val="center"/>
          </w:tcPr>
          <w:p w:rsidR="003D4946" w:rsidRPr="003D4946" w:rsidRDefault="003D4946" w:rsidP="00B039E0">
            <w:pPr>
              <w:spacing w:after="0" w:line="240" w:lineRule="auto"/>
              <w:jc w:val="both"/>
              <w:rPr>
                <w:rFonts w:ascii="Times New Roman" w:hAnsi="Times New Roman" w:cs="Times New Roman"/>
                <w:b/>
                <w:sz w:val="24"/>
                <w:szCs w:val="24"/>
              </w:rPr>
            </w:pPr>
            <w:r w:rsidRPr="003D4946">
              <w:rPr>
                <w:rFonts w:ascii="Times New Roman" w:hAnsi="Times New Roman" w:cs="Times New Roman"/>
                <w:b/>
                <w:sz w:val="24"/>
                <w:szCs w:val="24"/>
              </w:rPr>
              <w:t>Вместимость</w:t>
            </w:r>
          </w:p>
        </w:tc>
        <w:tc>
          <w:tcPr>
            <w:tcW w:w="807" w:type="pct"/>
            <w:vMerge w:val="restart"/>
            <w:tcBorders>
              <w:tl2br w:val="nil"/>
              <w:tr2bl w:val="nil"/>
            </w:tcBorders>
            <w:shd w:val="clear" w:color="auto" w:fill="FFFFFF"/>
            <w:vAlign w:val="center"/>
          </w:tcPr>
          <w:p w:rsidR="003D4946" w:rsidRPr="003D4946" w:rsidRDefault="003D4946" w:rsidP="00B039E0">
            <w:pPr>
              <w:spacing w:after="0" w:line="240" w:lineRule="auto"/>
              <w:jc w:val="both"/>
              <w:rPr>
                <w:rFonts w:ascii="Times New Roman" w:hAnsi="Times New Roman" w:cs="Times New Roman"/>
                <w:b/>
                <w:sz w:val="24"/>
                <w:szCs w:val="24"/>
              </w:rPr>
            </w:pPr>
            <w:r w:rsidRPr="003D4946">
              <w:rPr>
                <w:rFonts w:ascii="Times New Roman" w:hAnsi="Times New Roman" w:cs="Times New Roman"/>
                <w:b/>
                <w:sz w:val="24"/>
                <w:szCs w:val="24"/>
              </w:rPr>
              <w:t>Г од ввода</w:t>
            </w:r>
          </w:p>
        </w:tc>
        <w:tc>
          <w:tcPr>
            <w:tcW w:w="593" w:type="pct"/>
            <w:vMerge w:val="restart"/>
            <w:tcBorders>
              <w:tl2br w:val="nil"/>
              <w:tr2bl w:val="nil"/>
            </w:tcBorders>
            <w:shd w:val="clear" w:color="auto" w:fill="FFFFFF"/>
            <w:vAlign w:val="center"/>
          </w:tcPr>
          <w:p w:rsidR="003D4946" w:rsidRPr="003D4946" w:rsidRDefault="003D4946" w:rsidP="00B039E0">
            <w:pPr>
              <w:spacing w:after="0" w:line="240" w:lineRule="auto"/>
              <w:jc w:val="both"/>
              <w:rPr>
                <w:rFonts w:ascii="Times New Roman" w:hAnsi="Times New Roman" w:cs="Times New Roman"/>
                <w:b/>
                <w:sz w:val="24"/>
                <w:szCs w:val="24"/>
              </w:rPr>
            </w:pPr>
            <w:r w:rsidRPr="003D4946">
              <w:rPr>
                <w:rFonts w:ascii="Times New Roman" w:hAnsi="Times New Roman" w:cs="Times New Roman"/>
                <w:b/>
                <w:sz w:val="24"/>
                <w:szCs w:val="24"/>
              </w:rPr>
              <w:t>Степень износа %</w:t>
            </w:r>
          </w:p>
        </w:tc>
      </w:tr>
      <w:tr w:rsidR="003D4946" w:rsidRPr="003D4946" w:rsidTr="003D4946">
        <w:trPr>
          <w:trHeight w:val="23"/>
          <w:tblHeader/>
          <w:jc w:val="center"/>
        </w:trPr>
        <w:tc>
          <w:tcPr>
            <w:tcW w:w="262" w:type="pct"/>
            <w:vMerge/>
            <w:tcBorders>
              <w:tl2br w:val="nil"/>
              <w:tr2bl w:val="nil"/>
            </w:tcBorders>
            <w:shd w:val="clear" w:color="auto" w:fill="FFFFFF"/>
            <w:vAlign w:val="center"/>
          </w:tcPr>
          <w:p w:rsidR="003D4946" w:rsidRPr="003D4946" w:rsidRDefault="003D4946" w:rsidP="00B039E0">
            <w:pPr>
              <w:spacing w:after="0" w:line="240" w:lineRule="auto"/>
              <w:jc w:val="both"/>
              <w:rPr>
                <w:rFonts w:ascii="Times New Roman" w:hAnsi="Times New Roman" w:cs="Times New Roman"/>
                <w:sz w:val="24"/>
                <w:szCs w:val="24"/>
              </w:rPr>
            </w:pPr>
          </w:p>
        </w:tc>
        <w:tc>
          <w:tcPr>
            <w:tcW w:w="1238" w:type="pct"/>
            <w:vMerge/>
            <w:tcBorders>
              <w:tl2br w:val="nil"/>
              <w:tr2bl w:val="nil"/>
            </w:tcBorders>
            <w:shd w:val="clear" w:color="auto" w:fill="FFFFFF"/>
            <w:vAlign w:val="center"/>
          </w:tcPr>
          <w:p w:rsidR="003D4946" w:rsidRPr="003D4946" w:rsidRDefault="003D4946" w:rsidP="00B039E0">
            <w:pPr>
              <w:spacing w:after="0" w:line="240" w:lineRule="auto"/>
              <w:jc w:val="both"/>
              <w:rPr>
                <w:rFonts w:ascii="Times New Roman" w:hAnsi="Times New Roman" w:cs="Times New Roman"/>
                <w:sz w:val="24"/>
                <w:szCs w:val="24"/>
              </w:rPr>
            </w:pPr>
          </w:p>
        </w:tc>
        <w:tc>
          <w:tcPr>
            <w:tcW w:w="1013" w:type="pct"/>
            <w:vMerge/>
            <w:tcBorders>
              <w:tl2br w:val="nil"/>
              <w:tr2bl w:val="nil"/>
            </w:tcBorders>
            <w:shd w:val="clear" w:color="auto" w:fill="FFFFFF"/>
            <w:vAlign w:val="center"/>
          </w:tcPr>
          <w:p w:rsidR="003D4946" w:rsidRPr="003D4946" w:rsidRDefault="003D4946" w:rsidP="00B039E0">
            <w:pPr>
              <w:spacing w:after="0" w:line="240" w:lineRule="auto"/>
              <w:jc w:val="both"/>
              <w:rPr>
                <w:rFonts w:ascii="Times New Roman" w:hAnsi="Times New Roman" w:cs="Times New Roman"/>
                <w:sz w:val="24"/>
                <w:szCs w:val="24"/>
              </w:rPr>
            </w:pPr>
          </w:p>
        </w:tc>
        <w:tc>
          <w:tcPr>
            <w:tcW w:w="544" w:type="pct"/>
            <w:tcBorders>
              <w:tl2br w:val="nil"/>
              <w:tr2bl w:val="nil"/>
            </w:tcBorders>
            <w:shd w:val="clear" w:color="auto" w:fill="FFFFFF"/>
            <w:vAlign w:val="center"/>
          </w:tcPr>
          <w:p w:rsidR="003D4946" w:rsidRPr="003D4946" w:rsidRDefault="003D4946" w:rsidP="00B039E0">
            <w:pPr>
              <w:spacing w:after="0" w:line="240" w:lineRule="auto"/>
              <w:jc w:val="both"/>
              <w:rPr>
                <w:rFonts w:ascii="Times New Roman" w:hAnsi="Times New Roman" w:cs="Times New Roman"/>
                <w:b/>
                <w:sz w:val="24"/>
                <w:szCs w:val="24"/>
              </w:rPr>
            </w:pPr>
            <w:r w:rsidRPr="003D4946">
              <w:rPr>
                <w:rFonts w:ascii="Times New Roman" w:hAnsi="Times New Roman" w:cs="Times New Roman"/>
                <w:b/>
                <w:sz w:val="24"/>
                <w:szCs w:val="24"/>
              </w:rPr>
              <w:t>Проект.</w:t>
            </w:r>
          </w:p>
        </w:tc>
        <w:tc>
          <w:tcPr>
            <w:tcW w:w="545" w:type="pct"/>
            <w:tcBorders>
              <w:tl2br w:val="nil"/>
              <w:tr2bl w:val="nil"/>
            </w:tcBorders>
            <w:shd w:val="clear" w:color="auto" w:fill="FFFFFF"/>
            <w:vAlign w:val="center"/>
          </w:tcPr>
          <w:p w:rsidR="003D4946" w:rsidRPr="003D4946" w:rsidRDefault="003D4946" w:rsidP="00B039E0">
            <w:pPr>
              <w:spacing w:after="0" w:line="240" w:lineRule="auto"/>
              <w:jc w:val="both"/>
              <w:rPr>
                <w:rFonts w:ascii="Times New Roman" w:hAnsi="Times New Roman" w:cs="Times New Roman"/>
                <w:b/>
                <w:sz w:val="24"/>
                <w:szCs w:val="24"/>
              </w:rPr>
            </w:pPr>
            <w:r w:rsidRPr="003D4946">
              <w:rPr>
                <w:rFonts w:ascii="Times New Roman" w:hAnsi="Times New Roman" w:cs="Times New Roman"/>
                <w:b/>
                <w:sz w:val="24"/>
                <w:szCs w:val="24"/>
              </w:rPr>
              <w:t>Факт.</w:t>
            </w:r>
          </w:p>
        </w:tc>
        <w:tc>
          <w:tcPr>
            <w:tcW w:w="807" w:type="pct"/>
            <w:vMerge/>
            <w:tcBorders>
              <w:tl2br w:val="nil"/>
              <w:tr2bl w:val="nil"/>
            </w:tcBorders>
            <w:shd w:val="clear" w:color="auto" w:fill="FFFFFF"/>
            <w:vAlign w:val="center"/>
          </w:tcPr>
          <w:p w:rsidR="003D4946" w:rsidRPr="003D4946" w:rsidRDefault="003D4946" w:rsidP="00B039E0">
            <w:pPr>
              <w:spacing w:after="0" w:line="240" w:lineRule="auto"/>
              <w:jc w:val="both"/>
              <w:rPr>
                <w:rFonts w:ascii="Times New Roman" w:hAnsi="Times New Roman" w:cs="Times New Roman"/>
                <w:sz w:val="24"/>
                <w:szCs w:val="24"/>
              </w:rPr>
            </w:pPr>
          </w:p>
        </w:tc>
        <w:tc>
          <w:tcPr>
            <w:tcW w:w="593" w:type="pct"/>
            <w:vMerge/>
            <w:tcBorders>
              <w:tl2br w:val="nil"/>
              <w:tr2bl w:val="nil"/>
            </w:tcBorders>
            <w:shd w:val="clear" w:color="auto" w:fill="FFFFFF"/>
            <w:vAlign w:val="center"/>
          </w:tcPr>
          <w:p w:rsidR="003D4946" w:rsidRPr="003D4946" w:rsidRDefault="003D4946" w:rsidP="00B039E0">
            <w:pPr>
              <w:spacing w:after="0" w:line="240" w:lineRule="auto"/>
              <w:jc w:val="both"/>
              <w:rPr>
                <w:rFonts w:ascii="Times New Roman" w:hAnsi="Times New Roman" w:cs="Times New Roman"/>
                <w:sz w:val="24"/>
                <w:szCs w:val="24"/>
              </w:rPr>
            </w:pPr>
          </w:p>
        </w:tc>
      </w:tr>
      <w:tr w:rsidR="003D4946" w:rsidRPr="003D4946" w:rsidTr="003D4946">
        <w:trPr>
          <w:trHeight w:val="23"/>
          <w:jc w:val="center"/>
        </w:trPr>
        <w:tc>
          <w:tcPr>
            <w:tcW w:w="262" w:type="pct"/>
            <w:tcBorders>
              <w:tl2br w:val="nil"/>
              <w:tr2bl w:val="nil"/>
            </w:tcBorders>
            <w:shd w:val="clear" w:color="auto" w:fill="FFFFFF"/>
            <w:vAlign w:val="center"/>
          </w:tcPr>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1</w:t>
            </w:r>
          </w:p>
        </w:tc>
        <w:tc>
          <w:tcPr>
            <w:tcW w:w="1238" w:type="pct"/>
            <w:tcBorders>
              <w:tl2br w:val="nil"/>
              <w:tr2bl w:val="nil"/>
            </w:tcBorders>
            <w:shd w:val="clear" w:color="auto" w:fill="FFFFFF"/>
            <w:vAlign w:val="center"/>
          </w:tcPr>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МОУ «Новоржевская средняя школа» (здание № 2 и № 3)</w:t>
            </w:r>
          </w:p>
        </w:tc>
        <w:tc>
          <w:tcPr>
            <w:tcW w:w="1013" w:type="pct"/>
            <w:tcBorders>
              <w:tl2br w:val="nil"/>
              <w:tr2bl w:val="nil"/>
            </w:tcBorders>
            <w:shd w:val="clear" w:color="auto" w:fill="FFFFFF"/>
            <w:vAlign w:val="center"/>
          </w:tcPr>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Псковская обл, г. Новоржев, ул. Германа, д. 72</w:t>
            </w:r>
          </w:p>
        </w:tc>
        <w:tc>
          <w:tcPr>
            <w:tcW w:w="544" w:type="pct"/>
            <w:tcBorders>
              <w:tl2br w:val="nil"/>
              <w:tr2bl w:val="nil"/>
            </w:tcBorders>
            <w:shd w:val="clear" w:color="auto" w:fill="FFFFFF"/>
            <w:vAlign w:val="center"/>
          </w:tcPr>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800</w:t>
            </w:r>
          </w:p>
        </w:tc>
        <w:tc>
          <w:tcPr>
            <w:tcW w:w="545" w:type="pct"/>
            <w:tcBorders>
              <w:tl2br w:val="nil"/>
              <w:tr2bl w:val="nil"/>
            </w:tcBorders>
            <w:shd w:val="clear" w:color="auto" w:fill="FFFFFF"/>
            <w:vAlign w:val="center"/>
          </w:tcPr>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525</w:t>
            </w:r>
          </w:p>
        </w:tc>
        <w:tc>
          <w:tcPr>
            <w:tcW w:w="807" w:type="pct"/>
            <w:tcBorders>
              <w:tl2br w:val="nil"/>
              <w:tr2bl w:val="nil"/>
            </w:tcBorders>
            <w:shd w:val="clear" w:color="auto" w:fill="FFFFFF"/>
            <w:vAlign w:val="center"/>
          </w:tcPr>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зд. № 2-1962 г.,</w:t>
            </w:r>
          </w:p>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зд. №3- 1976 г.</w:t>
            </w:r>
          </w:p>
        </w:tc>
        <w:tc>
          <w:tcPr>
            <w:tcW w:w="593" w:type="pct"/>
            <w:tcBorders>
              <w:tl2br w:val="nil"/>
              <w:tr2bl w:val="nil"/>
            </w:tcBorders>
            <w:shd w:val="clear" w:color="auto" w:fill="FFFFFF"/>
            <w:vAlign w:val="center"/>
          </w:tcPr>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45,00%</w:t>
            </w:r>
          </w:p>
        </w:tc>
      </w:tr>
      <w:tr w:rsidR="003D4946" w:rsidRPr="003D4946" w:rsidTr="003D4946">
        <w:trPr>
          <w:trHeight w:val="23"/>
          <w:jc w:val="center"/>
        </w:trPr>
        <w:tc>
          <w:tcPr>
            <w:tcW w:w="262" w:type="pct"/>
            <w:tcBorders>
              <w:tl2br w:val="nil"/>
              <w:tr2bl w:val="nil"/>
            </w:tcBorders>
            <w:shd w:val="clear" w:color="auto" w:fill="FFFFFF"/>
            <w:vAlign w:val="center"/>
          </w:tcPr>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2</w:t>
            </w:r>
          </w:p>
        </w:tc>
        <w:tc>
          <w:tcPr>
            <w:tcW w:w="1238" w:type="pct"/>
            <w:tcBorders>
              <w:tl2br w:val="nil"/>
              <w:tr2bl w:val="nil"/>
            </w:tcBorders>
            <w:shd w:val="clear" w:color="auto" w:fill="FFFFFF"/>
            <w:vAlign w:val="center"/>
          </w:tcPr>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МОУ «Новоржевская средняя школа» (по улице Карла Маркса</w:t>
            </w:r>
          </w:p>
        </w:tc>
        <w:tc>
          <w:tcPr>
            <w:tcW w:w="1013" w:type="pct"/>
            <w:tcBorders>
              <w:tl2br w:val="nil"/>
              <w:tr2bl w:val="nil"/>
            </w:tcBorders>
            <w:shd w:val="clear" w:color="auto" w:fill="FFFFFF"/>
            <w:vAlign w:val="center"/>
          </w:tcPr>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Псковская обл, г. Новоржев, ул. Карла Маркса, 44</w:t>
            </w:r>
          </w:p>
        </w:tc>
        <w:tc>
          <w:tcPr>
            <w:tcW w:w="544" w:type="pct"/>
            <w:tcBorders>
              <w:tl2br w:val="nil"/>
              <w:tr2bl w:val="nil"/>
            </w:tcBorders>
            <w:shd w:val="clear" w:color="auto" w:fill="FFFFFF"/>
            <w:vAlign w:val="center"/>
          </w:tcPr>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80</w:t>
            </w:r>
          </w:p>
        </w:tc>
        <w:tc>
          <w:tcPr>
            <w:tcW w:w="545" w:type="pct"/>
            <w:tcBorders>
              <w:tl2br w:val="nil"/>
              <w:tr2bl w:val="nil"/>
            </w:tcBorders>
            <w:shd w:val="clear" w:color="auto" w:fill="FFFFFF"/>
            <w:vAlign w:val="center"/>
          </w:tcPr>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45</w:t>
            </w:r>
          </w:p>
        </w:tc>
        <w:tc>
          <w:tcPr>
            <w:tcW w:w="807" w:type="pct"/>
            <w:tcBorders>
              <w:tl2br w:val="nil"/>
              <w:tr2bl w:val="nil"/>
            </w:tcBorders>
            <w:shd w:val="clear" w:color="auto" w:fill="FFFFFF"/>
            <w:vAlign w:val="center"/>
          </w:tcPr>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2001 г.</w:t>
            </w:r>
          </w:p>
        </w:tc>
        <w:tc>
          <w:tcPr>
            <w:tcW w:w="593" w:type="pct"/>
            <w:tcBorders>
              <w:tl2br w:val="nil"/>
              <w:tr2bl w:val="nil"/>
            </w:tcBorders>
            <w:shd w:val="clear" w:color="auto" w:fill="FFFFFF"/>
            <w:vAlign w:val="center"/>
          </w:tcPr>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15,00%</w:t>
            </w:r>
          </w:p>
        </w:tc>
      </w:tr>
      <w:tr w:rsidR="003D4946" w:rsidRPr="003D4946" w:rsidTr="003D4946">
        <w:trPr>
          <w:trHeight w:val="23"/>
          <w:jc w:val="center"/>
        </w:trPr>
        <w:tc>
          <w:tcPr>
            <w:tcW w:w="262" w:type="pct"/>
            <w:tcBorders>
              <w:tl2br w:val="nil"/>
              <w:tr2bl w:val="nil"/>
            </w:tcBorders>
            <w:shd w:val="clear" w:color="auto" w:fill="FFFFFF"/>
            <w:vAlign w:val="center"/>
          </w:tcPr>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3</w:t>
            </w:r>
          </w:p>
        </w:tc>
        <w:tc>
          <w:tcPr>
            <w:tcW w:w="1238" w:type="pct"/>
            <w:tcBorders>
              <w:tl2br w:val="nil"/>
              <w:tr2bl w:val="nil"/>
            </w:tcBorders>
            <w:shd w:val="clear" w:color="auto" w:fill="FFFFFF"/>
            <w:vAlign w:val="center"/>
          </w:tcPr>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Выборская средняя общеобразовательная школа филиал МОУ «Новоржевская средняя школа»</w:t>
            </w:r>
          </w:p>
        </w:tc>
        <w:tc>
          <w:tcPr>
            <w:tcW w:w="1013" w:type="pct"/>
            <w:tcBorders>
              <w:tl2br w:val="nil"/>
              <w:tr2bl w:val="nil"/>
            </w:tcBorders>
            <w:shd w:val="clear" w:color="auto" w:fill="FFFFFF"/>
            <w:vAlign w:val="center"/>
          </w:tcPr>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Псковская обл, Новоржевский район, д. Выбор, ул. Школьная, д. 8</w:t>
            </w:r>
          </w:p>
        </w:tc>
        <w:tc>
          <w:tcPr>
            <w:tcW w:w="544" w:type="pct"/>
            <w:tcBorders>
              <w:tl2br w:val="nil"/>
              <w:tr2bl w:val="nil"/>
            </w:tcBorders>
            <w:shd w:val="clear" w:color="auto" w:fill="FFFFFF"/>
            <w:vAlign w:val="center"/>
          </w:tcPr>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80</w:t>
            </w:r>
          </w:p>
        </w:tc>
        <w:tc>
          <w:tcPr>
            <w:tcW w:w="545" w:type="pct"/>
            <w:tcBorders>
              <w:tl2br w:val="nil"/>
              <w:tr2bl w:val="nil"/>
            </w:tcBorders>
            <w:shd w:val="clear" w:color="auto" w:fill="FFFFFF"/>
            <w:vAlign w:val="center"/>
          </w:tcPr>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42</w:t>
            </w:r>
          </w:p>
        </w:tc>
        <w:tc>
          <w:tcPr>
            <w:tcW w:w="807" w:type="pct"/>
            <w:tcBorders>
              <w:tl2br w:val="nil"/>
              <w:tr2bl w:val="nil"/>
            </w:tcBorders>
            <w:shd w:val="clear" w:color="auto" w:fill="FFFFFF"/>
            <w:vAlign w:val="center"/>
          </w:tcPr>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1961 г. пристройка 1978 г.</w:t>
            </w:r>
          </w:p>
        </w:tc>
        <w:tc>
          <w:tcPr>
            <w:tcW w:w="593" w:type="pct"/>
            <w:tcBorders>
              <w:tl2br w:val="nil"/>
              <w:tr2bl w:val="nil"/>
            </w:tcBorders>
            <w:shd w:val="clear" w:color="auto" w:fill="FFFFFF"/>
            <w:vAlign w:val="center"/>
          </w:tcPr>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30,00%</w:t>
            </w:r>
          </w:p>
        </w:tc>
      </w:tr>
      <w:tr w:rsidR="003D4946" w:rsidRPr="003D4946" w:rsidTr="003D4946">
        <w:trPr>
          <w:trHeight w:val="23"/>
          <w:jc w:val="center"/>
        </w:trPr>
        <w:tc>
          <w:tcPr>
            <w:tcW w:w="262" w:type="pct"/>
            <w:tcBorders>
              <w:tl2br w:val="nil"/>
              <w:tr2bl w:val="nil"/>
            </w:tcBorders>
            <w:shd w:val="clear" w:color="auto" w:fill="FFFFFF"/>
            <w:vAlign w:val="center"/>
          </w:tcPr>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4</w:t>
            </w:r>
          </w:p>
        </w:tc>
        <w:tc>
          <w:tcPr>
            <w:tcW w:w="1238" w:type="pct"/>
            <w:tcBorders>
              <w:tl2br w:val="nil"/>
              <w:tr2bl w:val="nil"/>
            </w:tcBorders>
            <w:shd w:val="clear" w:color="auto" w:fill="FFFFFF"/>
            <w:vAlign w:val="center"/>
          </w:tcPr>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Дубровская основная общеобразовательная школа филиал МОУ «Новоржевская средняя школа»</w:t>
            </w:r>
          </w:p>
        </w:tc>
        <w:tc>
          <w:tcPr>
            <w:tcW w:w="1013" w:type="pct"/>
            <w:tcBorders>
              <w:tl2br w:val="nil"/>
              <w:tr2bl w:val="nil"/>
            </w:tcBorders>
            <w:shd w:val="clear" w:color="auto" w:fill="FFFFFF"/>
            <w:vAlign w:val="center"/>
          </w:tcPr>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Псковская обл, Новоржевский район, д.Дубровы, ул. Партизана Григорьева, д.99</w:t>
            </w:r>
          </w:p>
        </w:tc>
        <w:tc>
          <w:tcPr>
            <w:tcW w:w="544" w:type="pct"/>
            <w:tcBorders>
              <w:tl2br w:val="nil"/>
              <w:tr2bl w:val="nil"/>
            </w:tcBorders>
            <w:shd w:val="clear" w:color="auto" w:fill="FFFFFF"/>
            <w:vAlign w:val="center"/>
          </w:tcPr>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50</w:t>
            </w:r>
          </w:p>
        </w:tc>
        <w:tc>
          <w:tcPr>
            <w:tcW w:w="545" w:type="pct"/>
            <w:tcBorders>
              <w:tl2br w:val="nil"/>
              <w:tr2bl w:val="nil"/>
            </w:tcBorders>
            <w:shd w:val="clear" w:color="auto" w:fill="FFFFFF"/>
            <w:vAlign w:val="center"/>
          </w:tcPr>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13</w:t>
            </w:r>
          </w:p>
        </w:tc>
        <w:tc>
          <w:tcPr>
            <w:tcW w:w="807" w:type="pct"/>
            <w:tcBorders>
              <w:tl2br w:val="nil"/>
              <w:tr2bl w:val="nil"/>
            </w:tcBorders>
            <w:shd w:val="clear" w:color="auto" w:fill="FFFFFF"/>
            <w:vAlign w:val="center"/>
          </w:tcPr>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1968 г.</w:t>
            </w:r>
          </w:p>
        </w:tc>
        <w:tc>
          <w:tcPr>
            <w:tcW w:w="593" w:type="pct"/>
            <w:tcBorders>
              <w:tl2br w:val="nil"/>
              <w:tr2bl w:val="nil"/>
            </w:tcBorders>
            <w:shd w:val="clear" w:color="auto" w:fill="FFFFFF"/>
            <w:vAlign w:val="center"/>
          </w:tcPr>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55,00%</w:t>
            </w:r>
          </w:p>
        </w:tc>
      </w:tr>
      <w:tr w:rsidR="003D4946" w:rsidRPr="003D4946" w:rsidTr="003D4946">
        <w:trPr>
          <w:trHeight w:val="23"/>
          <w:jc w:val="center"/>
        </w:trPr>
        <w:tc>
          <w:tcPr>
            <w:tcW w:w="262" w:type="pct"/>
            <w:tcBorders>
              <w:tl2br w:val="nil"/>
              <w:tr2bl w:val="nil"/>
            </w:tcBorders>
            <w:shd w:val="clear" w:color="auto" w:fill="FFFFFF"/>
            <w:vAlign w:val="center"/>
          </w:tcPr>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5</w:t>
            </w:r>
          </w:p>
        </w:tc>
        <w:tc>
          <w:tcPr>
            <w:tcW w:w="1238" w:type="pct"/>
            <w:tcBorders>
              <w:tl2br w:val="nil"/>
              <w:tr2bl w:val="nil"/>
            </w:tcBorders>
            <w:shd w:val="clear" w:color="auto" w:fill="FFFFFF"/>
            <w:vAlign w:val="center"/>
          </w:tcPr>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«Жадрицкая начальная общеобразовательная школа» филиал МОУ «Новоржевская средняя школа»</w:t>
            </w:r>
          </w:p>
        </w:tc>
        <w:tc>
          <w:tcPr>
            <w:tcW w:w="1013" w:type="pct"/>
            <w:tcBorders>
              <w:tl2br w:val="nil"/>
              <w:tr2bl w:val="nil"/>
            </w:tcBorders>
            <w:shd w:val="clear" w:color="auto" w:fill="FFFFFF"/>
            <w:vAlign w:val="center"/>
          </w:tcPr>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Псковская обл, Новоржевский район, д. Жадрицы, ул. Пореченкова, д 16а</w:t>
            </w:r>
          </w:p>
        </w:tc>
        <w:tc>
          <w:tcPr>
            <w:tcW w:w="544" w:type="pct"/>
            <w:tcBorders>
              <w:tl2br w:val="nil"/>
              <w:tr2bl w:val="nil"/>
            </w:tcBorders>
            <w:shd w:val="clear" w:color="auto" w:fill="FFFFFF"/>
            <w:vAlign w:val="center"/>
          </w:tcPr>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20</w:t>
            </w:r>
          </w:p>
        </w:tc>
        <w:tc>
          <w:tcPr>
            <w:tcW w:w="545" w:type="pct"/>
            <w:tcBorders>
              <w:tl2br w:val="nil"/>
              <w:tr2bl w:val="nil"/>
            </w:tcBorders>
            <w:shd w:val="clear" w:color="auto" w:fill="FFFFFF"/>
            <w:vAlign w:val="center"/>
          </w:tcPr>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11</w:t>
            </w:r>
          </w:p>
        </w:tc>
        <w:tc>
          <w:tcPr>
            <w:tcW w:w="807" w:type="pct"/>
            <w:tcBorders>
              <w:tl2br w:val="nil"/>
              <w:tr2bl w:val="nil"/>
            </w:tcBorders>
            <w:shd w:val="clear" w:color="auto" w:fill="FFFFFF"/>
            <w:vAlign w:val="center"/>
          </w:tcPr>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2013 г.</w:t>
            </w:r>
          </w:p>
        </w:tc>
        <w:tc>
          <w:tcPr>
            <w:tcW w:w="593" w:type="pct"/>
            <w:tcBorders>
              <w:tl2br w:val="nil"/>
              <w:tr2bl w:val="nil"/>
            </w:tcBorders>
            <w:shd w:val="clear" w:color="auto" w:fill="FFFFFF"/>
            <w:vAlign w:val="center"/>
          </w:tcPr>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5,00%</w:t>
            </w:r>
          </w:p>
        </w:tc>
      </w:tr>
      <w:tr w:rsidR="003D4946" w:rsidRPr="003D4946" w:rsidTr="003D4946">
        <w:trPr>
          <w:trHeight w:val="23"/>
          <w:jc w:val="center"/>
        </w:trPr>
        <w:tc>
          <w:tcPr>
            <w:tcW w:w="262" w:type="pct"/>
            <w:tcBorders>
              <w:tl2br w:val="nil"/>
              <w:tr2bl w:val="nil"/>
            </w:tcBorders>
            <w:shd w:val="clear" w:color="auto" w:fill="FFFFFF"/>
            <w:vAlign w:val="center"/>
          </w:tcPr>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6</w:t>
            </w:r>
          </w:p>
        </w:tc>
        <w:tc>
          <w:tcPr>
            <w:tcW w:w="1238" w:type="pct"/>
            <w:tcBorders>
              <w:tl2br w:val="nil"/>
              <w:tr2bl w:val="nil"/>
            </w:tcBorders>
            <w:shd w:val="clear" w:color="auto" w:fill="FFFFFF"/>
            <w:vAlign w:val="center"/>
          </w:tcPr>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«Вехнянская начальная общеобразовательная школа» филиал МОУ «Новоржевская средняя школа»</w:t>
            </w:r>
          </w:p>
        </w:tc>
        <w:tc>
          <w:tcPr>
            <w:tcW w:w="1013" w:type="pct"/>
            <w:tcBorders>
              <w:tl2br w:val="nil"/>
              <w:tr2bl w:val="nil"/>
            </w:tcBorders>
            <w:shd w:val="clear" w:color="auto" w:fill="FFFFFF"/>
            <w:vAlign w:val="center"/>
          </w:tcPr>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Псковская обл, Новоржевский район, д. Вехно, ул. Центральная, д. 119</w:t>
            </w:r>
          </w:p>
        </w:tc>
        <w:tc>
          <w:tcPr>
            <w:tcW w:w="544" w:type="pct"/>
            <w:tcBorders>
              <w:tl2br w:val="nil"/>
              <w:tr2bl w:val="nil"/>
            </w:tcBorders>
            <w:shd w:val="clear" w:color="auto" w:fill="FFFFFF"/>
            <w:vAlign w:val="center"/>
          </w:tcPr>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40</w:t>
            </w:r>
          </w:p>
        </w:tc>
        <w:tc>
          <w:tcPr>
            <w:tcW w:w="545" w:type="pct"/>
            <w:tcBorders>
              <w:tl2br w:val="nil"/>
              <w:tr2bl w:val="nil"/>
            </w:tcBorders>
            <w:shd w:val="clear" w:color="auto" w:fill="FFFFFF"/>
            <w:vAlign w:val="center"/>
          </w:tcPr>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20</w:t>
            </w:r>
          </w:p>
        </w:tc>
        <w:tc>
          <w:tcPr>
            <w:tcW w:w="807" w:type="pct"/>
            <w:tcBorders>
              <w:tl2br w:val="nil"/>
              <w:tr2bl w:val="nil"/>
            </w:tcBorders>
            <w:shd w:val="clear" w:color="auto" w:fill="FFFFFF"/>
            <w:vAlign w:val="center"/>
          </w:tcPr>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1987 г.</w:t>
            </w:r>
          </w:p>
        </w:tc>
        <w:tc>
          <w:tcPr>
            <w:tcW w:w="593" w:type="pct"/>
            <w:tcBorders>
              <w:tl2br w:val="nil"/>
              <w:tr2bl w:val="nil"/>
            </w:tcBorders>
            <w:shd w:val="clear" w:color="auto" w:fill="FFFFFF"/>
            <w:vAlign w:val="center"/>
          </w:tcPr>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40,00%</w:t>
            </w:r>
          </w:p>
        </w:tc>
      </w:tr>
      <w:tr w:rsidR="003D4946" w:rsidRPr="003D4946" w:rsidTr="003D4946">
        <w:trPr>
          <w:trHeight w:val="23"/>
          <w:jc w:val="center"/>
        </w:trPr>
        <w:tc>
          <w:tcPr>
            <w:tcW w:w="262" w:type="pct"/>
            <w:tcBorders>
              <w:tl2br w:val="nil"/>
              <w:tr2bl w:val="nil"/>
            </w:tcBorders>
            <w:shd w:val="clear" w:color="auto" w:fill="FFFFFF"/>
            <w:vAlign w:val="center"/>
          </w:tcPr>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7</w:t>
            </w:r>
          </w:p>
        </w:tc>
        <w:tc>
          <w:tcPr>
            <w:tcW w:w="1238" w:type="pct"/>
            <w:tcBorders>
              <w:tl2br w:val="nil"/>
              <w:tr2bl w:val="nil"/>
            </w:tcBorders>
            <w:shd w:val="clear" w:color="auto" w:fill="FFFFFF"/>
            <w:vAlign w:val="center"/>
          </w:tcPr>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«Детский сад «Светлячок» филиал МОУ «Новоржевская средняя школа»</w:t>
            </w:r>
          </w:p>
        </w:tc>
        <w:tc>
          <w:tcPr>
            <w:tcW w:w="1013" w:type="pct"/>
            <w:tcBorders>
              <w:tl2br w:val="nil"/>
              <w:tr2bl w:val="nil"/>
            </w:tcBorders>
            <w:shd w:val="clear" w:color="auto" w:fill="FFFFFF"/>
            <w:vAlign w:val="center"/>
          </w:tcPr>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Псковская обл, г. Новоржев, ул. Германа, д. 79</w:t>
            </w:r>
          </w:p>
        </w:tc>
        <w:tc>
          <w:tcPr>
            <w:tcW w:w="544" w:type="pct"/>
            <w:tcBorders>
              <w:tl2br w:val="nil"/>
              <w:tr2bl w:val="nil"/>
            </w:tcBorders>
            <w:shd w:val="clear" w:color="auto" w:fill="FFFFFF"/>
            <w:vAlign w:val="center"/>
          </w:tcPr>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180</w:t>
            </w:r>
          </w:p>
        </w:tc>
        <w:tc>
          <w:tcPr>
            <w:tcW w:w="545" w:type="pct"/>
            <w:tcBorders>
              <w:tl2br w:val="nil"/>
              <w:tr2bl w:val="nil"/>
            </w:tcBorders>
            <w:shd w:val="clear" w:color="auto" w:fill="FFFFFF"/>
            <w:vAlign w:val="center"/>
          </w:tcPr>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140</w:t>
            </w:r>
          </w:p>
        </w:tc>
        <w:tc>
          <w:tcPr>
            <w:tcW w:w="807" w:type="pct"/>
            <w:tcBorders>
              <w:tl2br w:val="nil"/>
              <w:tr2bl w:val="nil"/>
            </w:tcBorders>
            <w:shd w:val="clear" w:color="auto" w:fill="FFFFFF"/>
            <w:vAlign w:val="center"/>
          </w:tcPr>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1966 г. пристройка 1979 г.</w:t>
            </w:r>
          </w:p>
        </w:tc>
        <w:tc>
          <w:tcPr>
            <w:tcW w:w="593" w:type="pct"/>
            <w:tcBorders>
              <w:tl2br w:val="nil"/>
              <w:tr2bl w:val="nil"/>
            </w:tcBorders>
            <w:shd w:val="clear" w:color="auto" w:fill="FFFFFF"/>
            <w:vAlign w:val="center"/>
          </w:tcPr>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55,00%</w:t>
            </w:r>
          </w:p>
        </w:tc>
      </w:tr>
      <w:tr w:rsidR="003D4946" w:rsidRPr="003D4946" w:rsidTr="003D4946">
        <w:trPr>
          <w:trHeight w:val="23"/>
          <w:jc w:val="center"/>
        </w:trPr>
        <w:tc>
          <w:tcPr>
            <w:tcW w:w="262" w:type="pct"/>
            <w:tcBorders>
              <w:tl2br w:val="nil"/>
              <w:tr2bl w:val="nil"/>
            </w:tcBorders>
            <w:shd w:val="clear" w:color="auto" w:fill="FFFFFF"/>
            <w:vAlign w:val="center"/>
          </w:tcPr>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8</w:t>
            </w:r>
          </w:p>
        </w:tc>
        <w:tc>
          <w:tcPr>
            <w:tcW w:w="1238" w:type="pct"/>
            <w:tcBorders>
              <w:tl2br w:val="nil"/>
              <w:tr2bl w:val="nil"/>
            </w:tcBorders>
            <w:shd w:val="clear" w:color="auto" w:fill="FFFFFF"/>
            <w:vAlign w:val="center"/>
          </w:tcPr>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«Детский сад «Ленок» филиал МОУ «Новоржевская средняя школа»</w:t>
            </w:r>
          </w:p>
        </w:tc>
        <w:tc>
          <w:tcPr>
            <w:tcW w:w="1013" w:type="pct"/>
            <w:tcBorders>
              <w:tl2br w:val="nil"/>
              <w:tr2bl w:val="nil"/>
            </w:tcBorders>
            <w:shd w:val="clear" w:color="auto" w:fill="FFFFFF"/>
            <w:vAlign w:val="center"/>
          </w:tcPr>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Псковская обл, г. Новоржев, ул. Пушкина, д. 123</w:t>
            </w:r>
          </w:p>
        </w:tc>
        <w:tc>
          <w:tcPr>
            <w:tcW w:w="544" w:type="pct"/>
            <w:tcBorders>
              <w:tl2br w:val="nil"/>
              <w:tr2bl w:val="nil"/>
            </w:tcBorders>
            <w:shd w:val="clear" w:color="auto" w:fill="FFFFFF"/>
            <w:vAlign w:val="center"/>
          </w:tcPr>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30</w:t>
            </w:r>
          </w:p>
        </w:tc>
        <w:tc>
          <w:tcPr>
            <w:tcW w:w="545" w:type="pct"/>
            <w:tcBorders>
              <w:tl2br w:val="nil"/>
              <w:tr2bl w:val="nil"/>
            </w:tcBorders>
            <w:shd w:val="clear" w:color="auto" w:fill="FFFFFF"/>
            <w:vAlign w:val="center"/>
          </w:tcPr>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22</w:t>
            </w:r>
          </w:p>
        </w:tc>
        <w:tc>
          <w:tcPr>
            <w:tcW w:w="807" w:type="pct"/>
            <w:tcBorders>
              <w:tl2br w:val="nil"/>
              <w:tr2bl w:val="nil"/>
            </w:tcBorders>
            <w:shd w:val="clear" w:color="auto" w:fill="FFFFFF"/>
            <w:vAlign w:val="center"/>
          </w:tcPr>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1952 г.</w:t>
            </w:r>
          </w:p>
        </w:tc>
        <w:tc>
          <w:tcPr>
            <w:tcW w:w="593" w:type="pct"/>
            <w:tcBorders>
              <w:tl2br w:val="nil"/>
              <w:tr2bl w:val="nil"/>
            </w:tcBorders>
            <w:shd w:val="clear" w:color="auto" w:fill="FFFFFF"/>
            <w:vAlign w:val="center"/>
          </w:tcPr>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75,00%</w:t>
            </w:r>
          </w:p>
        </w:tc>
      </w:tr>
      <w:tr w:rsidR="003D4946" w:rsidRPr="003D4946" w:rsidTr="003D4946">
        <w:trPr>
          <w:trHeight w:val="23"/>
          <w:jc w:val="center"/>
        </w:trPr>
        <w:tc>
          <w:tcPr>
            <w:tcW w:w="262" w:type="pct"/>
            <w:tcBorders>
              <w:tl2br w:val="nil"/>
              <w:tr2bl w:val="nil"/>
            </w:tcBorders>
            <w:shd w:val="clear" w:color="auto" w:fill="FFFFFF"/>
            <w:vAlign w:val="center"/>
          </w:tcPr>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9</w:t>
            </w:r>
          </w:p>
        </w:tc>
        <w:tc>
          <w:tcPr>
            <w:tcW w:w="1238" w:type="pct"/>
            <w:tcBorders>
              <w:tl2br w:val="nil"/>
              <w:tr2bl w:val="nil"/>
            </w:tcBorders>
            <w:shd w:val="clear" w:color="auto" w:fill="FFFFFF"/>
            <w:vAlign w:val="center"/>
          </w:tcPr>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МБУДО</w:t>
            </w:r>
          </w:p>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«Новоржевский Дом детского творчества»</w:t>
            </w:r>
          </w:p>
        </w:tc>
        <w:tc>
          <w:tcPr>
            <w:tcW w:w="1013" w:type="pct"/>
            <w:tcBorders>
              <w:tl2br w:val="nil"/>
              <w:tr2bl w:val="nil"/>
            </w:tcBorders>
            <w:shd w:val="clear" w:color="auto" w:fill="FFFFFF"/>
            <w:vAlign w:val="center"/>
          </w:tcPr>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Псковская обл, г. Новоржев, ул. Советская площадь, д. 12</w:t>
            </w:r>
          </w:p>
        </w:tc>
        <w:tc>
          <w:tcPr>
            <w:tcW w:w="544" w:type="pct"/>
            <w:tcBorders>
              <w:tl2br w:val="nil"/>
              <w:tr2bl w:val="nil"/>
            </w:tcBorders>
            <w:shd w:val="clear" w:color="auto" w:fill="FFFFFF"/>
            <w:vAlign w:val="center"/>
          </w:tcPr>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80</w:t>
            </w:r>
          </w:p>
        </w:tc>
        <w:tc>
          <w:tcPr>
            <w:tcW w:w="545" w:type="pct"/>
            <w:tcBorders>
              <w:tl2br w:val="nil"/>
              <w:tr2bl w:val="nil"/>
            </w:tcBorders>
            <w:shd w:val="clear" w:color="auto" w:fill="FFFFFF"/>
            <w:vAlign w:val="center"/>
          </w:tcPr>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80</w:t>
            </w:r>
          </w:p>
        </w:tc>
        <w:tc>
          <w:tcPr>
            <w:tcW w:w="807" w:type="pct"/>
            <w:tcBorders>
              <w:tl2br w:val="nil"/>
              <w:tr2bl w:val="nil"/>
            </w:tcBorders>
            <w:shd w:val="clear" w:color="auto" w:fill="FFFFFF"/>
            <w:vAlign w:val="center"/>
          </w:tcPr>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1930 г.</w:t>
            </w:r>
          </w:p>
        </w:tc>
        <w:tc>
          <w:tcPr>
            <w:tcW w:w="593" w:type="pct"/>
            <w:tcBorders>
              <w:tl2br w:val="nil"/>
              <w:tr2bl w:val="nil"/>
            </w:tcBorders>
            <w:shd w:val="clear" w:color="auto" w:fill="FFFFFF"/>
            <w:vAlign w:val="center"/>
          </w:tcPr>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50,00%</w:t>
            </w:r>
          </w:p>
        </w:tc>
      </w:tr>
      <w:tr w:rsidR="003D4946" w:rsidRPr="003D4946" w:rsidTr="003D4946">
        <w:trPr>
          <w:trHeight w:val="23"/>
          <w:jc w:val="center"/>
        </w:trPr>
        <w:tc>
          <w:tcPr>
            <w:tcW w:w="262" w:type="pct"/>
            <w:tcBorders>
              <w:tl2br w:val="nil"/>
              <w:tr2bl w:val="nil"/>
            </w:tcBorders>
            <w:shd w:val="clear" w:color="auto" w:fill="FFFFFF"/>
            <w:vAlign w:val="center"/>
          </w:tcPr>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10</w:t>
            </w:r>
          </w:p>
        </w:tc>
        <w:tc>
          <w:tcPr>
            <w:tcW w:w="1238" w:type="pct"/>
            <w:tcBorders>
              <w:tl2br w:val="nil"/>
              <w:tr2bl w:val="nil"/>
            </w:tcBorders>
            <w:shd w:val="clear" w:color="auto" w:fill="FFFFFF"/>
            <w:vAlign w:val="center"/>
          </w:tcPr>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БУ ДО Новоржевская ДШИ</w:t>
            </w:r>
          </w:p>
        </w:tc>
        <w:tc>
          <w:tcPr>
            <w:tcW w:w="1013" w:type="pct"/>
            <w:tcBorders>
              <w:tl2br w:val="nil"/>
              <w:tr2bl w:val="nil"/>
            </w:tcBorders>
            <w:shd w:val="clear" w:color="auto" w:fill="FFFFFF"/>
            <w:vAlign w:val="center"/>
          </w:tcPr>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 xml:space="preserve">182440 Псковская область, город Новоржев, улица </w:t>
            </w:r>
            <w:r w:rsidRPr="003D4946">
              <w:rPr>
                <w:rFonts w:ascii="Times New Roman" w:hAnsi="Times New Roman" w:cs="Times New Roman"/>
                <w:sz w:val="24"/>
                <w:szCs w:val="24"/>
              </w:rPr>
              <w:lastRenderedPageBreak/>
              <w:t>Володарского, дом 24</w:t>
            </w:r>
          </w:p>
        </w:tc>
        <w:tc>
          <w:tcPr>
            <w:tcW w:w="544" w:type="pct"/>
            <w:tcBorders>
              <w:tl2br w:val="nil"/>
              <w:tr2bl w:val="nil"/>
            </w:tcBorders>
            <w:shd w:val="clear" w:color="auto" w:fill="FFFFFF"/>
            <w:vAlign w:val="center"/>
          </w:tcPr>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lastRenderedPageBreak/>
              <w:t>-</w:t>
            </w:r>
          </w:p>
        </w:tc>
        <w:tc>
          <w:tcPr>
            <w:tcW w:w="545" w:type="pct"/>
            <w:tcBorders>
              <w:tl2br w:val="nil"/>
              <w:tr2bl w:val="nil"/>
            </w:tcBorders>
            <w:shd w:val="clear" w:color="auto" w:fill="FFFFFF"/>
            <w:vAlign w:val="center"/>
          </w:tcPr>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w:t>
            </w:r>
          </w:p>
        </w:tc>
        <w:tc>
          <w:tcPr>
            <w:tcW w:w="807" w:type="pct"/>
            <w:tcBorders>
              <w:tl2br w:val="nil"/>
              <w:tr2bl w:val="nil"/>
            </w:tcBorders>
            <w:shd w:val="clear" w:color="auto" w:fill="FFFFFF"/>
            <w:vAlign w:val="center"/>
          </w:tcPr>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1961 г.</w:t>
            </w:r>
          </w:p>
        </w:tc>
        <w:tc>
          <w:tcPr>
            <w:tcW w:w="593" w:type="pct"/>
            <w:tcBorders>
              <w:tl2br w:val="nil"/>
              <w:tr2bl w:val="nil"/>
            </w:tcBorders>
            <w:shd w:val="clear" w:color="auto" w:fill="FFFFFF"/>
            <w:vAlign w:val="center"/>
          </w:tcPr>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50,00%</w:t>
            </w:r>
          </w:p>
        </w:tc>
      </w:tr>
    </w:tbl>
    <w:p w:rsidR="003D4946" w:rsidRPr="003D4946" w:rsidRDefault="003D4946" w:rsidP="00B039E0">
      <w:pPr>
        <w:spacing w:after="0" w:line="240" w:lineRule="auto"/>
        <w:jc w:val="both"/>
        <w:rPr>
          <w:rFonts w:ascii="Times New Roman" w:hAnsi="Times New Roman" w:cs="Times New Roman"/>
          <w:b/>
          <w:i/>
          <w:sz w:val="24"/>
          <w:szCs w:val="24"/>
        </w:rPr>
      </w:pPr>
    </w:p>
    <w:p w:rsidR="003D4946" w:rsidRPr="003D4946" w:rsidRDefault="003D4946" w:rsidP="00B039E0">
      <w:pPr>
        <w:spacing w:after="0" w:line="240" w:lineRule="auto"/>
        <w:jc w:val="both"/>
        <w:rPr>
          <w:rFonts w:ascii="Times New Roman" w:hAnsi="Times New Roman" w:cs="Times New Roman"/>
          <w:b/>
          <w:i/>
          <w:sz w:val="24"/>
          <w:szCs w:val="24"/>
        </w:rPr>
      </w:pPr>
      <w:r w:rsidRPr="003D4946">
        <w:rPr>
          <w:rFonts w:ascii="Times New Roman" w:hAnsi="Times New Roman" w:cs="Times New Roman"/>
          <w:b/>
          <w:i/>
          <w:sz w:val="24"/>
          <w:szCs w:val="24"/>
        </w:rPr>
        <w:t>Дошкольное образование</w:t>
      </w:r>
    </w:p>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В детских садах района на данный момент 242 места. Дошкольные учреждения района на начало 2022 г. посещал 241 ребенок, т.е. около 55 % всех детей района в возрасте от 1 до 6 лет включительно. В г. Новоржев обеспеченность дошкольным образованием превышает норматив (128%), в то же время в сельской местности дошкольным образованием охвачены менее 10% детей. Наблюдается дефицит мест в детских садах: практически все дошкольные учреждения района полностью заполнены. В среднем наполняемость дошкольных учреждений составляет менее 98%. В 3 из 5 зданий детских садов района требуется проведение капитального ремонта.</w:t>
      </w:r>
    </w:p>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 xml:space="preserve">Обеспеченность детей местами в дошкольных учреждениях по СП 42.13330.2011 должна составлять 85 % от численности детей соответствующей возрастной группы. Согласно «Региональным нормативам градостроительного проектирования Псковской области» № 18 от 20.12.2024 г. (РНГП), местами в дошкольных учреждениях должны быть обеспечены в городах - 85 % детей, в сельской местности – 75 % детей. Поскольку в реальности обычно имеет место более низкий уровень востребованности услуг дошкольных учреждений в сельской местности из-за особенностей сельского образа жизни и необходимости использования транспорта для доставки детей в эти учреждения и обратно домой, для расчета показателей существующей и нормативной обеспеченности в услугах дошкольных учреждений по сельской местности взят норматив 75 % детей в возрасте 1-6 лет. </w:t>
      </w:r>
    </w:p>
    <w:p w:rsidR="003D4946" w:rsidRPr="003D4946" w:rsidRDefault="003D4946" w:rsidP="00B039E0">
      <w:pPr>
        <w:spacing w:after="0" w:line="240" w:lineRule="auto"/>
        <w:jc w:val="both"/>
        <w:rPr>
          <w:rFonts w:ascii="Times New Roman" w:hAnsi="Times New Roman" w:cs="Times New Roman"/>
          <w:sz w:val="24"/>
          <w:szCs w:val="24"/>
        </w:rPr>
      </w:pPr>
    </w:p>
    <w:p w:rsidR="003D4946" w:rsidRPr="003D4946" w:rsidRDefault="003D4946" w:rsidP="00B039E0">
      <w:pPr>
        <w:spacing w:after="0" w:line="240" w:lineRule="auto"/>
        <w:jc w:val="both"/>
        <w:rPr>
          <w:rFonts w:ascii="Times New Roman" w:hAnsi="Times New Roman" w:cs="Times New Roman"/>
          <w:b/>
          <w:sz w:val="24"/>
          <w:szCs w:val="24"/>
        </w:rPr>
      </w:pPr>
      <w:r w:rsidRPr="003D4946">
        <w:rPr>
          <w:rFonts w:ascii="Times New Roman" w:hAnsi="Times New Roman" w:cs="Times New Roman"/>
          <w:b/>
          <w:sz w:val="24"/>
          <w:szCs w:val="24"/>
        </w:rPr>
        <w:t>Таблица 30 - Фактическая и нормативная обеспеченность населения образовательными услугами</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36"/>
        <w:gridCol w:w="1370"/>
        <w:gridCol w:w="1397"/>
        <w:gridCol w:w="1179"/>
        <w:gridCol w:w="1371"/>
        <w:gridCol w:w="1397"/>
        <w:gridCol w:w="1179"/>
      </w:tblGrid>
      <w:tr w:rsidR="003D4946" w:rsidRPr="003D4946" w:rsidTr="003D4946">
        <w:trPr>
          <w:trHeight w:val="23"/>
          <w:jc w:val="center"/>
        </w:trPr>
        <w:tc>
          <w:tcPr>
            <w:tcW w:w="990" w:type="pct"/>
            <w:vMerge w:val="restart"/>
            <w:shd w:val="clear" w:color="auto" w:fill="auto"/>
            <w:vAlign w:val="center"/>
          </w:tcPr>
          <w:p w:rsidR="003D4946" w:rsidRPr="003D4946" w:rsidRDefault="003D4946" w:rsidP="00B039E0">
            <w:pPr>
              <w:spacing w:after="0" w:line="240" w:lineRule="auto"/>
              <w:jc w:val="both"/>
              <w:rPr>
                <w:rFonts w:ascii="Times New Roman" w:hAnsi="Times New Roman" w:cs="Times New Roman"/>
                <w:b/>
                <w:bCs/>
                <w:sz w:val="24"/>
                <w:szCs w:val="24"/>
              </w:rPr>
            </w:pPr>
            <w:r w:rsidRPr="003D4946">
              <w:rPr>
                <w:rFonts w:ascii="Times New Roman" w:hAnsi="Times New Roman" w:cs="Times New Roman"/>
                <w:b/>
                <w:bCs/>
                <w:sz w:val="24"/>
                <w:szCs w:val="24"/>
              </w:rPr>
              <w:t>Территория</w:t>
            </w:r>
          </w:p>
        </w:tc>
        <w:tc>
          <w:tcPr>
            <w:tcW w:w="2005" w:type="pct"/>
            <w:gridSpan w:val="3"/>
            <w:shd w:val="clear" w:color="auto" w:fill="auto"/>
            <w:vAlign w:val="center"/>
          </w:tcPr>
          <w:p w:rsidR="003D4946" w:rsidRPr="003D4946" w:rsidRDefault="003D4946" w:rsidP="00B039E0">
            <w:pPr>
              <w:spacing w:after="0" w:line="240" w:lineRule="auto"/>
              <w:jc w:val="both"/>
              <w:rPr>
                <w:rFonts w:ascii="Times New Roman" w:hAnsi="Times New Roman" w:cs="Times New Roman"/>
                <w:b/>
                <w:bCs/>
                <w:sz w:val="24"/>
                <w:szCs w:val="24"/>
              </w:rPr>
            </w:pPr>
            <w:r w:rsidRPr="003D4946">
              <w:rPr>
                <w:rFonts w:ascii="Times New Roman" w:hAnsi="Times New Roman" w:cs="Times New Roman"/>
                <w:b/>
                <w:bCs/>
                <w:sz w:val="24"/>
                <w:szCs w:val="24"/>
              </w:rPr>
              <w:t>Детские дошкольные учреждения, мест</w:t>
            </w:r>
          </w:p>
        </w:tc>
        <w:tc>
          <w:tcPr>
            <w:tcW w:w="2005" w:type="pct"/>
            <w:gridSpan w:val="3"/>
            <w:shd w:val="clear" w:color="auto" w:fill="auto"/>
            <w:vAlign w:val="center"/>
          </w:tcPr>
          <w:p w:rsidR="003D4946" w:rsidRPr="003D4946" w:rsidRDefault="003D4946" w:rsidP="00B039E0">
            <w:pPr>
              <w:spacing w:after="0" w:line="240" w:lineRule="auto"/>
              <w:jc w:val="both"/>
              <w:rPr>
                <w:rFonts w:ascii="Times New Roman" w:hAnsi="Times New Roman" w:cs="Times New Roman"/>
                <w:b/>
                <w:bCs/>
                <w:sz w:val="24"/>
                <w:szCs w:val="24"/>
              </w:rPr>
            </w:pPr>
            <w:r w:rsidRPr="003D4946">
              <w:rPr>
                <w:rFonts w:ascii="Times New Roman" w:hAnsi="Times New Roman" w:cs="Times New Roman"/>
                <w:b/>
                <w:bCs/>
                <w:sz w:val="24"/>
                <w:szCs w:val="24"/>
              </w:rPr>
              <w:t>Общеобразовательные учреждения, мест</w:t>
            </w:r>
          </w:p>
        </w:tc>
      </w:tr>
      <w:tr w:rsidR="003D4946" w:rsidRPr="003D4946" w:rsidTr="003D4946">
        <w:trPr>
          <w:trHeight w:val="23"/>
          <w:jc w:val="center"/>
        </w:trPr>
        <w:tc>
          <w:tcPr>
            <w:tcW w:w="990" w:type="pct"/>
            <w:vMerge/>
            <w:vAlign w:val="center"/>
          </w:tcPr>
          <w:p w:rsidR="003D4946" w:rsidRPr="003D4946" w:rsidRDefault="003D4946" w:rsidP="00B039E0">
            <w:pPr>
              <w:spacing w:after="0" w:line="240" w:lineRule="auto"/>
              <w:jc w:val="both"/>
              <w:rPr>
                <w:rFonts w:ascii="Times New Roman" w:hAnsi="Times New Roman" w:cs="Times New Roman"/>
                <w:b/>
                <w:bCs/>
                <w:sz w:val="24"/>
                <w:szCs w:val="24"/>
              </w:rPr>
            </w:pPr>
          </w:p>
        </w:tc>
        <w:tc>
          <w:tcPr>
            <w:tcW w:w="671" w:type="pct"/>
            <w:shd w:val="clear" w:color="auto" w:fill="auto"/>
            <w:vAlign w:val="center"/>
          </w:tcPr>
          <w:p w:rsidR="003D4946" w:rsidRPr="003D4946" w:rsidRDefault="003D4946" w:rsidP="00B039E0">
            <w:pPr>
              <w:spacing w:after="0" w:line="240" w:lineRule="auto"/>
              <w:jc w:val="both"/>
              <w:rPr>
                <w:rFonts w:ascii="Times New Roman" w:hAnsi="Times New Roman" w:cs="Times New Roman"/>
                <w:b/>
                <w:bCs/>
                <w:sz w:val="24"/>
                <w:szCs w:val="24"/>
              </w:rPr>
            </w:pPr>
            <w:r w:rsidRPr="003D4946">
              <w:rPr>
                <w:rFonts w:ascii="Times New Roman" w:hAnsi="Times New Roman" w:cs="Times New Roman"/>
                <w:b/>
                <w:bCs/>
                <w:sz w:val="24"/>
                <w:szCs w:val="24"/>
              </w:rPr>
              <w:t>фактическая</w:t>
            </w:r>
          </w:p>
        </w:tc>
        <w:tc>
          <w:tcPr>
            <w:tcW w:w="670" w:type="pct"/>
            <w:shd w:val="clear" w:color="auto" w:fill="auto"/>
            <w:vAlign w:val="center"/>
          </w:tcPr>
          <w:p w:rsidR="003D4946" w:rsidRPr="003D4946" w:rsidRDefault="003D4946" w:rsidP="00B039E0">
            <w:pPr>
              <w:spacing w:after="0" w:line="240" w:lineRule="auto"/>
              <w:jc w:val="both"/>
              <w:rPr>
                <w:rFonts w:ascii="Times New Roman" w:hAnsi="Times New Roman" w:cs="Times New Roman"/>
                <w:b/>
                <w:bCs/>
                <w:sz w:val="24"/>
                <w:szCs w:val="24"/>
              </w:rPr>
            </w:pPr>
            <w:r w:rsidRPr="003D4946">
              <w:rPr>
                <w:rFonts w:ascii="Times New Roman" w:hAnsi="Times New Roman" w:cs="Times New Roman"/>
                <w:b/>
                <w:bCs/>
                <w:sz w:val="24"/>
                <w:szCs w:val="24"/>
              </w:rPr>
              <w:t>нормативная</w:t>
            </w:r>
          </w:p>
        </w:tc>
        <w:tc>
          <w:tcPr>
            <w:tcW w:w="664" w:type="pct"/>
            <w:shd w:val="clear" w:color="auto" w:fill="auto"/>
            <w:vAlign w:val="center"/>
          </w:tcPr>
          <w:p w:rsidR="003D4946" w:rsidRPr="003D4946" w:rsidRDefault="003D4946" w:rsidP="00B039E0">
            <w:pPr>
              <w:spacing w:after="0" w:line="240" w:lineRule="auto"/>
              <w:jc w:val="both"/>
              <w:rPr>
                <w:rFonts w:ascii="Times New Roman" w:hAnsi="Times New Roman" w:cs="Times New Roman"/>
                <w:b/>
                <w:bCs/>
                <w:sz w:val="24"/>
                <w:szCs w:val="24"/>
              </w:rPr>
            </w:pPr>
            <w:r w:rsidRPr="003D4946">
              <w:rPr>
                <w:rFonts w:ascii="Times New Roman" w:hAnsi="Times New Roman" w:cs="Times New Roman"/>
                <w:b/>
                <w:bCs/>
                <w:sz w:val="24"/>
                <w:szCs w:val="24"/>
              </w:rPr>
              <w:t>% от норматива</w:t>
            </w:r>
          </w:p>
        </w:tc>
        <w:tc>
          <w:tcPr>
            <w:tcW w:w="671" w:type="pct"/>
            <w:shd w:val="clear" w:color="auto" w:fill="auto"/>
            <w:vAlign w:val="center"/>
          </w:tcPr>
          <w:p w:rsidR="003D4946" w:rsidRPr="003D4946" w:rsidRDefault="003D4946" w:rsidP="00B039E0">
            <w:pPr>
              <w:spacing w:after="0" w:line="240" w:lineRule="auto"/>
              <w:jc w:val="both"/>
              <w:rPr>
                <w:rFonts w:ascii="Times New Roman" w:hAnsi="Times New Roman" w:cs="Times New Roman"/>
                <w:b/>
                <w:bCs/>
                <w:sz w:val="24"/>
                <w:szCs w:val="24"/>
              </w:rPr>
            </w:pPr>
            <w:r w:rsidRPr="003D4946">
              <w:rPr>
                <w:rFonts w:ascii="Times New Roman" w:hAnsi="Times New Roman" w:cs="Times New Roman"/>
                <w:b/>
                <w:bCs/>
                <w:sz w:val="24"/>
                <w:szCs w:val="24"/>
              </w:rPr>
              <w:t>фактическая</w:t>
            </w:r>
          </w:p>
        </w:tc>
        <w:tc>
          <w:tcPr>
            <w:tcW w:w="670" w:type="pct"/>
            <w:shd w:val="clear" w:color="auto" w:fill="auto"/>
            <w:vAlign w:val="center"/>
          </w:tcPr>
          <w:p w:rsidR="003D4946" w:rsidRPr="003D4946" w:rsidRDefault="003D4946" w:rsidP="00B039E0">
            <w:pPr>
              <w:spacing w:after="0" w:line="240" w:lineRule="auto"/>
              <w:jc w:val="both"/>
              <w:rPr>
                <w:rFonts w:ascii="Times New Roman" w:hAnsi="Times New Roman" w:cs="Times New Roman"/>
                <w:b/>
                <w:bCs/>
                <w:sz w:val="24"/>
                <w:szCs w:val="24"/>
              </w:rPr>
            </w:pPr>
            <w:r w:rsidRPr="003D4946">
              <w:rPr>
                <w:rFonts w:ascii="Times New Roman" w:hAnsi="Times New Roman" w:cs="Times New Roman"/>
                <w:b/>
                <w:bCs/>
                <w:sz w:val="24"/>
                <w:szCs w:val="24"/>
              </w:rPr>
              <w:t>нормативная</w:t>
            </w:r>
          </w:p>
        </w:tc>
        <w:tc>
          <w:tcPr>
            <w:tcW w:w="664" w:type="pct"/>
            <w:shd w:val="clear" w:color="auto" w:fill="auto"/>
            <w:vAlign w:val="center"/>
          </w:tcPr>
          <w:p w:rsidR="003D4946" w:rsidRPr="003D4946" w:rsidRDefault="003D4946" w:rsidP="00B039E0">
            <w:pPr>
              <w:spacing w:after="0" w:line="240" w:lineRule="auto"/>
              <w:jc w:val="both"/>
              <w:rPr>
                <w:rFonts w:ascii="Times New Roman" w:hAnsi="Times New Roman" w:cs="Times New Roman"/>
                <w:b/>
                <w:bCs/>
                <w:sz w:val="24"/>
                <w:szCs w:val="24"/>
              </w:rPr>
            </w:pPr>
            <w:r w:rsidRPr="003D4946">
              <w:rPr>
                <w:rFonts w:ascii="Times New Roman" w:hAnsi="Times New Roman" w:cs="Times New Roman"/>
                <w:b/>
                <w:bCs/>
                <w:sz w:val="24"/>
                <w:szCs w:val="24"/>
              </w:rPr>
              <w:t>% от норматива</w:t>
            </w:r>
          </w:p>
        </w:tc>
      </w:tr>
      <w:tr w:rsidR="003D4946" w:rsidRPr="003D4946" w:rsidTr="003D4946">
        <w:trPr>
          <w:trHeight w:val="23"/>
          <w:jc w:val="center"/>
        </w:trPr>
        <w:tc>
          <w:tcPr>
            <w:tcW w:w="990" w:type="pct"/>
            <w:shd w:val="clear" w:color="auto" w:fill="auto"/>
            <w:vAlign w:val="center"/>
          </w:tcPr>
          <w:p w:rsidR="003D4946" w:rsidRPr="003D4946" w:rsidRDefault="003D4946" w:rsidP="00B039E0">
            <w:pPr>
              <w:spacing w:after="0" w:line="240" w:lineRule="auto"/>
              <w:jc w:val="both"/>
              <w:rPr>
                <w:rFonts w:ascii="Times New Roman" w:hAnsi="Times New Roman" w:cs="Times New Roman"/>
                <w:b/>
                <w:bCs/>
                <w:sz w:val="24"/>
                <w:szCs w:val="24"/>
              </w:rPr>
            </w:pPr>
            <w:r w:rsidRPr="003D4946">
              <w:rPr>
                <w:rFonts w:ascii="Times New Roman" w:hAnsi="Times New Roman" w:cs="Times New Roman"/>
                <w:b/>
                <w:bCs/>
                <w:sz w:val="24"/>
                <w:szCs w:val="24"/>
              </w:rPr>
              <w:t>Новоржевский район</w:t>
            </w:r>
          </w:p>
        </w:tc>
        <w:tc>
          <w:tcPr>
            <w:tcW w:w="671" w:type="pct"/>
            <w:shd w:val="clear" w:color="auto" w:fill="auto"/>
            <w:vAlign w:val="center"/>
          </w:tcPr>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245</w:t>
            </w:r>
          </w:p>
        </w:tc>
        <w:tc>
          <w:tcPr>
            <w:tcW w:w="670" w:type="pct"/>
            <w:shd w:val="clear" w:color="auto" w:fill="auto"/>
            <w:vAlign w:val="center"/>
          </w:tcPr>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354</w:t>
            </w:r>
          </w:p>
        </w:tc>
        <w:tc>
          <w:tcPr>
            <w:tcW w:w="664" w:type="pct"/>
            <w:shd w:val="clear" w:color="auto" w:fill="auto"/>
            <w:vAlign w:val="center"/>
          </w:tcPr>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69,2%</w:t>
            </w:r>
          </w:p>
        </w:tc>
        <w:tc>
          <w:tcPr>
            <w:tcW w:w="671" w:type="pct"/>
            <w:shd w:val="clear" w:color="auto" w:fill="auto"/>
            <w:vAlign w:val="center"/>
          </w:tcPr>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1167</w:t>
            </w:r>
          </w:p>
        </w:tc>
        <w:tc>
          <w:tcPr>
            <w:tcW w:w="670" w:type="pct"/>
            <w:shd w:val="clear" w:color="auto" w:fill="auto"/>
            <w:vAlign w:val="center"/>
          </w:tcPr>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786</w:t>
            </w:r>
          </w:p>
        </w:tc>
        <w:tc>
          <w:tcPr>
            <w:tcW w:w="664" w:type="pct"/>
            <w:shd w:val="clear" w:color="auto" w:fill="auto"/>
            <w:vAlign w:val="center"/>
          </w:tcPr>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148,5%</w:t>
            </w:r>
          </w:p>
        </w:tc>
      </w:tr>
      <w:tr w:rsidR="003D4946" w:rsidRPr="003D4946" w:rsidTr="003D4946">
        <w:trPr>
          <w:trHeight w:val="23"/>
          <w:jc w:val="center"/>
        </w:trPr>
        <w:tc>
          <w:tcPr>
            <w:tcW w:w="990" w:type="pct"/>
            <w:shd w:val="clear" w:color="auto" w:fill="auto"/>
            <w:vAlign w:val="center"/>
          </w:tcPr>
          <w:p w:rsidR="003D4946" w:rsidRPr="003D4946" w:rsidRDefault="003D4946" w:rsidP="00B039E0">
            <w:pPr>
              <w:spacing w:after="0" w:line="240" w:lineRule="auto"/>
              <w:jc w:val="both"/>
              <w:rPr>
                <w:rFonts w:ascii="Times New Roman" w:hAnsi="Times New Roman" w:cs="Times New Roman"/>
                <w:b/>
                <w:bCs/>
                <w:sz w:val="24"/>
                <w:szCs w:val="24"/>
              </w:rPr>
            </w:pPr>
            <w:r w:rsidRPr="003D4946">
              <w:rPr>
                <w:rFonts w:ascii="Times New Roman" w:hAnsi="Times New Roman" w:cs="Times New Roman"/>
                <w:b/>
                <w:bCs/>
                <w:sz w:val="24"/>
                <w:szCs w:val="24"/>
              </w:rPr>
              <w:t>ГП Новоржев</w:t>
            </w:r>
          </w:p>
        </w:tc>
        <w:tc>
          <w:tcPr>
            <w:tcW w:w="671" w:type="pct"/>
            <w:shd w:val="clear" w:color="auto" w:fill="auto"/>
            <w:vAlign w:val="center"/>
          </w:tcPr>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220</w:t>
            </w:r>
          </w:p>
        </w:tc>
        <w:tc>
          <w:tcPr>
            <w:tcW w:w="670" w:type="pct"/>
            <w:shd w:val="clear" w:color="auto" w:fill="auto"/>
            <w:vAlign w:val="center"/>
          </w:tcPr>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146</w:t>
            </w:r>
          </w:p>
        </w:tc>
        <w:tc>
          <w:tcPr>
            <w:tcW w:w="664" w:type="pct"/>
            <w:shd w:val="clear" w:color="auto" w:fill="auto"/>
            <w:vAlign w:val="center"/>
          </w:tcPr>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150,6%</w:t>
            </w:r>
          </w:p>
        </w:tc>
        <w:tc>
          <w:tcPr>
            <w:tcW w:w="671" w:type="pct"/>
            <w:shd w:val="clear" w:color="auto" w:fill="auto"/>
            <w:vAlign w:val="center"/>
          </w:tcPr>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800</w:t>
            </w:r>
          </w:p>
        </w:tc>
        <w:tc>
          <w:tcPr>
            <w:tcW w:w="670" w:type="pct"/>
            <w:shd w:val="clear" w:color="auto" w:fill="auto"/>
            <w:vAlign w:val="center"/>
          </w:tcPr>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301</w:t>
            </w:r>
          </w:p>
        </w:tc>
        <w:tc>
          <w:tcPr>
            <w:tcW w:w="664" w:type="pct"/>
            <w:shd w:val="clear" w:color="auto" w:fill="auto"/>
            <w:vAlign w:val="center"/>
          </w:tcPr>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266,1%</w:t>
            </w:r>
          </w:p>
        </w:tc>
      </w:tr>
      <w:tr w:rsidR="003D4946" w:rsidRPr="003D4946" w:rsidTr="003D4946">
        <w:trPr>
          <w:trHeight w:val="23"/>
          <w:jc w:val="center"/>
        </w:trPr>
        <w:tc>
          <w:tcPr>
            <w:tcW w:w="990" w:type="pct"/>
            <w:shd w:val="clear" w:color="auto" w:fill="auto"/>
            <w:vAlign w:val="center"/>
          </w:tcPr>
          <w:p w:rsidR="003D4946" w:rsidRPr="003D4946" w:rsidRDefault="003D4946" w:rsidP="00B039E0">
            <w:pPr>
              <w:spacing w:after="0" w:line="240" w:lineRule="auto"/>
              <w:jc w:val="both"/>
              <w:rPr>
                <w:rFonts w:ascii="Times New Roman" w:hAnsi="Times New Roman" w:cs="Times New Roman"/>
                <w:b/>
                <w:bCs/>
                <w:sz w:val="24"/>
                <w:szCs w:val="24"/>
              </w:rPr>
            </w:pPr>
            <w:r w:rsidRPr="003D4946">
              <w:rPr>
                <w:rFonts w:ascii="Times New Roman" w:hAnsi="Times New Roman" w:cs="Times New Roman"/>
                <w:b/>
                <w:bCs/>
                <w:sz w:val="24"/>
                <w:szCs w:val="24"/>
              </w:rPr>
              <w:t>Сельские поселения</w:t>
            </w:r>
          </w:p>
        </w:tc>
        <w:tc>
          <w:tcPr>
            <w:tcW w:w="671" w:type="pct"/>
            <w:shd w:val="clear" w:color="auto" w:fill="auto"/>
            <w:vAlign w:val="center"/>
          </w:tcPr>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25</w:t>
            </w:r>
          </w:p>
        </w:tc>
        <w:tc>
          <w:tcPr>
            <w:tcW w:w="670" w:type="pct"/>
            <w:shd w:val="clear" w:color="auto" w:fill="auto"/>
            <w:vAlign w:val="center"/>
          </w:tcPr>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208</w:t>
            </w:r>
          </w:p>
        </w:tc>
        <w:tc>
          <w:tcPr>
            <w:tcW w:w="664" w:type="pct"/>
            <w:shd w:val="clear" w:color="auto" w:fill="auto"/>
            <w:vAlign w:val="center"/>
          </w:tcPr>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12,0%</w:t>
            </w:r>
          </w:p>
        </w:tc>
        <w:tc>
          <w:tcPr>
            <w:tcW w:w="671" w:type="pct"/>
            <w:shd w:val="clear" w:color="auto" w:fill="auto"/>
            <w:vAlign w:val="center"/>
          </w:tcPr>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367</w:t>
            </w:r>
          </w:p>
        </w:tc>
        <w:tc>
          <w:tcPr>
            <w:tcW w:w="670" w:type="pct"/>
            <w:shd w:val="clear" w:color="auto" w:fill="auto"/>
            <w:vAlign w:val="center"/>
          </w:tcPr>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485</w:t>
            </w:r>
          </w:p>
        </w:tc>
        <w:tc>
          <w:tcPr>
            <w:tcW w:w="664" w:type="pct"/>
            <w:shd w:val="clear" w:color="auto" w:fill="auto"/>
            <w:vAlign w:val="center"/>
          </w:tcPr>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75,6%</w:t>
            </w:r>
          </w:p>
        </w:tc>
      </w:tr>
    </w:tbl>
    <w:p w:rsidR="003D4946" w:rsidRPr="003D4946" w:rsidRDefault="003D4946" w:rsidP="00B039E0">
      <w:pPr>
        <w:spacing w:after="0" w:line="240" w:lineRule="auto"/>
        <w:jc w:val="both"/>
        <w:rPr>
          <w:rFonts w:ascii="Times New Roman" w:hAnsi="Times New Roman" w:cs="Times New Roman"/>
          <w:sz w:val="24"/>
          <w:szCs w:val="24"/>
        </w:rPr>
      </w:pPr>
    </w:p>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Таким образом, в сельской местности отмечается дефицит мест в дошкольных учреждениях. В городском поселении мощности имеющихся учреждений на сегодняшний день достаточны. Вместе с тем, как показывает практика, для городских поселений, являющихся центрами районов, реальная потребность в местах в ДУ часто оказывается несколько выше нормативной, поскольку на детские сады в городской местности ориентируется и близлежащие сельские населенные пункты. Ни одно из сельских поселений не обеспечено достаточным количеством мест в ДОУ. Максимальная обеспеченность среди сельских поселений отмечена в Вехнянской волости (50%). Обеспеченность г. Новоржева составляет 150% от норматива, что позволяет предоставлять места населению ближайших сельских поселений. Тем не менее, в целом по району обеспеченность значительно ниже нормативной (69%).</w:t>
      </w:r>
    </w:p>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Общее среднее образование</w:t>
      </w:r>
    </w:p>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lastRenderedPageBreak/>
        <w:t xml:space="preserve">На начало 2022 г. в Новоржеском районе насчитывалось 6 общеобразовательных школ. В их числе 2 средних (СОШ), 1 основная (ООШ) и 3 начальные школы. Согласно данным, предоставленным Администрацией района, здания школ сохранятся на расчетный срок и не требуют капитального ремонта. </w:t>
      </w:r>
    </w:p>
    <w:p w:rsidR="003D4946" w:rsidRPr="003D4946" w:rsidRDefault="003D4946" w:rsidP="00B039E0">
      <w:pPr>
        <w:spacing w:after="0" w:line="240" w:lineRule="auto"/>
        <w:jc w:val="both"/>
        <w:rPr>
          <w:rFonts w:ascii="Times New Roman" w:hAnsi="Times New Roman" w:cs="Times New Roman"/>
          <w:sz w:val="24"/>
          <w:szCs w:val="24"/>
        </w:rPr>
      </w:pPr>
    </w:p>
    <w:p w:rsidR="003D4946" w:rsidRPr="003D4946" w:rsidRDefault="003D4946" w:rsidP="00B039E0">
      <w:pPr>
        <w:spacing w:after="0" w:line="240" w:lineRule="auto"/>
        <w:jc w:val="both"/>
        <w:rPr>
          <w:rFonts w:ascii="Times New Roman" w:hAnsi="Times New Roman" w:cs="Times New Roman"/>
          <w:b/>
          <w:bCs/>
          <w:sz w:val="24"/>
          <w:szCs w:val="24"/>
        </w:rPr>
      </w:pPr>
      <w:r w:rsidRPr="003D4946">
        <w:rPr>
          <w:rFonts w:ascii="Times New Roman" w:hAnsi="Times New Roman" w:cs="Times New Roman"/>
          <w:b/>
          <w:bCs/>
          <w:sz w:val="24"/>
          <w:szCs w:val="24"/>
        </w:rPr>
        <w:t>Таблица 31 - Перечень общеобразовательных школ</w:t>
      </w:r>
    </w:p>
    <w:tbl>
      <w:tblPr>
        <w:tblW w:w="5000" w:type="pct"/>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tblPr>
      <w:tblGrid>
        <w:gridCol w:w="1671"/>
        <w:gridCol w:w="3017"/>
        <w:gridCol w:w="2071"/>
        <w:gridCol w:w="1084"/>
        <w:gridCol w:w="760"/>
        <w:gridCol w:w="826"/>
      </w:tblGrid>
      <w:tr w:rsidR="003D4946" w:rsidRPr="003D4946" w:rsidTr="003D4946">
        <w:trPr>
          <w:trHeight w:val="20"/>
          <w:tblHeader/>
          <w:jc w:val="center"/>
        </w:trPr>
        <w:tc>
          <w:tcPr>
            <w:tcW w:w="960" w:type="pct"/>
            <w:vMerge w:val="restart"/>
            <w:vAlign w:val="center"/>
          </w:tcPr>
          <w:p w:rsidR="003D4946" w:rsidRPr="003D4946" w:rsidRDefault="003D4946" w:rsidP="00B039E0">
            <w:pPr>
              <w:spacing w:after="0" w:line="240" w:lineRule="auto"/>
              <w:jc w:val="both"/>
              <w:rPr>
                <w:rFonts w:ascii="Times New Roman" w:hAnsi="Times New Roman" w:cs="Times New Roman"/>
                <w:b/>
                <w:bCs/>
                <w:sz w:val="24"/>
                <w:szCs w:val="24"/>
              </w:rPr>
            </w:pPr>
            <w:r w:rsidRPr="003D4946">
              <w:rPr>
                <w:rFonts w:ascii="Times New Roman" w:hAnsi="Times New Roman" w:cs="Times New Roman"/>
                <w:b/>
                <w:bCs/>
                <w:sz w:val="24"/>
                <w:szCs w:val="24"/>
              </w:rPr>
              <w:t>Поселение</w:t>
            </w:r>
          </w:p>
          <w:p w:rsidR="003D4946" w:rsidRPr="003D4946" w:rsidRDefault="003D4946" w:rsidP="00B039E0">
            <w:pPr>
              <w:spacing w:after="0" w:line="240" w:lineRule="auto"/>
              <w:jc w:val="both"/>
              <w:rPr>
                <w:rFonts w:ascii="Times New Roman" w:hAnsi="Times New Roman" w:cs="Times New Roman"/>
                <w:b/>
                <w:bCs/>
                <w:sz w:val="24"/>
                <w:szCs w:val="24"/>
              </w:rPr>
            </w:pPr>
            <w:r w:rsidRPr="003D4946">
              <w:rPr>
                <w:rFonts w:ascii="Times New Roman" w:hAnsi="Times New Roman" w:cs="Times New Roman"/>
                <w:b/>
                <w:bCs/>
                <w:sz w:val="24"/>
                <w:szCs w:val="24"/>
              </w:rPr>
              <w:t>(волость)</w:t>
            </w:r>
          </w:p>
        </w:tc>
        <w:tc>
          <w:tcPr>
            <w:tcW w:w="1673" w:type="pct"/>
            <w:vMerge w:val="restart"/>
            <w:vAlign w:val="center"/>
          </w:tcPr>
          <w:p w:rsidR="003D4946" w:rsidRPr="003D4946" w:rsidRDefault="003D4946" w:rsidP="00B039E0">
            <w:pPr>
              <w:spacing w:after="0" w:line="240" w:lineRule="auto"/>
              <w:jc w:val="both"/>
              <w:rPr>
                <w:rFonts w:ascii="Times New Roman" w:hAnsi="Times New Roman" w:cs="Times New Roman"/>
                <w:b/>
                <w:bCs/>
                <w:sz w:val="24"/>
                <w:szCs w:val="24"/>
              </w:rPr>
            </w:pPr>
            <w:r w:rsidRPr="003D4946">
              <w:rPr>
                <w:rFonts w:ascii="Times New Roman" w:hAnsi="Times New Roman" w:cs="Times New Roman"/>
                <w:b/>
                <w:bCs/>
                <w:sz w:val="24"/>
                <w:szCs w:val="24"/>
              </w:rPr>
              <w:t>Наименование МОУ</w:t>
            </w:r>
          </w:p>
        </w:tc>
        <w:tc>
          <w:tcPr>
            <w:tcW w:w="761" w:type="pct"/>
            <w:vMerge w:val="restart"/>
            <w:vAlign w:val="center"/>
          </w:tcPr>
          <w:p w:rsidR="003D4946" w:rsidRPr="003D4946" w:rsidRDefault="003D4946" w:rsidP="00B039E0">
            <w:pPr>
              <w:spacing w:after="0" w:line="240" w:lineRule="auto"/>
              <w:jc w:val="both"/>
              <w:rPr>
                <w:rFonts w:ascii="Times New Roman" w:hAnsi="Times New Roman" w:cs="Times New Roman"/>
                <w:b/>
                <w:bCs/>
                <w:sz w:val="24"/>
                <w:szCs w:val="24"/>
              </w:rPr>
            </w:pPr>
            <w:r w:rsidRPr="003D4946">
              <w:rPr>
                <w:rFonts w:ascii="Times New Roman" w:hAnsi="Times New Roman" w:cs="Times New Roman"/>
                <w:b/>
                <w:bCs/>
                <w:sz w:val="24"/>
                <w:szCs w:val="24"/>
              </w:rPr>
              <w:t>Местоположение</w:t>
            </w:r>
          </w:p>
        </w:tc>
        <w:tc>
          <w:tcPr>
            <w:tcW w:w="1124" w:type="pct"/>
            <w:gridSpan w:val="2"/>
            <w:vAlign w:val="center"/>
          </w:tcPr>
          <w:p w:rsidR="003D4946" w:rsidRPr="003D4946" w:rsidRDefault="003D4946" w:rsidP="00B039E0">
            <w:pPr>
              <w:spacing w:after="0" w:line="240" w:lineRule="auto"/>
              <w:jc w:val="both"/>
              <w:rPr>
                <w:rFonts w:ascii="Times New Roman" w:hAnsi="Times New Roman" w:cs="Times New Roman"/>
                <w:b/>
                <w:bCs/>
                <w:sz w:val="24"/>
                <w:szCs w:val="24"/>
              </w:rPr>
            </w:pPr>
            <w:r w:rsidRPr="003D4946">
              <w:rPr>
                <w:rFonts w:ascii="Times New Roman" w:hAnsi="Times New Roman" w:cs="Times New Roman"/>
                <w:b/>
                <w:bCs/>
                <w:sz w:val="24"/>
                <w:szCs w:val="24"/>
              </w:rPr>
              <w:t>Вместимость</w:t>
            </w:r>
          </w:p>
        </w:tc>
        <w:tc>
          <w:tcPr>
            <w:tcW w:w="483" w:type="pct"/>
            <w:vMerge w:val="restart"/>
            <w:vAlign w:val="center"/>
          </w:tcPr>
          <w:p w:rsidR="003D4946" w:rsidRPr="003D4946" w:rsidRDefault="003D4946" w:rsidP="00B039E0">
            <w:pPr>
              <w:spacing w:after="0" w:line="240" w:lineRule="auto"/>
              <w:jc w:val="both"/>
              <w:rPr>
                <w:rFonts w:ascii="Times New Roman" w:hAnsi="Times New Roman" w:cs="Times New Roman"/>
                <w:b/>
                <w:bCs/>
                <w:sz w:val="24"/>
                <w:szCs w:val="24"/>
              </w:rPr>
            </w:pPr>
            <w:r w:rsidRPr="003D4946">
              <w:rPr>
                <w:rFonts w:ascii="Times New Roman" w:hAnsi="Times New Roman" w:cs="Times New Roman"/>
                <w:b/>
                <w:bCs/>
                <w:sz w:val="24"/>
                <w:szCs w:val="24"/>
              </w:rPr>
              <w:t>Доля, %</w:t>
            </w:r>
          </w:p>
        </w:tc>
      </w:tr>
      <w:tr w:rsidR="003D4946" w:rsidRPr="003D4946" w:rsidTr="003D4946">
        <w:trPr>
          <w:trHeight w:val="20"/>
          <w:tblHeader/>
          <w:jc w:val="center"/>
        </w:trPr>
        <w:tc>
          <w:tcPr>
            <w:tcW w:w="960" w:type="pct"/>
            <w:vMerge/>
            <w:vAlign w:val="center"/>
          </w:tcPr>
          <w:p w:rsidR="003D4946" w:rsidRPr="003D4946" w:rsidRDefault="003D4946" w:rsidP="00B039E0">
            <w:pPr>
              <w:spacing w:after="0" w:line="240" w:lineRule="auto"/>
              <w:jc w:val="both"/>
              <w:rPr>
                <w:rFonts w:ascii="Times New Roman" w:hAnsi="Times New Roman" w:cs="Times New Roman"/>
                <w:b/>
                <w:bCs/>
                <w:sz w:val="24"/>
                <w:szCs w:val="24"/>
              </w:rPr>
            </w:pPr>
          </w:p>
        </w:tc>
        <w:tc>
          <w:tcPr>
            <w:tcW w:w="1673" w:type="pct"/>
            <w:vMerge/>
            <w:vAlign w:val="center"/>
          </w:tcPr>
          <w:p w:rsidR="003D4946" w:rsidRPr="003D4946" w:rsidRDefault="003D4946" w:rsidP="00B039E0">
            <w:pPr>
              <w:spacing w:after="0" w:line="240" w:lineRule="auto"/>
              <w:jc w:val="both"/>
              <w:rPr>
                <w:rFonts w:ascii="Times New Roman" w:hAnsi="Times New Roman" w:cs="Times New Roman"/>
                <w:sz w:val="24"/>
                <w:szCs w:val="24"/>
              </w:rPr>
            </w:pPr>
          </w:p>
        </w:tc>
        <w:tc>
          <w:tcPr>
            <w:tcW w:w="761" w:type="pct"/>
            <w:vMerge/>
            <w:vAlign w:val="center"/>
          </w:tcPr>
          <w:p w:rsidR="003D4946" w:rsidRPr="003D4946" w:rsidRDefault="003D4946" w:rsidP="00B039E0">
            <w:pPr>
              <w:spacing w:after="0" w:line="240" w:lineRule="auto"/>
              <w:jc w:val="both"/>
              <w:rPr>
                <w:rFonts w:ascii="Times New Roman" w:hAnsi="Times New Roman" w:cs="Times New Roman"/>
                <w:sz w:val="24"/>
                <w:szCs w:val="24"/>
              </w:rPr>
            </w:pPr>
          </w:p>
        </w:tc>
        <w:tc>
          <w:tcPr>
            <w:tcW w:w="648" w:type="pct"/>
            <w:vAlign w:val="center"/>
          </w:tcPr>
          <w:p w:rsidR="003D4946" w:rsidRPr="003D4946" w:rsidRDefault="003D4946" w:rsidP="00B039E0">
            <w:pPr>
              <w:spacing w:after="0" w:line="240" w:lineRule="auto"/>
              <w:jc w:val="both"/>
              <w:rPr>
                <w:rFonts w:ascii="Times New Roman" w:hAnsi="Times New Roman" w:cs="Times New Roman"/>
                <w:b/>
                <w:bCs/>
                <w:sz w:val="24"/>
                <w:szCs w:val="24"/>
              </w:rPr>
            </w:pPr>
            <w:r w:rsidRPr="003D4946">
              <w:rPr>
                <w:rFonts w:ascii="Times New Roman" w:hAnsi="Times New Roman" w:cs="Times New Roman"/>
                <w:b/>
                <w:bCs/>
                <w:sz w:val="24"/>
                <w:szCs w:val="24"/>
              </w:rPr>
              <w:t>Проект</w:t>
            </w:r>
          </w:p>
        </w:tc>
        <w:tc>
          <w:tcPr>
            <w:tcW w:w="476" w:type="pct"/>
            <w:vAlign w:val="center"/>
          </w:tcPr>
          <w:p w:rsidR="003D4946" w:rsidRPr="003D4946" w:rsidRDefault="003D4946" w:rsidP="00B039E0">
            <w:pPr>
              <w:spacing w:after="0" w:line="240" w:lineRule="auto"/>
              <w:jc w:val="both"/>
              <w:rPr>
                <w:rFonts w:ascii="Times New Roman" w:hAnsi="Times New Roman" w:cs="Times New Roman"/>
                <w:b/>
                <w:bCs/>
                <w:sz w:val="24"/>
                <w:szCs w:val="24"/>
              </w:rPr>
            </w:pPr>
            <w:r w:rsidRPr="003D4946">
              <w:rPr>
                <w:rFonts w:ascii="Times New Roman" w:hAnsi="Times New Roman" w:cs="Times New Roman"/>
                <w:b/>
                <w:bCs/>
                <w:sz w:val="24"/>
                <w:szCs w:val="24"/>
              </w:rPr>
              <w:t>факт</w:t>
            </w:r>
          </w:p>
        </w:tc>
        <w:tc>
          <w:tcPr>
            <w:tcW w:w="483" w:type="pct"/>
            <w:vMerge/>
            <w:vAlign w:val="center"/>
          </w:tcPr>
          <w:p w:rsidR="003D4946" w:rsidRPr="003D4946" w:rsidRDefault="003D4946" w:rsidP="00B039E0">
            <w:pPr>
              <w:spacing w:after="0" w:line="240" w:lineRule="auto"/>
              <w:jc w:val="both"/>
              <w:rPr>
                <w:rFonts w:ascii="Times New Roman" w:hAnsi="Times New Roman" w:cs="Times New Roman"/>
                <w:sz w:val="24"/>
                <w:szCs w:val="24"/>
              </w:rPr>
            </w:pPr>
          </w:p>
        </w:tc>
      </w:tr>
      <w:tr w:rsidR="003D4946" w:rsidRPr="003D4946" w:rsidTr="003D4946">
        <w:trPr>
          <w:trHeight w:val="20"/>
          <w:jc w:val="center"/>
        </w:trPr>
        <w:tc>
          <w:tcPr>
            <w:tcW w:w="960" w:type="pct"/>
            <w:shd w:val="clear" w:color="auto" w:fill="auto"/>
            <w:vAlign w:val="center"/>
          </w:tcPr>
          <w:p w:rsidR="003D4946" w:rsidRPr="003D4946" w:rsidRDefault="003D4946" w:rsidP="00B039E0">
            <w:pPr>
              <w:spacing w:after="0" w:line="240" w:lineRule="auto"/>
              <w:jc w:val="both"/>
              <w:rPr>
                <w:rFonts w:ascii="Times New Roman" w:hAnsi="Times New Roman" w:cs="Times New Roman"/>
                <w:b/>
                <w:bCs/>
                <w:sz w:val="24"/>
                <w:szCs w:val="24"/>
              </w:rPr>
            </w:pPr>
            <w:r w:rsidRPr="003D4946">
              <w:rPr>
                <w:rFonts w:ascii="Times New Roman" w:hAnsi="Times New Roman" w:cs="Times New Roman"/>
                <w:b/>
                <w:bCs/>
                <w:sz w:val="24"/>
                <w:szCs w:val="24"/>
              </w:rPr>
              <w:t>Городское поселение Новоржев</w:t>
            </w:r>
          </w:p>
        </w:tc>
        <w:tc>
          <w:tcPr>
            <w:tcW w:w="1673" w:type="pct"/>
            <w:vAlign w:val="center"/>
          </w:tcPr>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Новоржевская СОШ</w:t>
            </w:r>
          </w:p>
        </w:tc>
        <w:tc>
          <w:tcPr>
            <w:tcW w:w="761" w:type="pct"/>
            <w:vAlign w:val="center"/>
          </w:tcPr>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г. Новоржев</w:t>
            </w:r>
          </w:p>
        </w:tc>
        <w:tc>
          <w:tcPr>
            <w:tcW w:w="648" w:type="pct"/>
            <w:vAlign w:val="center"/>
          </w:tcPr>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800</w:t>
            </w:r>
          </w:p>
        </w:tc>
        <w:tc>
          <w:tcPr>
            <w:tcW w:w="476" w:type="pct"/>
            <w:vAlign w:val="center"/>
          </w:tcPr>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525</w:t>
            </w:r>
          </w:p>
        </w:tc>
        <w:tc>
          <w:tcPr>
            <w:tcW w:w="483" w:type="pct"/>
            <w:vAlign w:val="center"/>
          </w:tcPr>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65</w:t>
            </w:r>
          </w:p>
        </w:tc>
      </w:tr>
      <w:tr w:rsidR="003D4946" w:rsidRPr="003D4946" w:rsidTr="003D4946">
        <w:trPr>
          <w:trHeight w:val="20"/>
          <w:jc w:val="center"/>
        </w:trPr>
        <w:tc>
          <w:tcPr>
            <w:tcW w:w="960" w:type="pct"/>
            <w:vMerge w:val="restart"/>
            <w:vAlign w:val="center"/>
          </w:tcPr>
          <w:p w:rsidR="003D4946" w:rsidRPr="003D4946" w:rsidRDefault="003D4946" w:rsidP="00B039E0">
            <w:pPr>
              <w:spacing w:after="0" w:line="240" w:lineRule="auto"/>
              <w:jc w:val="both"/>
              <w:rPr>
                <w:rFonts w:ascii="Times New Roman" w:hAnsi="Times New Roman" w:cs="Times New Roman"/>
                <w:b/>
                <w:bCs/>
                <w:sz w:val="24"/>
                <w:szCs w:val="24"/>
              </w:rPr>
            </w:pPr>
            <w:r w:rsidRPr="003D4946">
              <w:rPr>
                <w:rFonts w:ascii="Times New Roman" w:hAnsi="Times New Roman" w:cs="Times New Roman"/>
                <w:b/>
                <w:bCs/>
                <w:sz w:val="24"/>
                <w:szCs w:val="24"/>
              </w:rPr>
              <w:t>Сельские поселения</w:t>
            </w:r>
          </w:p>
        </w:tc>
        <w:tc>
          <w:tcPr>
            <w:tcW w:w="1673" w:type="pct"/>
            <w:vAlign w:val="center"/>
          </w:tcPr>
          <w:p w:rsidR="003D4946" w:rsidRPr="003D4946" w:rsidRDefault="003D4946" w:rsidP="00B039E0">
            <w:pPr>
              <w:spacing w:after="0" w:line="240" w:lineRule="auto"/>
              <w:jc w:val="both"/>
              <w:rPr>
                <w:rFonts w:ascii="Times New Roman" w:hAnsi="Times New Roman" w:cs="Times New Roman"/>
                <w:b/>
                <w:bCs/>
                <w:sz w:val="24"/>
                <w:szCs w:val="24"/>
              </w:rPr>
            </w:pPr>
            <w:r w:rsidRPr="003D4946">
              <w:rPr>
                <w:rFonts w:ascii="Times New Roman" w:hAnsi="Times New Roman" w:cs="Times New Roman"/>
                <w:b/>
                <w:bCs/>
                <w:sz w:val="24"/>
                <w:szCs w:val="24"/>
              </w:rPr>
              <w:t>Выборская СОШ</w:t>
            </w:r>
          </w:p>
        </w:tc>
        <w:tc>
          <w:tcPr>
            <w:tcW w:w="761" w:type="pct"/>
            <w:vAlign w:val="center"/>
          </w:tcPr>
          <w:p w:rsidR="003D4946" w:rsidRPr="003D4946" w:rsidRDefault="003D4946" w:rsidP="00B039E0">
            <w:pPr>
              <w:spacing w:after="0" w:line="240" w:lineRule="auto"/>
              <w:jc w:val="both"/>
              <w:rPr>
                <w:rFonts w:ascii="Times New Roman" w:hAnsi="Times New Roman" w:cs="Times New Roman"/>
                <w:b/>
                <w:bCs/>
                <w:sz w:val="24"/>
                <w:szCs w:val="24"/>
              </w:rPr>
            </w:pPr>
            <w:r w:rsidRPr="003D4946">
              <w:rPr>
                <w:rFonts w:ascii="Times New Roman" w:hAnsi="Times New Roman" w:cs="Times New Roman"/>
                <w:b/>
                <w:bCs/>
                <w:sz w:val="24"/>
                <w:szCs w:val="24"/>
              </w:rPr>
              <w:t>д. Выбор</w:t>
            </w:r>
          </w:p>
        </w:tc>
        <w:tc>
          <w:tcPr>
            <w:tcW w:w="648" w:type="pct"/>
            <w:vAlign w:val="center"/>
          </w:tcPr>
          <w:p w:rsidR="003D4946" w:rsidRPr="003D4946" w:rsidRDefault="003D4946" w:rsidP="00B039E0">
            <w:pPr>
              <w:spacing w:after="0" w:line="240" w:lineRule="auto"/>
              <w:jc w:val="both"/>
              <w:rPr>
                <w:rFonts w:ascii="Times New Roman" w:hAnsi="Times New Roman" w:cs="Times New Roman"/>
                <w:b/>
                <w:bCs/>
                <w:sz w:val="24"/>
                <w:szCs w:val="24"/>
              </w:rPr>
            </w:pPr>
            <w:r w:rsidRPr="003D4946">
              <w:rPr>
                <w:rFonts w:ascii="Times New Roman" w:hAnsi="Times New Roman" w:cs="Times New Roman"/>
                <w:b/>
                <w:bCs/>
                <w:sz w:val="24"/>
                <w:szCs w:val="24"/>
              </w:rPr>
              <w:t>80</w:t>
            </w:r>
          </w:p>
        </w:tc>
        <w:tc>
          <w:tcPr>
            <w:tcW w:w="476" w:type="pct"/>
            <w:vAlign w:val="center"/>
          </w:tcPr>
          <w:p w:rsidR="003D4946" w:rsidRPr="003D4946" w:rsidRDefault="003D4946" w:rsidP="00B039E0">
            <w:pPr>
              <w:spacing w:after="0" w:line="240" w:lineRule="auto"/>
              <w:jc w:val="both"/>
              <w:rPr>
                <w:rFonts w:ascii="Times New Roman" w:hAnsi="Times New Roman" w:cs="Times New Roman"/>
                <w:b/>
                <w:bCs/>
                <w:sz w:val="24"/>
                <w:szCs w:val="24"/>
              </w:rPr>
            </w:pPr>
            <w:r w:rsidRPr="003D4946">
              <w:rPr>
                <w:rFonts w:ascii="Times New Roman" w:hAnsi="Times New Roman" w:cs="Times New Roman"/>
                <w:b/>
                <w:bCs/>
                <w:sz w:val="24"/>
                <w:szCs w:val="24"/>
              </w:rPr>
              <w:t>45</w:t>
            </w:r>
          </w:p>
        </w:tc>
        <w:tc>
          <w:tcPr>
            <w:tcW w:w="483" w:type="pct"/>
            <w:vAlign w:val="center"/>
          </w:tcPr>
          <w:p w:rsidR="003D4946" w:rsidRPr="003D4946" w:rsidRDefault="003D4946" w:rsidP="00B039E0">
            <w:pPr>
              <w:spacing w:after="0" w:line="240" w:lineRule="auto"/>
              <w:jc w:val="both"/>
              <w:rPr>
                <w:rFonts w:ascii="Times New Roman" w:hAnsi="Times New Roman" w:cs="Times New Roman"/>
                <w:b/>
                <w:bCs/>
                <w:sz w:val="24"/>
                <w:szCs w:val="24"/>
              </w:rPr>
            </w:pPr>
            <w:r w:rsidRPr="003D4946">
              <w:rPr>
                <w:rFonts w:ascii="Times New Roman" w:hAnsi="Times New Roman" w:cs="Times New Roman"/>
                <w:b/>
                <w:bCs/>
                <w:sz w:val="24"/>
                <w:szCs w:val="24"/>
              </w:rPr>
              <w:t>56</w:t>
            </w:r>
          </w:p>
        </w:tc>
      </w:tr>
      <w:tr w:rsidR="003D4946" w:rsidRPr="003D4946" w:rsidTr="003D4946">
        <w:trPr>
          <w:trHeight w:val="20"/>
          <w:jc w:val="center"/>
        </w:trPr>
        <w:tc>
          <w:tcPr>
            <w:tcW w:w="960" w:type="pct"/>
            <w:vMerge/>
            <w:vAlign w:val="center"/>
          </w:tcPr>
          <w:p w:rsidR="003D4946" w:rsidRPr="003D4946" w:rsidRDefault="003D4946" w:rsidP="00B039E0">
            <w:pPr>
              <w:spacing w:after="0" w:line="240" w:lineRule="auto"/>
              <w:jc w:val="both"/>
              <w:rPr>
                <w:rFonts w:ascii="Times New Roman" w:hAnsi="Times New Roman" w:cs="Times New Roman"/>
                <w:b/>
                <w:bCs/>
                <w:sz w:val="24"/>
                <w:szCs w:val="24"/>
              </w:rPr>
            </w:pPr>
          </w:p>
        </w:tc>
        <w:tc>
          <w:tcPr>
            <w:tcW w:w="1673" w:type="pct"/>
            <w:vAlign w:val="center"/>
          </w:tcPr>
          <w:p w:rsidR="003D4946" w:rsidRPr="003D4946" w:rsidRDefault="003D4946" w:rsidP="00B039E0">
            <w:pPr>
              <w:spacing w:after="0" w:line="240" w:lineRule="auto"/>
              <w:jc w:val="both"/>
              <w:rPr>
                <w:rFonts w:ascii="Times New Roman" w:hAnsi="Times New Roman" w:cs="Times New Roman"/>
                <w:b/>
                <w:bCs/>
                <w:sz w:val="24"/>
                <w:szCs w:val="24"/>
              </w:rPr>
            </w:pPr>
            <w:r w:rsidRPr="003D4946">
              <w:rPr>
                <w:rFonts w:ascii="Times New Roman" w:hAnsi="Times New Roman" w:cs="Times New Roman"/>
                <w:b/>
                <w:bCs/>
                <w:sz w:val="24"/>
                <w:szCs w:val="24"/>
              </w:rPr>
              <w:t>Вескинская начальная школа</w:t>
            </w:r>
          </w:p>
        </w:tc>
        <w:tc>
          <w:tcPr>
            <w:tcW w:w="761" w:type="pct"/>
            <w:vAlign w:val="center"/>
          </w:tcPr>
          <w:p w:rsidR="003D4946" w:rsidRPr="003D4946" w:rsidRDefault="003D4946" w:rsidP="00B039E0">
            <w:pPr>
              <w:spacing w:after="0" w:line="240" w:lineRule="auto"/>
              <w:jc w:val="both"/>
              <w:rPr>
                <w:rFonts w:ascii="Times New Roman" w:hAnsi="Times New Roman" w:cs="Times New Roman"/>
                <w:b/>
                <w:bCs/>
                <w:sz w:val="24"/>
                <w:szCs w:val="24"/>
              </w:rPr>
            </w:pPr>
            <w:r w:rsidRPr="003D4946">
              <w:rPr>
                <w:rFonts w:ascii="Times New Roman" w:hAnsi="Times New Roman" w:cs="Times New Roman"/>
                <w:b/>
                <w:bCs/>
                <w:sz w:val="24"/>
                <w:szCs w:val="24"/>
              </w:rPr>
              <w:t>д. Веска</w:t>
            </w:r>
          </w:p>
        </w:tc>
        <w:tc>
          <w:tcPr>
            <w:tcW w:w="648" w:type="pct"/>
            <w:vAlign w:val="center"/>
          </w:tcPr>
          <w:p w:rsidR="003D4946" w:rsidRPr="003D4946" w:rsidRDefault="003D4946" w:rsidP="00B039E0">
            <w:pPr>
              <w:spacing w:after="0" w:line="240" w:lineRule="auto"/>
              <w:jc w:val="both"/>
              <w:rPr>
                <w:rFonts w:ascii="Times New Roman" w:hAnsi="Times New Roman" w:cs="Times New Roman"/>
                <w:b/>
                <w:bCs/>
                <w:sz w:val="24"/>
                <w:szCs w:val="24"/>
              </w:rPr>
            </w:pPr>
            <w:r w:rsidRPr="003D4946">
              <w:rPr>
                <w:rFonts w:ascii="Times New Roman" w:hAnsi="Times New Roman" w:cs="Times New Roman"/>
                <w:b/>
                <w:bCs/>
                <w:sz w:val="24"/>
                <w:szCs w:val="24"/>
              </w:rPr>
              <w:t>80</w:t>
            </w:r>
          </w:p>
        </w:tc>
        <w:tc>
          <w:tcPr>
            <w:tcW w:w="476" w:type="pct"/>
            <w:vAlign w:val="center"/>
          </w:tcPr>
          <w:p w:rsidR="003D4946" w:rsidRPr="003D4946" w:rsidRDefault="003D4946" w:rsidP="00B039E0">
            <w:pPr>
              <w:spacing w:after="0" w:line="240" w:lineRule="auto"/>
              <w:jc w:val="both"/>
              <w:rPr>
                <w:rFonts w:ascii="Times New Roman" w:hAnsi="Times New Roman" w:cs="Times New Roman"/>
                <w:b/>
                <w:bCs/>
                <w:sz w:val="24"/>
                <w:szCs w:val="24"/>
              </w:rPr>
            </w:pPr>
            <w:r w:rsidRPr="003D4946">
              <w:rPr>
                <w:rFonts w:ascii="Times New Roman" w:hAnsi="Times New Roman" w:cs="Times New Roman"/>
                <w:b/>
                <w:bCs/>
                <w:sz w:val="24"/>
                <w:szCs w:val="24"/>
              </w:rPr>
              <w:t>42</w:t>
            </w:r>
          </w:p>
        </w:tc>
        <w:tc>
          <w:tcPr>
            <w:tcW w:w="483" w:type="pct"/>
            <w:vAlign w:val="center"/>
          </w:tcPr>
          <w:p w:rsidR="003D4946" w:rsidRPr="003D4946" w:rsidRDefault="003D4946" w:rsidP="00B039E0">
            <w:pPr>
              <w:spacing w:after="0" w:line="240" w:lineRule="auto"/>
              <w:jc w:val="both"/>
              <w:rPr>
                <w:rFonts w:ascii="Times New Roman" w:hAnsi="Times New Roman" w:cs="Times New Roman"/>
                <w:b/>
                <w:bCs/>
                <w:sz w:val="24"/>
                <w:szCs w:val="24"/>
              </w:rPr>
            </w:pPr>
            <w:r w:rsidRPr="003D4946">
              <w:rPr>
                <w:rFonts w:ascii="Times New Roman" w:hAnsi="Times New Roman" w:cs="Times New Roman"/>
                <w:b/>
                <w:bCs/>
                <w:sz w:val="24"/>
                <w:szCs w:val="24"/>
              </w:rPr>
              <w:t>52</w:t>
            </w:r>
          </w:p>
        </w:tc>
      </w:tr>
      <w:tr w:rsidR="003D4946" w:rsidRPr="003D4946" w:rsidTr="003D4946">
        <w:trPr>
          <w:trHeight w:val="20"/>
          <w:jc w:val="center"/>
        </w:trPr>
        <w:tc>
          <w:tcPr>
            <w:tcW w:w="960" w:type="pct"/>
            <w:vMerge/>
            <w:vAlign w:val="center"/>
          </w:tcPr>
          <w:p w:rsidR="003D4946" w:rsidRPr="003D4946" w:rsidRDefault="003D4946" w:rsidP="00B039E0">
            <w:pPr>
              <w:spacing w:after="0" w:line="240" w:lineRule="auto"/>
              <w:jc w:val="both"/>
              <w:rPr>
                <w:rFonts w:ascii="Times New Roman" w:hAnsi="Times New Roman" w:cs="Times New Roman"/>
                <w:b/>
                <w:bCs/>
                <w:sz w:val="24"/>
                <w:szCs w:val="24"/>
              </w:rPr>
            </w:pPr>
          </w:p>
        </w:tc>
        <w:tc>
          <w:tcPr>
            <w:tcW w:w="1673" w:type="pct"/>
            <w:vAlign w:val="center"/>
          </w:tcPr>
          <w:p w:rsidR="003D4946" w:rsidRPr="003D4946" w:rsidRDefault="003D4946" w:rsidP="00B039E0">
            <w:pPr>
              <w:spacing w:after="0" w:line="240" w:lineRule="auto"/>
              <w:jc w:val="both"/>
              <w:rPr>
                <w:rFonts w:ascii="Times New Roman" w:hAnsi="Times New Roman" w:cs="Times New Roman"/>
                <w:b/>
                <w:bCs/>
                <w:sz w:val="24"/>
                <w:szCs w:val="24"/>
              </w:rPr>
            </w:pPr>
            <w:r w:rsidRPr="003D4946">
              <w:rPr>
                <w:rFonts w:ascii="Times New Roman" w:hAnsi="Times New Roman" w:cs="Times New Roman"/>
                <w:b/>
                <w:bCs/>
                <w:sz w:val="24"/>
                <w:szCs w:val="24"/>
              </w:rPr>
              <w:t>Вехнянская начальная школа</w:t>
            </w:r>
          </w:p>
        </w:tc>
        <w:tc>
          <w:tcPr>
            <w:tcW w:w="761" w:type="pct"/>
            <w:vAlign w:val="center"/>
          </w:tcPr>
          <w:p w:rsidR="003D4946" w:rsidRPr="003D4946" w:rsidRDefault="003D4946" w:rsidP="00B039E0">
            <w:pPr>
              <w:spacing w:after="0" w:line="240" w:lineRule="auto"/>
              <w:jc w:val="both"/>
              <w:rPr>
                <w:rFonts w:ascii="Times New Roman" w:hAnsi="Times New Roman" w:cs="Times New Roman"/>
                <w:b/>
                <w:bCs/>
                <w:sz w:val="24"/>
                <w:szCs w:val="24"/>
              </w:rPr>
            </w:pPr>
            <w:r w:rsidRPr="003D4946">
              <w:rPr>
                <w:rFonts w:ascii="Times New Roman" w:hAnsi="Times New Roman" w:cs="Times New Roman"/>
                <w:b/>
                <w:bCs/>
                <w:sz w:val="24"/>
                <w:szCs w:val="24"/>
              </w:rPr>
              <w:t>д. Вехно</w:t>
            </w:r>
          </w:p>
        </w:tc>
        <w:tc>
          <w:tcPr>
            <w:tcW w:w="648" w:type="pct"/>
            <w:vAlign w:val="center"/>
          </w:tcPr>
          <w:p w:rsidR="003D4946" w:rsidRPr="003D4946" w:rsidRDefault="003D4946" w:rsidP="00B039E0">
            <w:pPr>
              <w:spacing w:after="0" w:line="240" w:lineRule="auto"/>
              <w:jc w:val="both"/>
              <w:rPr>
                <w:rFonts w:ascii="Times New Roman" w:hAnsi="Times New Roman" w:cs="Times New Roman"/>
                <w:b/>
                <w:bCs/>
                <w:sz w:val="24"/>
                <w:szCs w:val="24"/>
              </w:rPr>
            </w:pPr>
            <w:r w:rsidRPr="003D4946">
              <w:rPr>
                <w:rFonts w:ascii="Times New Roman" w:hAnsi="Times New Roman" w:cs="Times New Roman"/>
                <w:b/>
                <w:bCs/>
                <w:sz w:val="24"/>
                <w:szCs w:val="24"/>
              </w:rPr>
              <w:t>50</w:t>
            </w:r>
          </w:p>
        </w:tc>
        <w:tc>
          <w:tcPr>
            <w:tcW w:w="476" w:type="pct"/>
            <w:vAlign w:val="center"/>
          </w:tcPr>
          <w:p w:rsidR="003D4946" w:rsidRPr="003D4946" w:rsidRDefault="003D4946" w:rsidP="00B039E0">
            <w:pPr>
              <w:spacing w:after="0" w:line="240" w:lineRule="auto"/>
              <w:jc w:val="both"/>
              <w:rPr>
                <w:rFonts w:ascii="Times New Roman" w:hAnsi="Times New Roman" w:cs="Times New Roman"/>
                <w:b/>
                <w:bCs/>
                <w:sz w:val="24"/>
                <w:szCs w:val="24"/>
              </w:rPr>
            </w:pPr>
            <w:r w:rsidRPr="003D4946">
              <w:rPr>
                <w:rFonts w:ascii="Times New Roman" w:hAnsi="Times New Roman" w:cs="Times New Roman"/>
                <w:b/>
                <w:bCs/>
                <w:sz w:val="24"/>
                <w:szCs w:val="24"/>
              </w:rPr>
              <w:t>13</w:t>
            </w:r>
          </w:p>
        </w:tc>
        <w:tc>
          <w:tcPr>
            <w:tcW w:w="483" w:type="pct"/>
            <w:vAlign w:val="center"/>
          </w:tcPr>
          <w:p w:rsidR="003D4946" w:rsidRPr="003D4946" w:rsidRDefault="003D4946" w:rsidP="00B039E0">
            <w:pPr>
              <w:spacing w:after="0" w:line="240" w:lineRule="auto"/>
              <w:jc w:val="both"/>
              <w:rPr>
                <w:rFonts w:ascii="Times New Roman" w:hAnsi="Times New Roman" w:cs="Times New Roman"/>
                <w:b/>
                <w:bCs/>
                <w:sz w:val="24"/>
                <w:szCs w:val="24"/>
              </w:rPr>
            </w:pPr>
            <w:r w:rsidRPr="003D4946">
              <w:rPr>
                <w:rFonts w:ascii="Times New Roman" w:hAnsi="Times New Roman" w:cs="Times New Roman"/>
                <w:b/>
                <w:bCs/>
                <w:sz w:val="24"/>
                <w:szCs w:val="24"/>
              </w:rPr>
              <w:t>26</w:t>
            </w:r>
          </w:p>
        </w:tc>
      </w:tr>
      <w:tr w:rsidR="003D4946" w:rsidRPr="003D4946" w:rsidTr="003D4946">
        <w:trPr>
          <w:trHeight w:val="20"/>
          <w:jc w:val="center"/>
        </w:trPr>
        <w:tc>
          <w:tcPr>
            <w:tcW w:w="960" w:type="pct"/>
            <w:vMerge/>
            <w:tcBorders>
              <w:bottom w:val="single" w:sz="4" w:space="0" w:color="auto"/>
            </w:tcBorders>
            <w:vAlign w:val="center"/>
          </w:tcPr>
          <w:p w:rsidR="003D4946" w:rsidRPr="003D4946" w:rsidRDefault="003D4946" w:rsidP="00B039E0">
            <w:pPr>
              <w:spacing w:after="0" w:line="240" w:lineRule="auto"/>
              <w:jc w:val="both"/>
              <w:rPr>
                <w:rFonts w:ascii="Times New Roman" w:hAnsi="Times New Roman" w:cs="Times New Roman"/>
                <w:b/>
                <w:bCs/>
                <w:sz w:val="24"/>
                <w:szCs w:val="24"/>
              </w:rPr>
            </w:pPr>
          </w:p>
        </w:tc>
        <w:tc>
          <w:tcPr>
            <w:tcW w:w="1673" w:type="pct"/>
            <w:tcBorders>
              <w:bottom w:val="single" w:sz="4" w:space="0" w:color="auto"/>
            </w:tcBorders>
            <w:vAlign w:val="center"/>
          </w:tcPr>
          <w:p w:rsidR="003D4946" w:rsidRPr="003D4946" w:rsidRDefault="003D4946" w:rsidP="00B039E0">
            <w:pPr>
              <w:spacing w:after="0" w:line="240" w:lineRule="auto"/>
              <w:jc w:val="both"/>
              <w:rPr>
                <w:rFonts w:ascii="Times New Roman" w:hAnsi="Times New Roman" w:cs="Times New Roman"/>
                <w:b/>
                <w:bCs/>
                <w:sz w:val="24"/>
                <w:szCs w:val="24"/>
              </w:rPr>
            </w:pPr>
            <w:r w:rsidRPr="003D4946">
              <w:rPr>
                <w:rFonts w:ascii="Times New Roman" w:hAnsi="Times New Roman" w:cs="Times New Roman"/>
                <w:b/>
                <w:bCs/>
                <w:sz w:val="24"/>
                <w:szCs w:val="24"/>
              </w:rPr>
              <w:t>Дубровская ООШ</w:t>
            </w:r>
          </w:p>
        </w:tc>
        <w:tc>
          <w:tcPr>
            <w:tcW w:w="761" w:type="pct"/>
            <w:vAlign w:val="center"/>
          </w:tcPr>
          <w:p w:rsidR="003D4946" w:rsidRPr="003D4946" w:rsidRDefault="003D4946" w:rsidP="00B039E0">
            <w:pPr>
              <w:spacing w:after="0" w:line="240" w:lineRule="auto"/>
              <w:jc w:val="both"/>
              <w:rPr>
                <w:rFonts w:ascii="Times New Roman" w:hAnsi="Times New Roman" w:cs="Times New Roman"/>
                <w:b/>
                <w:bCs/>
                <w:sz w:val="24"/>
                <w:szCs w:val="24"/>
              </w:rPr>
            </w:pPr>
            <w:r w:rsidRPr="003D4946">
              <w:rPr>
                <w:rFonts w:ascii="Times New Roman" w:hAnsi="Times New Roman" w:cs="Times New Roman"/>
                <w:b/>
                <w:bCs/>
                <w:sz w:val="24"/>
                <w:szCs w:val="24"/>
              </w:rPr>
              <w:t>д. Дубровы</w:t>
            </w:r>
          </w:p>
        </w:tc>
        <w:tc>
          <w:tcPr>
            <w:tcW w:w="648" w:type="pct"/>
            <w:vAlign w:val="center"/>
          </w:tcPr>
          <w:p w:rsidR="003D4946" w:rsidRPr="003D4946" w:rsidRDefault="003D4946" w:rsidP="00B039E0">
            <w:pPr>
              <w:spacing w:after="0" w:line="240" w:lineRule="auto"/>
              <w:jc w:val="both"/>
              <w:rPr>
                <w:rFonts w:ascii="Times New Roman" w:hAnsi="Times New Roman" w:cs="Times New Roman"/>
                <w:b/>
                <w:bCs/>
                <w:sz w:val="24"/>
                <w:szCs w:val="24"/>
              </w:rPr>
            </w:pPr>
            <w:r w:rsidRPr="003D4946">
              <w:rPr>
                <w:rFonts w:ascii="Times New Roman" w:hAnsi="Times New Roman" w:cs="Times New Roman"/>
                <w:b/>
                <w:bCs/>
                <w:sz w:val="24"/>
                <w:szCs w:val="24"/>
              </w:rPr>
              <w:t>20</w:t>
            </w:r>
          </w:p>
        </w:tc>
        <w:tc>
          <w:tcPr>
            <w:tcW w:w="476" w:type="pct"/>
            <w:vAlign w:val="center"/>
          </w:tcPr>
          <w:p w:rsidR="003D4946" w:rsidRPr="003D4946" w:rsidRDefault="003D4946" w:rsidP="00B039E0">
            <w:pPr>
              <w:spacing w:after="0" w:line="240" w:lineRule="auto"/>
              <w:jc w:val="both"/>
              <w:rPr>
                <w:rFonts w:ascii="Times New Roman" w:hAnsi="Times New Roman" w:cs="Times New Roman"/>
                <w:b/>
                <w:bCs/>
                <w:sz w:val="24"/>
                <w:szCs w:val="24"/>
              </w:rPr>
            </w:pPr>
            <w:r w:rsidRPr="003D4946">
              <w:rPr>
                <w:rFonts w:ascii="Times New Roman" w:hAnsi="Times New Roman" w:cs="Times New Roman"/>
                <w:b/>
                <w:bCs/>
                <w:sz w:val="24"/>
                <w:szCs w:val="24"/>
              </w:rPr>
              <w:t>11</w:t>
            </w:r>
          </w:p>
        </w:tc>
        <w:tc>
          <w:tcPr>
            <w:tcW w:w="483" w:type="pct"/>
            <w:vAlign w:val="center"/>
          </w:tcPr>
          <w:p w:rsidR="003D4946" w:rsidRPr="003D4946" w:rsidRDefault="003D4946" w:rsidP="00B039E0">
            <w:pPr>
              <w:spacing w:after="0" w:line="240" w:lineRule="auto"/>
              <w:jc w:val="both"/>
              <w:rPr>
                <w:rFonts w:ascii="Times New Roman" w:hAnsi="Times New Roman" w:cs="Times New Roman"/>
                <w:b/>
                <w:bCs/>
                <w:sz w:val="24"/>
                <w:szCs w:val="24"/>
              </w:rPr>
            </w:pPr>
            <w:r w:rsidRPr="003D4946">
              <w:rPr>
                <w:rFonts w:ascii="Times New Roman" w:hAnsi="Times New Roman" w:cs="Times New Roman"/>
                <w:b/>
                <w:bCs/>
                <w:sz w:val="24"/>
                <w:szCs w:val="24"/>
              </w:rPr>
              <w:t>55</w:t>
            </w:r>
          </w:p>
        </w:tc>
      </w:tr>
      <w:tr w:rsidR="003D4946" w:rsidRPr="003D4946" w:rsidTr="003D4946">
        <w:trPr>
          <w:trHeight w:val="20"/>
          <w:jc w:val="center"/>
        </w:trPr>
        <w:tc>
          <w:tcPr>
            <w:tcW w:w="3394" w:type="pct"/>
            <w:gridSpan w:val="3"/>
            <w:vAlign w:val="center"/>
          </w:tcPr>
          <w:p w:rsidR="003D4946" w:rsidRPr="003D4946" w:rsidRDefault="003D4946" w:rsidP="00B039E0">
            <w:pPr>
              <w:spacing w:after="0" w:line="240" w:lineRule="auto"/>
              <w:jc w:val="both"/>
              <w:rPr>
                <w:rFonts w:ascii="Times New Roman" w:hAnsi="Times New Roman" w:cs="Times New Roman"/>
                <w:b/>
                <w:bCs/>
                <w:sz w:val="24"/>
                <w:szCs w:val="24"/>
              </w:rPr>
            </w:pPr>
            <w:r w:rsidRPr="003D4946">
              <w:rPr>
                <w:rFonts w:ascii="Times New Roman" w:hAnsi="Times New Roman" w:cs="Times New Roman"/>
                <w:b/>
                <w:bCs/>
                <w:sz w:val="24"/>
                <w:szCs w:val="24"/>
              </w:rPr>
              <w:t>Итого</w:t>
            </w:r>
          </w:p>
        </w:tc>
        <w:tc>
          <w:tcPr>
            <w:tcW w:w="648" w:type="pct"/>
            <w:vAlign w:val="center"/>
          </w:tcPr>
          <w:p w:rsidR="003D4946" w:rsidRPr="003D4946" w:rsidRDefault="003D4946" w:rsidP="00B039E0">
            <w:pPr>
              <w:spacing w:after="0" w:line="240" w:lineRule="auto"/>
              <w:jc w:val="both"/>
              <w:rPr>
                <w:rFonts w:ascii="Times New Roman" w:hAnsi="Times New Roman" w:cs="Times New Roman"/>
                <w:b/>
                <w:bCs/>
                <w:sz w:val="24"/>
                <w:szCs w:val="24"/>
              </w:rPr>
            </w:pPr>
            <w:r w:rsidRPr="003D4946">
              <w:rPr>
                <w:rFonts w:ascii="Times New Roman" w:hAnsi="Times New Roman" w:cs="Times New Roman"/>
                <w:b/>
                <w:bCs/>
                <w:sz w:val="24"/>
                <w:szCs w:val="24"/>
              </w:rPr>
              <w:t>1030</w:t>
            </w:r>
          </w:p>
        </w:tc>
        <w:tc>
          <w:tcPr>
            <w:tcW w:w="476" w:type="pct"/>
            <w:vAlign w:val="center"/>
          </w:tcPr>
          <w:p w:rsidR="003D4946" w:rsidRPr="003D4946" w:rsidRDefault="003D4946" w:rsidP="00B039E0">
            <w:pPr>
              <w:spacing w:after="0" w:line="240" w:lineRule="auto"/>
              <w:jc w:val="both"/>
              <w:rPr>
                <w:rFonts w:ascii="Times New Roman" w:hAnsi="Times New Roman" w:cs="Times New Roman"/>
                <w:b/>
                <w:bCs/>
                <w:sz w:val="24"/>
                <w:szCs w:val="24"/>
              </w:rPr>
            </w:pPr>
            <w:r w:rsidRPr="003D4946">
              <w:rPr>
                <w:rFonts w:ascii="Times New Roman" w:hAnsi="Times New Roman" w:cs="Times New Roman"/>
                <w:b/>
                <w:bCs/>
                <w:sz w:val="24"/>
                <w:szCs w:val="24"/>
              </w:rPr>
              <w:t>636</w:t>
            </w:r>
          </w:p>
        </w:tc>
        <w:tc>
          <w:tcPr>
            <w:tcW w:w="483" w:type="pct"/>
            <w:vAlign w:val="center"/>
          </w:tcPr>
          <w:p w:rsidR="003D4946" w:rsidRPr="003D4946" w:rsidRDefault="003D4946" w:rsidP="00B039E0">
            <w:pPr>
              <w:spacing w:after="0" w:line="240" w:lineRule="auto"/>
              <w:jc w:val="both"/>
              <w:rPr>
                <w:rFonts w:ascii="Times New Roman" w:hAnsi="Times New Roman" w:cs="Times New Roman"/>
                <w:b/>
                <w:bCs/>
                <w:sz w:val="24"/>
                <w:szCs w:val="24"/>
              </w:rPr>
            </w:pPr>
            <w:r w:rsidRPr="003D4946">
              <w:rPr>
                <w:rFonts w:ascii="Times New Roman" w:hAnsi="Times New Roman" w:cs="Times New Roman"/>
                <w:b/>
                <w:bCs/>
                <w:sz w:val="24"/>
                <w:szCs w:val="24"/>
              </w:rPr>
              <w:t>60</w:t>
            </w:r>
          </w:p>
        </w:tc>
      </w:tr>
    </w:tbl>
    <w:p w:rsidR="003D4946" w:rsidRPr="003D4946" w:rsidRDefault="003D4946" w:rsidP="00B039E0">
      <w:pPr>
        <w:spacing w:after="0" w:line="240" w:lineRule="auto"/>
        <w:jc w:val="both"/>
        <w:rPr>
          <w:rFonts w:ascii="Times New Roman" w:hAnsi="Times New Roman" w:cs="Times New Roman"/>
          <w:sz w:val="24"/>
          <w:szCs w:val="24"/>
        </w:rPr>
      </w:pPr>
    </w:p>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 xml:space="preserve">Существующие школьные здания рассчитаны на большее число учащихся, чем требуется по нормативу, поэтому везде есть свободные места. На каждые 100 мест в школах района в среднем приходится лишь 61 ученик. Все сельские школы заполнены приблизительно на 50 %. Среднее количество учеников, приходящееся на одну школу в сельской местности – 50 чел. </w:t>
      </w:r>
    </w:p>
    <w:p w:rsidR="003D4946" w:rsidRPr="003D4946" w:rsidRDefault="003D4946" w:rsidP="00290068">
      <w:pPr>
        <w:tabs>
          <w:tab w:val="left" w:pos="567"/>
        </w:tabs>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 xml:space="preserve">Низкая наполняемость классов в сельской местности в значительной мере обусловлена плохим транспортным сообщением в сельской местности и отсутствием у ряда школ автобусов для доставки школьников, что препятствует оптимизации сети учреждений. </w:t>
      </w:r>
    </w:p>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В соответствии со СП 42.13330.2011 необходим 100 % охват детей неполным средним образованием (девятилетняя основная общеобразовательная школа) и 75 % охват детей в старших классах (10-й и 11-й классы) при обучении в одну смену. Такой норматив установлен в связи с тем, что учащиеся старших классов могут получать образование в дневных общеобразовательных школах, колледжах, а также в учреждениях начального профессионального образования или доучиваться в вечерней школе. Нормативно необходимое число мест в школах района составляет примерно 0,79 тыс., занято около 0,63 тыс. Это означает, что часть лиц в возрасте 16-17 лет получает полное среднее образование и обучается специальности за пределами района.</w:t>
      </w:r>
    </w:p>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Выводы</w:t>
      </w:r>
    </w:p>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 xml:space="preserve">В связи с невысокой современной и перспективной востребованностью школ не требуется расширение их сети. Здания сохраняемых учреждений требуют своевременного проведения капитального ремонта. </w:t>
      </w:r>
    </w:p>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Дополнительное образование</w:t>
      </w:r>
    </w:p>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В Новоржевском районе дополнительное образование представлено Новоржевским домом детского творчества, котором ежедневно занимается 200 учащихся, а также МОУ ДОД Детская школа искусств им. Б. С. Трояновского (280 учащихся). Детско-юношеские спортивные школы отсутствуют среди учреждений дополнительного образования района. Новоржевский дом детского творчества находится в плохом техническом состоянии, требуется проведение капитального ремонта.</w:t>
      </w:r>
    </w:p>
    <w:p w:rsidR="003D4946" w:rsidRPr="003D4946" w:rsidRDefault="003D4946" w:rsidP="001C77EF">
      <w:pPr>
        <w:tabs>
          <w:tab w:val="left" w:pos="567"/>
        </w:tabs>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 xml:space="preserve">Дополнительным образованием в районе охвачены более 20 % учащихся школ. Этот показатель выше нормативного, так как СП 42.13330.2011 дает норму в 20 % от численности школьников. В «Социальных нормативах и нормах» предусмотрена 12 % норма обеспеченности школьников 1-8 классов. </w:t>
      </w:r>
    </w:p>
    <w:p w:rsidR="003D4946" w:rsidRPr="003D4946" w:rsidRDefault="003D4946" w:rsidP="001C77EF">
      <w:pPr>
        <w:tabs>
          <w:tab w:val="left" w:pos="567"/>
        </w:tabs>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lastRenderedPageBreak/>
        <w:t>Необходимо проведение капитального ремонта Дома детского творчества. Также, поскольку в районе среди учреждений дополнительного образования отсутствуют детские и юношеские спортивные школы, а обеспеченность населения общедоступными спортивными объектами низкая (спортивные залы, площадки, футбольные поля, волейбольные площадки), то в соответствии с нормативами возможна организация детско-юношеской спортивной школы. По «Социальным нормативам и нормам» (в ред. Распоряжения Правительства РФ от 14.07.2001 № 942-р) норматив охвата занимающихся в детских и юношеских спортивных школах составляет 20% от числа детей и подростков в возрасте 6-15 лет. Следовательно, здание для детско-юношеской спортивной школы, может быть рассчитано на 150-200 человек. Предлагается размещение детско-юношеской спортивной школы на базе проектируемого Физкультурно-оздоровительного комплекса в г. Новоржев.</w:t>
      </w:r>
    </w:p>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Профессиональное образование</w:t>
      </w:r>
    </w:p>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Согласно «Региональным нормативам градостроительного проектирования Псковской области». Новоржевский район при современной численности населения может иметь 100 мест в учреждениях начального профобразования, 120 мест в учреждениях среднего профобразования, места в учреждениях высшего профессионального образования (по нормативам, представленным в Методике определения нормативной потребности субъектов РФ в объектах социальной инфраструктуры</w:t>
      </w:r>
      <w:r w:rsidRPr="003D4946">
        <w:rPr>
          <w:rFonts w:ascii="Times New Roman" w:hAnsi="Times New Roman" w:cs="Times New Roman"/>
          <w:sz w:val="24"/>
          <w:szCs w:val="24"/>
          <w:vertAlign w:val="superscript"/>
        </w:rPr>
        <w:footnoteReference w:id="3"/>
      </w:r>
      <w:r w:rsidRPr="003D4946">
        <w:rPr>
          <w:rFonts w:ascii="Times New Roman" w:hAnsi="Times New Roman" w:cs="Times New Roman"/>
          <w:sz w:val="24"/>
          <w:szCs w:val="24"/>
        </w:rPr>
        <w:t xml:space="preserve"> 1110, 160 и 170 мест, соответственно). Однако в эти цифры входит то, что можно было бы назвать «квотой района в учреждениях регионального и федерального значения». Размещение государственных учреждений высшего профобразования в районе в настоящее время нецелесообразно. Возможно размещение учреждений начального профессионального образования – профессионального училища или лицея, в первую очередь, возобновление деятельности Профессионального училища. Следует также рассматривать вопрос о размещении курсов по повышению квалификации работников, занятых в основных для района видах экономической деятельности.</w:t>
      </w:r>
    </w:p>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Проектом внесения изменений в схему территориального планирования предлагается:</w:t>
      </w:r>
    </w:p>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Мероприятия на первую очередь:</w:t>
      </w:r>
    </w:p>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 xml:space="preserve">- Организация дошкольных групп при начальных школах </w:t>
      </w:r>
    </w:p>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Мероприятия на расчетный срок:</w:t>
      </w:r>
    </w:p>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 Строительство нового здания для детского сада в городе Новоржев.</w:t>
      </w:r>
    </w:p>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 Размещение детско-юношеской спортивной школы на базе проектируемого Физкультурно-оздоровительного комплекса а городе Новоржев.</w:t>
      </w:r>
    </w:p>
    <w:p w:rsidR="003D4946" w:rsidRPr="003D4946" w:rsidRDefault="003D4946" w:rsidP="00B039E0">
      <w:pPr>
        <w:spacing w:after="0" w:line="240" w:lineRule="auto"/>
        <w:jc w:val="both"/>
        <w:rPr>
          <w:rFonts w:ascii="Times New Roman" w:hAnsi="Times New Roman" w:cs="Times New Roman"/>
          <w:sz w:val="24"/>
          <w:szCs w:val="24"/>
        </w:rPr>
      </w:pPr>
    </w:p>
    <w:p w:rsidR="003D4946" w:rsidRPr="003D4946" w:rsidRDefault="003D4946" w:rsidP="00B039E0">
      <w:pPr>
        <w:spacing w:after="0" w:line="240" w:lineRule="auto"/>
        <w:jc w:val="center"/>
        <w:rPr>
          <w:rFonts w:ascii="Times New Roman" w:hAnsi="Times New Roman" w:cs="Times New Roman"/>
          <w:b/>
          <w:bCs/>
          <w:sz w:val="24"/>
          <w:szCs w:val="24"/>
        </w:rPr>
      </w:pPr>
      <w:bookmarkStart w:id="73" w:name="_Toc216434251"/>
      <w:r w:rsidRPr="003D4946">
        <w:rPr>
          <w:rFonts w:ascii="Times New Roman" w:hAnsi="Times New Roman" w:cs="Times New Roman"/>
          <w:b/>
          <w:bCs/>
          <w:sz w:val="24"/>
          <w:szCs w:val="24"/>
        </w:rPr>
        <w:t>3.7.2. Здравоохранение</w:t>
      </w:r>
      <w:bookmarkEnd w:id="73"/>
    </w:p>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Медицинская помощь населению осуществляется филиалом «Новоржевский» ГБУЗ ПО «Островская межрайонная больница», в состав которого входят поликлиника, терапевтическое отделение, дневной стационар при стационаре терапевтического профиля и дневной стационар при стационаре педиатрического профиля.</w:t>
      </w:r>
    </w:p>
    <w:p w:rsidR="003D4946" w:rsidRPr="003D4946" w:rsidRDefault="003D4946" w:rsidP="001C77EF">
      <w:pPr>
        <w:tabs>
          <w:tab w:val="left" w:pos="709"/>
        </w:tabs>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Перечень всех медицинских учреждений (больницы, стационары всех видов и амбулаторно-поликлинические объекты (фельдшерско-акушерский пункты, амбулатории, офисы врача общей практики и т.п) с включением ведомственных учреждений (больницы и медпункты предприятий ми т.п):</w:t>
      </w:r>
    </w:p>
    <w:p w:rsidR="003D4946" w:rsidRPr="003D4946" w:rsidRDefault="003D4946" w:rsidP="00B039E0">
      <w:pPr>
        <w:spacing w:after="0" w:line="240" w:lineRule="auto"/>
        <w:jc w:val="both"/>
        <w:rPr>
          <w:rFonts w:ascii="Times New Roman" w:hAnsi="Times New Roman" w:cs="Times New Roman"/>
          <w:b/>
          <w:bCs/>
          <w:sz w:val="24"/>
          <w:szCs w:val="24"/>
        </w:rPr>
      </w:pPr>
      <w:r w:rsidRPr="003D4946">
        <w:rPr>
          <w:rFonts w:ascii="Times New Roman" w:hAnsi="Times New Roman" w:cs="Times New Roman"/>
          <w:b/>
          <w:bCs/>
          <w:sz w:val="24"/>
          <w:szCs w:val="24"/>
        </w:rPr>
        <w:t xml:space="preserve">Таблица 32 – Перечень медицинских объединений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tblPr>
      <w:tblGrid>
        <w:gridCol w:w="717"/>
        <w:gridCol w:w="1943"/>
        <w:gridCol w:w="1834"/>
        <w:gridCol w:w="763"/>
        <w:gridCol w:w="674"/>
        <w:gridCol w:w="1588"/>
        <w:gridCol w:w="1714"/>
      </w:tblGrid>
      <w:tr w:rsidR="003D4946" w:rsidRPr="003D4946" w:rsidTr="003D4946">
        <w:trPr>
          <w:trHeight w:val="23"/>
          <w:tblHeader/>
          <w:jc w:val="center"/>
        </w:trPr>
        <w:tc>
          <w:tcPr>
            <w:tcW w:w="388" w:type="pct"/>
            <w:vMerge w:val="restart"/>
            <w:tcBorders>
              <w:tl2br w:val="nil"/>
              <w:tr2bl w:val="nil"/>
            </w:tcBorders>
            <w:shd w:val="clear" w:color="auto" w:fill="auto"/>
            <w:vAlign w:val="center"/>
          </w:tcPr>
          <w:p w:rsidR="003D4946" w:rsidRPr="003D4946" w:rsidRDefault="003D4946" w:rsidP="00B039E0">
            <w:pPr>
              <w:spacing w:after="0" w:line="240" w:lineRule="auto"/>
              <w:jc w:val="both"/>
              <w:rPr>
                <w:rFonts w:ascii="Times New Roman" w:hAnsi="Times New Roman" w:cs="Times New Roman"/>
                <w:b/>
                <w:sz w:val="24"/>
                <w:szCs w:val="24"/>
              </w:rPr>
            </w:pPr>
            <w:r w:rsidRPr="003D4946">
              <w:rPr>
                <w:rFonts w:ascii="Times New Roman" w:hAnsi="Times New Roman" w:cs="Times New Roman"/>
                <w:b/>
                <w:sz w:val="24"/>
                <w:szCs w:val="24"/>
              </w:rPr>
              <w:t xml:space="preserve"> № </w:t>
            </w:r>
            <w:r w:rsidRPr="003D4946">
              <w:rPr>
                <w:rFonts w:ascii="Times New Roman" w:hAnsi="Times New Roman" w:cs="Times New Roman"/>
                <w:b/>
                <w:sz w:val="24"/>
                <w:szCs w:val="24"/>
              </w:rPr>
              <w:lastRenderedPageBreak/>
              <w:t>п/п</w:t>
            </w:r>
          </w:p>
        </w:tc>
        <w:tc>
          <w:tcPr>
            <w:tcW w:w="1052" w:type="pct"/>
            <w:vMerge w:val="restart"/>
            <w:tcBorders>
              <w:tl2br w:val="nil"/>
              <w:tr2bl w:val="nil"/>
            </w:tcBorders>
            <w:shd w:val="clear" w:color="auto" w:fill="auto"/>
            <w:vAlign w:val="center"/>
          </w:tcPr>
          <w:p w:rsidR="003D4946" w:rsidRPr="003D4946" w:rsidRDefault="003D4946" w:rsidP="00B039E0">
            <w:pPr>
              <w:spacing w:after="0" w:line="240" w:lineRule="auto"/>
              <w:jc w:val="both"/>
              <w:rPr>
                <w:rFonts w:ascii="Times New Roman" w:hAnsi="Times New Roman" w:cs="Times New Roman"/>
                <w:b/>
                <w:sz w:val="24"/>
                <w:szCs w:val="24"/>
              </w:rPr>
            </w:pPr>
            <w:r w:rsidRPr="003D4946">
              <w:rPr>
                <w:rFonts w:ascii="Times New Roman" w:hAnsi="Times New Roman" w:cs="Times New Roman"/>
                <w:b/>
                <w:sz w:val="24"/>
                <w:szCs w:val="24"/>
              </w:rPr>
              <w:lastRenderedPageBreak/>
              <w:t xml:space="preserve">Наименование </w:t>
            </w:r>
            <w:r w:rsidRPr="003D4946">
              <w:rPr>
                <w:rFonts w:ascii="Times New Roman" w:hAnsi="Times New Roman" w:cs="Times New Roman"/>
                <w:b/>
                <w:sz w:val="24"/>
                <w:szCs w:val="24"/>
              </w:rPr>
              <w:lastRenderedPageBreak/>
              <w:t>медицинского учреждения, его филиалов и структурных подразделений с указанием ведомственной принадлежности</w:t>
            </w:r>
          </w:p>
        </w:tc>
        <w:tc>
          <w:tcPr>
            <w:tcW w:w="993" w:type="pct"/>
            <w:vMerge w:val="restart"/>
            <w:tcBorders>
              <w:tl2br w:val="nil"/>
              <w:tr2bl w:val="nil"/>
            </w:tcBorders>
            <w:shd w:val="clear" w:color="auto" w:fill="auto"/>
            <w:vAlign w:val="center"/>
          </w:tcPr>
          <w:p w:rsidR="003D4946" w:rsidRPr="003D4946" w:rsidRDefault="003D4946" w:rsidP="00B039E0">
            <w:pPr>
              <w:spacing w:after="0" w:line="240" w:lineRule="auto"/>
              <w:jc w:val="both"/>
              <w:rPr>
                <w:rFonts w:ascii="Times New Roman" w:hAnsi="Times New Roman" w:cs="Times New Roman"/>
                <w:b/>
                <w:sz w:val="24"/>
                <w:szCs w:val="24"/>
              </w:rPr>
            </w:pPr>
            <w:r w:rsidRPr="003D4946">
              <w:rPr>
                <w:rFonts w:ascii="Times New Roman" w:hAnsi="Times New Roman" w:cs="Times New Roman"/>
                <w:b/>
                <w:sz w:val="24"/>
                <w:szCs w:val="24"/>
              </w:rPr>
              <w:lastRenderedPageBreak/>
              <w:t>Местоположени</w:t>
            </w:r>
            <w:r w:rsidRPr="003D4946">
              <w:rPr>
                <w:rFonts w:ascii="Times New Roman" w:hAnsi="Times New Roman" w:cs="Times New Roman"/>
                <w:b/>
                <w:sz w:val="24"/>
                <w:szCs w:val="24"/>
              </w:rPr>
              <w:lastRenderedPageBreak/>
              <w:t>е (адрес, населенный пункт) встроенное или отдельно стоящее здание (если встроенное, то куда)</w:t>
            </w:r>
          </w:p>
        </w:tc>
        <w:tc>
          <w:tcPr>
            <w:tcW w:w="1638" w:type="pct"/>
            <w:gridSpan w:val="3"/>
            <w:tcBorders>
              <w:tl2br w:val="nil"/>
              <w:tr2bl w:val="nil"/>
            </w:tcBorders>
            <w:shd w:val="clear" w:color="auto" w:fill="auto"/>
            <w:vAlign w:val="center"/>
          </w:tcPr>
          <w:p w:rsidR="003D4946" w:rsidRPr="003D4946" w:rsidRDefault="003D4946" w:rsidP="00B039E0">
            <w:pPr>
              <w:spacing w:after="0" w:line="240" w:lineRule="auto"/>
              <w:jc w:val="both"/>
              <w:rPr>
                <w:rFonts w:ascii="Times New Roman" w:hAnsi="Times New Roman" w:cs="Times New Roman"/>
                <w:b/>
                <w:sz w:val="24"/>
                <w:szCs w:val="24"/>
              </w:rPr>
            </w:pPr>
            <w:r w:rsidRPr="003D4946">
              <w:rPr>
                <w:rFonts w:ascii="Times New Roman" w:hAnsi="Times New Roman" w:cs="Times New Roman"/>
                <w:b/>
                <w:sz w:val="24"/>
                <w:szCs w:val="24"/>
              </w:rPr>
              <w:lastRenderedPageBreak/>
              <w:t>Вместимость учреждения</w:t>
            </w:r>
          </w:p>
        </w:tc>
        <w:tc>
          <w:tcPr>
            <w:tcW w:w="928" w:type="pct"/>
            <w:vMerge w:val="restart"/>
            <w:tcBorders>
              <w:tl2br w:val="nil"/>
              <w:tr2bl w:val="nil"/>
            </w:tcBorders>
            <w:shd w:val="clear" w:color="auto" w:fill="auto"/>
            <w:vAlign w:val="center"/>
          </w:tcPr>
          <w:p w:rsidR="003D4946" w:rsidRPr="003D4946" w:rsidRDefault="003D4946" w:rsidP="00B039E0">
            <w:pPr>
              <w:spacing w:after="0" w:line="240" w:lineRule="auto"/>
              <w:jc w:val="both"/>
              <w:rPr>
                <w:rFonts w:ascii="Times New Roman" w:hAnsi="Times New Roman" w:cs="Times New Roman"/>
                <w:b/>
                <w:sz w:val="24"/>
                <w:szCs w:val="24"/>
              </w:rPr>
            </w:pPr>
            <w:r w:rsidRPr="003D4946">
              <w:rPr>
                <w:rFonts w:ascii="Times New Roman" w:hAnsi="Times New Roman" w:cs="Times New Roman"/>
                <w:b/>
                <w:sz w:val="24"/>
                <w:szCs w:val="24"/>
              </w:rPr>
              <w:t>Примечание</w:t>
            </w:r>
          </w:p>
          <w:p w:rsidR="003D4946" w:rsidRPr="003D4946" w:rsidRDefault="003D4946" w:rsidP="00B039E0">
            <w:pPr>
              <w:spacing w:after="0" w:line="240" w:lineRule="auto"/>
              <w:jc w:val="both"/>
              <w:rPr>
                <w:rFonts w:ascii="Times New Roman" w:hAnsi="Times New Roman" w:cs="Times New Roman"/>
                <w:b/>
                <w:sz w:val="24"/>
                <w:szCs w:val="24"/>
              </w:rPr>
            </w:pPr>
            <w:r w:rsidRPr="003D4946">
              <w:rPr>
                <w:rFonts w:ascii="Times New Roman" w:hAnsi="Times New Roman" w:cs="Times New Roman"/>
                <w:b/>
                <w:sz w:val="24"/>
                <w:szCs w:val="24"/>
              </w:rPr>
              <w:lastRenderedPageBreak/>
              <w:t>(техническое состояние существующего здания, строящийся объект, намечено строительство, реконструкция, снос, требуется перенос на другую площадку - указать причину и др.)</w:t>
            </w:r>
          </w:p>
        </w:tc>
      </w:tr>
      <w:tr w:rsidR="003D4946" w:rsidRPr="003D4946" w:rsidTr="003D4946">
        <w:trPr>
          <w:trHeight w:val="23"/>
          <w:tblHeader/>
          <w:jc w:val="center"/>
        </w:trPr>
        <w:tc>
          <w:tcPr>
            <w:tcW w:w="388" w:type="pct"/>
            <w:vMerge/>
            <w:tcBorders>
              <w:tl2br w:val="nil"/>
              <w:tr2bl w:val="nil"/>
            </w:tcBorders>
            <w:shd w:val="clear" w:color="auto" w:fill="auto"/>
            <w:vAlign w:val="center"/>
          </w:tcPr>
          <w:p w:rsidR="003D4946" w:rsidRPr="003D4946" w:rsidRDefault="003D4946" w:rsidP="00B039E0">
            <w:pPr>
              <w:spacing w:after="0" w:line="240" w:lineRule="auto"/>
              <w:jc w:val="both"/>
              <w:rPr>
                <w:rFonts w:ascii="Times New Roman" w:hAnsi="Times New Roman" w:cs="Times New Roman"/>
                <w:sz w:val="24"/>
                <w:szCs w:val="24"/>
              </w:rPr>
            </w:pPr>
          </w:p>
        </w:tc>
        <w:tc>
          <w:tcPr>
            <w:tcW w:w="1052" w:type="pct"/>
            <w:vMerge/>
            <w:tcBorders>
              <w:tl2br w:val="nil"/>
              <w:tr2bl w:val="nil"/>
            </w:tcBorders>
            <w:shd w:val="clear" w:color="auto" w:fill="auto"/>
            <w:vAlign w:val="center"/>
          </w:tcPr>
          <w:p w:rsidR="003D4946" w:rsidRPr="003D4946" w:rsidRDefault="003D4946" w:rsidP="00B039E0">
            <w:pPr>
              <w:spacing w:after="0" w:line="240" w:lineRule="auto"/>
              <w:jc w:val="both"/>
              <w:rPr>
                <w:rFonts w:ascii="Times New Roman" w:hAnsi="Times New Roman" w:cs="Times New Roman"/>
                <w:sz w:val="24"/>
                <w:szCs w:val="24"/>
              </w:rPr>
            </w:pPr>
          </w:p>
        </w:tc>
        <w:tc>
          <w:tcPr>
            <w:tcW w:w="993" w:type="pct"/>
            <w:vMerge/>
            <w:tcBorders>
              <w:tl2br w:val="nil"/>
              <w:tr2bl w:val="nil"/>
            </w:tcBorders>
            <w:shd w:val="clear" w:color="auto" w:fill="auto"/>
            <w:vAlign w:val="center"/>
          </w:tcPr>
          <w:p w:rsidR="003D4946" w:rsidRPr="003D4946" w:rsidRDefault="003D4946" w:rsidP="00B039E0">
            <w:pPr>
              <w:spacing w:after="0" w:line="240" w:lineRule="auto"/>
              <w:jc w:val="both"/>
              <w:rPr>
                <w:rFonts w:ascii="Times New Roman" w:hAnsi="Times New Roman" w:cs="Times New Roman"/>
                <w:sz w:val="24"/>
                <w:szCs w:val="24"/>
              </w:rPr>
            </w:pPr>
          </w:p>
        </w:tc>
        <w:tc>
          <w:tcPr>
            <w:tcW w:w="778" w:type="pct"/>
            <w:gridSpan w:val="2"/>
            <w:tcBorders>
              <w:tl2br w:val="nil"/>
              <w:tr2bl w:val="nil"/>
            </w:tcBorders>
            <w:shd w:val="clear" w:color="auto" w:fill="auto"/>
            <w:vAlign w:val="center"/>
          </w:tcPr>
          <w:p w:rsidR="003D4946" w:rsidRPr="003D4946" w:rsidRDefault="003D4946" w:rsidP="00B039E0">
            <w:pPr>
              <w:spacing w:after="0" w:line="240" w:lineRule="auto"/>
              <w:jc w:val="both"/>
              <w:rPr>
                <w:rFonts w:ascii="Times New Roman" w:hAnsi="Times New Roman" w:cs="Times New Roman"/>
                <w:b/>
                <w:sz w:val="24"/>
                <w:szCs w:val="24"/>
              </w:rPr>
            </w:pPr>
            <w:r w:rsidRPr="003D4946">
              <w:rPr>
                <w:rFonts w:ascii="Times New Roman" w:hAnsi="Times New Roman" w:cs="Times New Roman"/>
                <w:b/>
                <w:sz w:val="24"/>
                <w:szCs w:val="24"/>
              </w:rPr>
              <w:t>Стационары, (больничные койки, места в дневных стационарах</w:t>
            </w:r>
          </w:p>
        </w:tc>
        <w:tc>
          <w:tcPr>
            <w:tcW w:w="860" w:type="pct"/>
            <w:vMerge w:val="restart"/>
            <w:tcBorders>
              <w:tl2br w:val="nil"/>
              <w:tr2bl w:val="nil"/>
            </w:tcBorders>
            <w:shd w:val="clear" w:color="auto" w:fill="auto"/>
            <w:vAlign w:val="center"/>
          </w:tcPr>
          <w:p w:rsidR="003D4946" w:rsidRPr="003D4946" w:rsidRDefault="003D4946" w:rsidP="00B039E0">
            <w:pPr>
              <w:spacing w:after="0" w:line="240" w:lineRule="auto"/>
              <w:jc w:val="both"/>
              <w:rPr>
                <w:rFonts w:ascii="Times New Roman" w:hAnsi="Times New Roman" w:cs="Times New Roman"/>
                <w:b/>
                <w:sz w:val="24"/>
                <w:szCs w:val="24"/>
              </w:rPr>
            </w:pPr>
            <w:r w:rsidRPr="003D4946">
              <w:rPr>
                <w:rFonts w:ascii="Times New Roman" w:hAnsi="Times New Roman" w:cs="Times New Roman"/>
                <w:b/>
                <w:sz w:val="24"/>
                <w:szCs w:val="24"/>
              </w:rPr>
              <w:t>Поликлиники, амбулатории- посещения в смену по проекту, ФАП - посещения в смену (факт)</w:t>
            </w:r>
          </w:p>
        </w:tc>
        <w:tc>
          <w:tcPr>
            <w:tcW w:w="928" w:type="pct"/>
            <w:vMerge/>
            <w:tcBorders>
              <w:tl2br w:val="nil"/>
              <w:tr2bl w:val="nil"/>
            </w:tcBorders>
            <w:shd w:val="clear" w:color="auto" w:fill="auto"/>
            <w:vAlign w:val="center"/>
          </w:tcPr>
          <w:p w:rsidR="003D4946" w:rsidRPr="003D4946" w:rsidRDefault="003D4946" w:rsidP="00B039E0">
            <w:pPr>
              <w:spacing w:after="0" w:line="240" w:lineRule="auto"/>
              <w:jc w:val="both"/>
              <w:rPr>
                <w:rFonts w:ascii="Times New Roman" w:hAnsi="Times New Roman" w:cs="Times New Roman"/>
                <w:sz w:val="24"/>
                <w:szCs w:val="24"/>
              </w:rPr>
            </w:pPr>
          </w:p>
        </w:tc>
      </w:tr>
      <w:tr w:rsidR="003D4946" w:rsidRPr="003D4946" w:rsidTr="003D4946">
        <w:trPr>
          <w:trHeight w:val="23"/>
          <w:tblHeader/>
          <w:jc w:val="center"/>
        </w:trPr>
        <w:tc>
          <w:tcPr>
            <w:tcW w:w="388" w:type="pct"/>
            <w:vMerge/>
            <w:tcBorders>
              <w:tl2br w:val="nil"/>
              <w:tr2bl w:val="nil"/>
            </w:tcBorders>
            <w:shd w:val="clear" w:color="auto" w:fill="auto"/>
            <w:vAlign w:val="center"/>
          </w:tcPr>
          <w:p w:rsidR="003D4946" w:rsidRPr="003D4946" w:rsidRDefault="003D4946" w:rsidP="00B039E0">
            <w:pPr>
              <w:spacing w:after="0" w:line="240" w:lineRule="auto"/>
              <w:jc w:val="both"/>
              <w:rPr>
                <w:rFonts w:ascii="Times New Roman" w:hAnsi="Times New Roman" w:cs="Times New Roman"/>
                <w:sz w:val="24"/>
                <w:szCs w:val="24"/>
              </w:rPr>
            </w:pPr>
          </w:p>
        </w:tc>
        <w:tc>
          <w:tcPr>
            <w:tcW w:w="1052" w:type="pct"/>
            <w:vMerge/>
            <w:tcBorders>
              <w:tl2br w:val="nil"/>
              <w:tr2bl w:val="nil"/>
            </w:tcBorders>
            <w:shd w:val="clear" w:color="auto" w:fill="auto"/>
            <w:vAlign w:val="center"/>
          </w:tcPr>
          <w:p w:rsidR="003D4946" w:rsidRPr="003D4946" w:rsidRDefault="003D4946" w:rsidP="00B039E0">
            <w:pPr>
              <w:spacing w:after="0" w:line="240" w:lineRule="auto"/>
              <w:jc w:val="both"/>
              <w:rPr>
                <w:rFonts w:ascii="Times New Roman" w:hAnsi="Times New Roman" w:cs="Times New Roman"/>
                <w:sz w:val="24"/>
                <w:szCs w:val="24"/>
              </w:rPr>
            </w:pPr>
          </w:p>
        </w:tc>
        <w:tc>
          <w:tcPr>
            <w:tcW w:w="993" w:type="pct"/>
            <w:vMerge/>
            <w:tcBorders>
              <w:tl2br w:val="nil"/>
              <w:tr2bl w:val="nil"/>
            </w:tcBorders>
            <w:shd w:val="clear" w:color="auto" w:fill="auto"/>
            <w:vAlign w:val="center"/>
          </w:tcPr>
          <w:p w:rsidR="003D4946" w:rsidRPr="003D4946" w:rsidRDefault="003D4946" w:rsidP="00B039E0">
            <w:pPr>
              <w:spacing w:after="0" w:line="240" w:lineRule="auto"/>
              <w:jc w:val="both"/>
              <w:rPr>
                <w:rFonts w:ascii="Times New Roman" w:hAnsi="Times New Roman" w:cs="Times New Roman"/>
                <w:sz w:val="24"/>
                <w:szCs w:val="24"/>
              </w:rPr>
            </w:pPr>
          </w:p>
        </w:tc>
        <w:tc>
          <w:tcPr>
            <w:tcW w:w="413" w:type="pct"/>
            <w:tcBorders>
              <w:tl2br w:val="nil"/>
              <w:tr2bl w:val="nil"/>
            </w:tcBorders>
            <w:shd w:val="clear" w:color="auto" w:fill="auto"/>
            <w:vAlign w:val="center"/>
          </w:tcPr>
          <w:p w:rsidR="003D4946" w:rsidRPr="003D4946" w:rsidRDefault="003D4946" w:rsidP="00B039E0">
            <w:pPr>
              <w:spacing w:after="0" w:line="240" w:lineRule="auto"/>
              <w:jc w:val="both"/>
              <w:rPr>
                <w:rFonts w:ascii="Times New Roman" w:hAnsi="Times New Roman" w:cs="Times New Roman"/>
                <w:b/>
                <w:sz w:val="24"/>
                <w:szCs w:val="24"/>
              </w:rPr>
            </w:pPr>
            <w:r w:rsidRPr="003D4946">
              <w:rPr>
                <w:rFonts w:ascii="Times New Roman" w:hAnsi="Times New Roman" w:cs="Times New Roman"/>
                <w:b/>
                <w:sz w:val="24"/>
                <w:szCs w:val="24"/>
              </w:rPr>
              <w:t>проект</w:t>
            </w:r>
          </w:p>
        </w:tc>
        <w:tc>
          <w:tcPr>
            <w:tcW w:w="364" w:type="pct"/>
            <w:tcBorders>
              <w:tl2br w:val="nil"/>
              <w:tr2bl w:val="nil"/>
            </w:tcBorders>
            <w:shd w:val="clear" w:color="auto" w:fill="auto"/>
            <w:vAlign w:val="center"/>
          </w:tcPr>
          <w:p w:rsidR="003D4946" w:rsidRPr="003D4946" w:rsidRDefault="003D4946" w:rsidP="00B039E0">
            <w:pPr>
              <w:spacing w:after="0" w:line="240" w:lineRule="auto"/>
              <w:jc w:val="both"/>
              <w:rPr>
                <w:rFonts w:ascii="Times New Roman" w:hAnsi="Times New Roman" w:cs="Times New Roman"/>
                <w:b/>
                <w:sz w:val="24"/>
                <w:szCs w:val="24"/>
              </w:rPr>
            </w:pPr>
            <w:r w:rsidRPr="003D4946">
              <w:rPr>
                <w:rFonts w:ascii="Times New Roman" w:hAnsi="Times New Roman" w:cs="Times New Roman"/>
                <w:b/>
                <w:sz w:val="24"/>
                <w:szCs w:val="24"/>
              </w:rPr>
              <w:t>факт</w:t>
            </w:r>
          </w:p>
        </w:tc>
        <w:tc>
          <w:tcPr>
            <w:tcW w:w="860" w:type="pct"/>
            <w:vMerge/>
            <w:tcBorders>
              <w:tl2br w:val="nil"/>
              <w:tr2bl w:val="nil"/>
            </w:tcBorders>
            <w:shd w:val="clear" w:color="auto" w:fill="auto"/>
            <w:vAlign w:val="center"/>
          </w:tcPr>
          <w:p w:rsidR="003D4946" w:rsidRPr="003D4946" w:rsidRDefault="003D4946" w:rsidP="00B039E0">
            <w:pPr>
              <w:spacing w:after="0" w:line="240" w:lineRule="auto"/>
              <w:jc w:val="both"/>
              <w:rPr>
                <w:rFonts w:ascii="Times New Roman" w:hAnsi="Times New Roman" w:cs="Times New Roman"/>
                <w:sz w:val="24"/>
                <w:szCs w:val="24"/>
              </w:rPr>
            </w:pPr>
          </w:p>
        </w:tc>
        <w:tc>
          <w:tcPr>
            <w:tcW w:w="928" w:type="pct"/>
            <w:vMerge/>
            <w:tcBorders>
              <w:tl2br w:val="nil"/>
              <w:tr2bl w:val="nil"/>
            </w:tcBorders>
            <w:shd w:val="clear" w:color="auto" w:fill="auto"/>
            <w:vAlign w:val="center"/>
          </w:tcPr>
          <w:p w:rsidR="003D4946" w:rsidRPr="003D4946" w:rsidRDefault="003D4946" w:rsidP="00B039E0">
            <w:pPr>
              <w:spacing w:after="0" w:line="240" w:lineRule="auto"/>
              <w:jc w:val="both"/>
              <w:rPr>
                <w:rFonts w:ascii="Times New Roman" w:hAnsi="Times New Roman" w:cs="Times New Roman"/>
                <w:sz w:val="24"/>
                <w:szCs w:val="24"/>
              </w:rPr>
            </w:pPr>
          </w:p>
        </w:tc>
      </w:tr>
      <w:tr w:rsidR="003D4946" w:rsidRPr="003D4946" w:rsidTr="003D4946">
        <w:trPr>
          <w:trHeight w:val="23"/>
          <w:jc w:val="center"/>
        </w:trPr>
        <w:tc>
          <w:tcPr>
            <w:tcW w:w="388" w:type="pct"/>
            <w:tcBorders>
              <w:tl2br w:val="nil"/>
              <w:tr2bl w:val="nil"/>
            </w:tcBorders>
            <w:shd w:val="clear" w:color="auto" w:fill="auto"/>
            <w:vAlign w:val="center"/>
          </w:tcPr>
          <w:p w:rsidR="003D4946" w:rsidRPr="003D4946" w:rsidRDefault="003D4946" w:rsidP="00B039E0">
            <w:pPr>
              <w:spacing w:after="0" w:line="240" w:lineRule="auto"/>
              <w:jc w:val="both"/>
              <w:rPr>
                <w:rFonts w:ascii="Times New Roman" w:hAnsi="Times New Roman" w:cs="Times New Roman"/>
                <w:b/>
                <w:sz w:val="24"/>
                <w:szCs w:val="24"/>
              </w:rPr>
            </w:pPr>
          </w:p>
        </w:tc>
        <w:tc>
          <w:tcPr>
            <w:tcW w:w="1052" w:type="pct"/>
            <w:tcBorders>
              <w:tl2br w:val="nil"/>
              <w:tr2bl w:val="nil"/>
            </w:tcBorders>
            <w:shd w:val="clear" w:color="auto" w:fill="auto"/>
            <w:vAlign w:val="center"/>
          </w:tcPr>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ГБУЗ ПО «Островская межрайонная больница»</w:t>
            </w:r>
          </w:p>
        </w:tc>
        <w:tc>
          <w:tcPr>
            <w:tcW w:w="993" w:type="pct"/>
            <w:vMerge w:val="restart"/>
            <w:tcBorders>
              <w:tl2br w:val="nil"/>
              <w:tr2bl w:val="nil"/>
            </w:tcBorders>
            <w:shd w:val="clear" w:color="auto" w:fill="auto"/>
            <w:vAlign w:val="center"/>
          </w:tcPr>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Псковская область</w:t>
            </w:r>
          </w:p>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г.Новоржев</w:t>
            </w:r>
          </w:p>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ул.Медицинская, д 2</w:t>
            </w:r>
          </w:p>
        </w:tc>
        <w:tc>
          <w:tcPr>
            <w:tcW w:w="413" w:type="pct"/>
            <w:tcBorders>
              <w:tl2br w:val="nil"/>
              <w:tr2bl w:val="nil"/>
            </w:tcBorders>
            <w:shd w:val="clear" w:color="auto" w:fill="auto"/>
            <w:vAlign w:val="center"/>
          </w:tcPr>
          <w:p w:rsidR="003D4946" w:rsidRPr="003D4946" w:rsidRDefault="003D4946" w:rsidP="00B039E0">
            <w:pPr>
              <w:spacing w:after="0" w:line="240" w:lineRule="auto"/>
              <w:jc w:val="both"/>
              <w:rPr>
                <w:rFonts w:ascii="Times New Roman" w:hAnsi="Times New Roman" w:cs="Times New Roman"/>
                <w:sz w:val="24"/>
                <w:szCs w:val="24"/>
              </w:rPr>
            </w:pPr>
          </w:p>
        </w:tc>
        <w:tc>
          <w:tcPr>
            <w:tcW w:w="364" w:type="pct"/>
            <w:tcBorders>
              <w:tl2br w:val="nil"/>
              <w:tr2bl w:val="nil"/>
            </w:tcBorders>
            <w:shd w:val="clear" w:color="auto" w:fill="auto"/>
            <w:vAlign w:val="center"/>
          </w:tcPr>
          <w:p w:rsidR="003D4946" w:rsidRPr="003D4946" w:rsidRDefault="003D4946" w:rsidP="00B039E0">
            <w:pPr>
              <w:spacing w:after="0" w:line="240" w:lineRule="auto"/>
              <w:jc w:val="both"/>
              <w:rPr>
                <w:rFonts w:ascii="Times New Roman" w:hAnsi="Times New Roman" w:cs="Times New Roman"/>
                <w:sz w:val="24"/>
                <w:szCs w:val="24"/>
              </w:rPr>
            </w:pPr>
          </w:p>
        </w:tc>
        <w:tc>
          <w:tcPr>
            <w:tcW w:w="860" w:type="pct"/>
            <w:tcBorders>
              <w:tl2br w:val="nil"/>
              <w:tr2bl w:val="nil"/>
            </w:tcBorders>
            <w:shd w:val="clear" w:color="auto" w:fill="auto"/>
            <w:vAlign w:val="center"/>
          </w:tcPr>
          <w:p w:rsidR="003D4946" w:rsidRPr="003D4946" w:rsidRDefault="003D4946" w:rsidP="00B039E0">
            <w:pPr>
              <w:spacing w:after="0" w:line="240" w:lineRule="auto"/>
              <w:jc w:val="both"/>
              <w:rPr>
                <w:rFonts w:ascii="Times New Roman" w:hAnsi="Times New Roman" w:cs="Times New Roman"/>
                <w:sz w:val="24"/>
                <w:szCs w:val="24"/>
              </w:rPr>
            </w:pPr>
          </w:p>
        </w:tc>
        <w:tc>
          <w:tcPr>
            <w:tcW w:w="928" w:type="pct"/>
            <w:tcBorders>
              <w:tl2br w:val="nil"/>
              <w:tr2bl w:val="nil"/>
            </w:tcBorders>
            <w:shd w:val="clear" w:color="auto" w:fill="auto"/>
            <w:vAlign w:val="center"/>
          </w:tcPr>
          <w:p w:rsidR="003D4946" w:rsidRPr="003D4946" w:rsidRDefault="003D4946" w:rsidP="00B039E0">
            <w:pPr>
              <w:spacing w:after="0" w:line="240" w:lineRule="auto"/>
              <w:jc w:val="both"/>
              <w:rPr>
                <w:rFonts w:ascii="Times New Roman" w:hAnsi="Times New Roman" w:cs="Times New Roman"/>
                <w:sz w:val="24"/>
                <w:szCs w:val="24"/>
              </w:rPr>
            </w:pPr>
          </w:p>
        </w:tc>
      </w:tr>
      <w:tr w:rsidR="003D4946" w:rsidRPr="003D4946" w:rsidTr="003D4946">
        <w:trPr>
          <w:trHeight w:val="23"/>
          <w:jc w:val="center"/>
        </w:trPr>
        <w:tc>
          <w:tcPr>
            <w:tcW w:w="388" w:type="pct"/>
            <w:tcBorders>
              <w:tl2br w:val="nil"/>
              <w:tr2bl w:val="nil"/>
            </w:tcBorders>
            <w:shd w:val="clear" w:color="auto" w:fill="auto"/>
            <w:vAlign w:val="center"/>
          </w:tcPr>
          <w:p w:rsidR="003D4946" w:rsidRPr="003D4946" w:rsidRDefault="003D4946" w:rsidP="00B039E0">
            <w:pPr>
              <w:spacing w:after="0" w:line="240" w:lineRule="auto"/>
              <w:jc w:val="both"/>
              <w:rPr>
                <w:rFonts w:ascii="Times New Roman" w:hAnsi="Times New Roman" w:cs="Times New Roman"/>
                <w:b/>
                <w:sz w:val="24"/>
                <w:szCs w:val="24"/>
              </w:rPr>
            </w:pPr>
          </w:p>
        </w:tc>
        <w:tc>
          <w:tcPr>
            <w:tcW w:w="1052" w:type="pct"/>
            <w:tcBorders>
              <w:tl2br w:val="nil"/>
              <w:tr2bl w:val="nil"/>
            </w:tcBorders>
            <w:shd w:val="clear" w:color="auto" w:fill="auto"/>
            <w:vAlign w:val="center"/>
          </w:tcPr>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Филиал «Новоржевский»</w:t>
            </w:r>
          </w:p>
        </w:tc>
        <w:tc>
          <w:tcPr>
            <w:tcW w:w="993" w:type="pct"/>
            <w:vMerge/>
            <w:tcBorders>
              <w:tl2br w:val="nil"/>
              <w:tr2bl w:val="nil"/>
            </w:tcBorders>
            <w:shd w:val="clear" w:color="auto" w:fill="auto"/>
            <w:vAlign w:val="center"/>
          </w:tcPr>
          <w:p w:rsidR="003D4946" w:rsidRPr="003D4946" w:rsidRDefault="003D4946" w:rsidP="00B039E0">
            <w:pPr>
              <w:spacing w:after="0" w:line="240" w:lineRule="auto"/>
              <w:jc w:val="both"/>
              <w:rPr>
                <w:rFonts w:ascii="Times New Roman" w:hAnsi="Times New Roman" w:cs="Times New Roman"/>
                <w:sz w:val="24"/>
                <w:szCs w:val="24"/>
              </w:rPr>
            </w:pPr>
          </w:p>
        </w:tc>
        <w:tc>
          <w:tcPr>
            <w:tcW w:w="413" w:type="pct"/>
            <w:tcBorders>
              <w:tl2br w:val="nil"/>
              <w:tr2bl w:val="nil"/>
            </w:tcBorders>
            <w:shd w:val="clear" w:color="auto" w:fill="auto"/>
            <w:vAlign w:val="center"/>
          </w:tcPr>
          <w:p w:rsidR="003D4946" w:rsidRPr="003D4946" w:rsidRDefault="003D4946" w:rsidP="00B039E0">
            <w:pPr>
              <w:spacing w:after="0" w:line="240" w:lineRule="auto"/>
              <w:jc w:val="both"/>
              <w:rPr>
                <w:rFonts w:ascii="Times New Roman" w:hAnsi="Times New Roman" w:cs="Times New Roman"/>
                <w:sz w:val="24"/>
                <w:szCs w:val="24"/>
              </w:rPr>
            </w:pPr>
          </w:p>
        </w:tc>
        <w:tc>
          <w:tcPr>
            <w:tcW w:w="364" w:type="pct"/>
            <w:tcBorders>
              <w:tl2br w:val="nil"/>
              <w:tr2bl w:val="nil"/>
            </w:tcBorders>
            <w:shd w:val="clear" w:color="auto" w:fill="auto"/>
            <w:vAlign w:val="center"/>
          </w:tcPr>
          <w:p w:rsidR="003D4946" w:rsidRPr="003D4946" w:rsidRDefault="003D4946" w:rsidP="00B039E0">
            <w:pPr>
              <w:spacing w:after="0" w:line="240" w:lineRule="auto"/>
              <w:jc w:val="both"/>
              <w:rPr>
                <w:rFonts w:ascii="Times New Roman" w:hAnsi="Times New Roman" w:cs="Times New Roman"/>
                <w:sz w:val="24"/>
                <w:szCs w:val="24"/>
              </w:rPr>
            </w:pPr>
          </w:p>
        </w:tc>
        <w:tc>
          <w:tcPr>
            <w:tcW w:w="860" w:type="pct"/>
            <w:tcBorders>
              <w:tl2br w:val="nil"/>
              <w:tr2bl w:val="nil"/>
            </w:tcBorders>
            <w:shd w:val="clear" w:color="auto" w:fill="auto"/>
            <w:vAlign w:val="center"/>
          </w:tcPr>
          <w:p w:rsidR="003D4946" w:rsidRPr="003D4946" w:rsidRDefault="003D4946" w:rsidP="00B039E0">
            <w:pPr>
              <w:spacing w:after="0" w:line="240" w:lineRule="auto"/>
              <w:jc w:val="both"/>
              <w:rPr>
                <w:rFonts w:ascii="Times New Roman" w:hAnsi="Times New Roman" w:cs="Times New Roman"/>
                <w:sz w:val="24"/>
                <w:szCs w:val="24"/>
              </w:rPr>
            </w:pPr>
          </w:p>
        </w:tc>
        <w:tc>
          <w:tcPr>
            <w:tcW w:w="928" w:type="pct"/>
            <w:tcBorders>
              <w:tl2br w:val="nil"/>
              <w:tr2bl w:val="nil"/>
            </w:tcBorders>
            <w:shd w:val="clear" w:color="auto" w:fill="auto"/>
            <w:vAlign w:val="center"/>
          </w:tcPr>
          <w:p w:rsidR="003D4946" w:rsidRPr="003D4946" w:rsidRDefault="003D4946" w:rsidP="00B039E0">
            <w:pPr>
              <w:spacing w:after="0" w:line="240" w:lineRule="auto"/>
              <w:jc w:val="both"/>
              <w:rPr>
                <w:rFonts w:ascii="Times New Roman" w:hAnsi="Times New Roman" w:cs="Times New Roman"/>
                <w:sz w:val="24"/>
                <w:szCs w:val="24"/>
              </w:rPr>
            </w:pPr>
          </w:p>
        </w:tc>
      </w:tr>
      <w:tr w:rsidR="003D4946" w:rsidRPr="003D4946" w:rsidTr="003D4946">
        <w:trPr>
          <w:trHeight w:val="23"/>
          <w:jc w:val="center"/>
        </w:trPr>
        <w:tc>
          <w:tcPr>
            <w:tcW w:w="388" w:type="pct"/>
            <w:tcBorders>
              <w:tl2br w:val="nil"/>
              <w:tr2bl w:val="nil"/>
            </w:tcBorders>
            <w:shd w:val="clear" w:color="auto" w:fill="auto"/>
            <w:vAlign w:val="center"/>
          </w:tcPr>
          <w:p w:rsidR="003D4946" w:rsidRPr="003D4946" w:rsidRDefault="003D4946" w:rsidP="00B039E0">
            <w:pPr>
              <w:spacing w:after="0" w:line="240" w:lineRule="auto"/>
              <w:jc w:val="both"/>
              <w:rPr>
                <w:rFonts w:ascii="Times New Roman" w:hAnsi="Times New Roman" w:cs="Times New Roman"/>
                <w:b/>
                <w:sz w:val="24"/>
                <w:szCs w:val="24"/>
              </w:rPr>
            </w:pPr>
            <w:r w:rsidRPr="003D4946">
              <w:rPr>
                <w:rFonts w:ascii="Times New Roman" w:hAnsi="Times New Roman" w:cs="Times New Roman"/>
                <w:b/>
                <w:sz w:val="24"/>
                <w:szCs w:val="24"/>
              </w:rPr>
              <w:t>1</w:t>
            </w:r>
          </w:p>
        </w:tc>
        <w:tc>
          <w:tcPr>
            <w:tcW w:w="1052" w:type="pct"/>
            <w:tcBorders>
              <w:tl2br w:val="nil"/>
              <w:tr2bl w:val="nil"/>
            </w:tcBorders>
            <w:shd w:val="clear" w:color="auto" w:fill="auto"/>
            <w:vAlign w:val="center"/>
          </w:tcPr>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Поликлиника</w:t>
            </w:r>
          </w:p>
        </w:tc>
        <w:tc>
          <w:tcPr>
            <w:tcW w:w="993" w:type="pct"/>
            <w:vMerge/>
            <w:tcBorders>
              <w:tl2br w:val="nil"/>
              <w:tr2bl w:val="nil"/>
            </w:tcBorders>
            <w:shd w:val="clear" w:color="auto" w:fill="auto"/>
            <w:vAlign w:val="center"/>
          </w:tcPr>
          <w:p w:rsidR="003D4946" w:rsidRPr="003D4946" w:rsidRDefault="003D4946" w:rsidP="00B039E0">
            <w:pPr>
              <w:spacing w:after="0" w:line="240" w:lineRule="auto"/>
              <w:jc w:val="both"/>
              <w:rPr>
                <w:rFonts w:ascii="Times New Roman" w:hAnsi="Times New Roman" w:cs="Times New Roman"/>
                <w:sz w:val="24"/>
                <w:szCs w:val="24"/>
              </w:rPr>
            </w:pPr>
          </w:p>
        </w:tc>
        <w:tc>
          <w:tcPr>
            <w:tcW w:w="413" w:type="pct"/>
            <w:tcBorders>
              <w:tl2br w:val="nil"/>
              <w:tr2bl w:val="nil"/>
            </w:tcBorders>
            <w:shd w:val="clear" w:color="auto" w:fill="auto"/>
            <w:vAlign w:val="center"/>
          </w:tcPr>
          <w:p w:rsidR="003D4946" w:rsidRPr="003D4946" w:rsidRDefault="003D4946" w:rsidP="00B039E0">
            <w:pPr>
              <w:spacing w:after="0" w:line="240" w:lineRule="auto"/>
              <w:jc w:val="both"/>
              <w:rPr>
                <w:rFonts w:ascii="Times New Roman" w:hAnsi="Times New Roman" w:cs="Times New Roman"/>
                <w:sz w:val="24"/>
                <w:szCs w:val="24"/>
              </w:rPr>
            </w:pPr>
          </w:p>
        </w:tc>
        <w:tc>
          <w:tcPr>
            <w:tcW w:w="364" w:type="pct"/>
            <w:tcBorders>
              <w:tl2br w:val="nil"/>
              <w:tr2bl w:val="nil"/>
            </w:tcBorders>
            <w:shd w:val="clear" w:color="auto" w:fill="auto"/>
            <w:vAlign w:val="center"/>
          </w:tcPr>
          <w:p w:rsidR="003D4946" w:rsidRPr="003D4946" w:rsidRDefault="003D4946" w:rsidP="00B039E0">
            <w:pPr>
              <w:spacing w:after="0" w:line="240" w:lineRule="auto"/>
              <w:jc w:val="both"/>
              <w:rPr>
                <w:rFonts w:ascii="Times New Roman" w:hAnsi="Times New Roman" w:cs="Times New Roman"/>
                <w:sz w:val="24"/>
                <w:szCs w:val="24"/>
              </w:rPr>
            </w:pPr>
          </w:p>
        </w:tc>
        <w:tc>
          <w:tcPr>
            <w:tcW w:w="860" w:type="pct"/>
            <w:tcBorders>
              <w:tl2br w:val="nil"/>
              <w:tr2bl w:val="nil"/>
            </w:tcBorders>
            <w:shd w:val="clear" w:color="auto" w:fill="auto"/>
            <w:vAlign w:val="center"/>
          </w:tcPr>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145/250</w:t>
            </w:r>
          </w:p>
        </w:tc>
        <w:tc>
          <w:tcPr>
            <w:tcW w:w="928" w:type="pct"/>
            <w:tcBorders>
              <w:tl2br w:val="nil"/>
              <w:tr2bl w:val="nil"/>
            </w:tcBorders>
            <w:shd w:val="clear" w:color="auto" w:fill="auto"/>
            <w:vAlign w:val="center"/>
          </w:tcPr>
          <w:p w:rsidR="003D4946" w:rsidRPr="003D4946" w:rsidRDefault="003D4946" w:rsidP="00B039E0">
            <w:pPr>
              <w:spacing w:after="0" w:line="240" w:lineRule="auto"/>
              <w:jc w:val="both"/>
              <w:rPr>
                <w:rFonts w:ascii="Times New Roman" w:hAnsi="Times New Roman" w:cs="Times New Roman"/>
                <w:sz w:val="24"/>
                <w:szCs w:val="24"/>
              </w:rPr>
            </w:pPr>
          </w:p>
        </w:tc>
      </w:tr>
      <w:tr w:rsidR="003D4946" w:rsidRPr="003D4946" w:rsidTr="003D4946">
        <w:trPr>
          <w:trHeight w:val="23"/>
          <w:jc w:val="center"/>
        </w:trPr>
        <w:tc>
          <w:tcPr>
            <w:tcW w:w="388" w:type="pct"/>
            <w:tcBorders>
              <w:tl2br w:val="nil"/>
              <w:tr2bl w:val="nil"/>
            </w:tcBorders>
            <w:shd w:val="clear" w:color="auto" w:fill="auto"/>
            <w:vAlign w:val="center"/>
          </w:tcPr>
          <w:p w:rsidR="003D4946" w:rsidRPr="003D4946" w:rsidRDefault="003D4946" w:rsidP="00B039E0">
            <w:pPr>
              <w:spacing w:after="0" w:line="240" w:lineRule="auto"/>
              <w:jc w:val="both"/>
              <w:rPr>
                <w:rFonts w:ascii="Times New Roman" w:hAnsi="Times New Roman" w:cs="Times New Roman"/>
                <w:b/>
                <w:sz w:val="24"/>
                <w:szCs w:val="24"/>
              </w:rPr>
            </w:pPr>
            <w:r w:rsidRPr="003D4946">
              <w:rPr>
                <w:rFonts w:ascii="Times New Roman" w:hAnsi="Times New Roman" w:cs="Times New Roman"/>
                <w:b/>
                <w:sz w:val="24"/>
                <w:szCs w:val="24"/>
              </w:rPr>
              <w:t>2</w:t>
            </w:r>
          </w:p>
        </w:tc>
        <w:tc>
          <w:tcPr>
            <w:tcW w:w="1052" w:type="pct"/>
            <w:tcBorders>
              <w:tl2br w:val="nil"/>
              <w:tr2bl w:val="nil"/>
            </w:tcBorders>
            <w:shd w:val="clear" w:color="auto" w:fill="auto"/>
            <w:vAlign w:val="center"/>
          </w:tcPr>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Больница</w:t>
            </w:r>
          </w:p>
        </w:tc>
        <w:tc>
          <w:tcPr>
            <w:tcW w:w="993" w:type="pct"/>
            <w:vMerge/>
            <w:tcBorders>
              <w:tl2br w:val="nil"/>
              <w:tr2bl w:val="nil"/>
            </w:tcBorders>
            <w:shd w:val="clear" w:color="auto" w:fill="auto"/>
            <w:vAlign w:val="center"/>
          </w:tcPr>
          <w:p w:rsidR="003D4946" w:rsidRPr="003D4946" w:rsidRDefault="003D4946" w:rsidP="00B039E0">
            <w:pPr>
              <w:spacing w:after="0" w:line="240" w:lineRule="auto"/>
              <w:jc w:val="both"/>
              <w:rPr>
                <w:rFonts w:ascii="Times New Roman" w:hAnsi="Times New Roman" w:cs="Times New Roman"/>
                <w:sz w:val="24"/>
                <w:szCs w:val="24"/>
              </w:rPr>
            </w:pPr>
          </w:p>
        </w:tc>
        <w:tc>
          <w:tcPr>
            <w:tcW w:w="413" w:type="pct"/>
            <w:tcBorders>
              <w:tl2br w:val="nil"/>
              <w:tr2bl w:val="nil"/>
            </w:tcBorders>
            <w:shd w:val="clear" w:color="auto" w:fill="auto"/>
            <w:vAlign w:val="center"/>
          </w:tcPr>
          <w:p w:rsidR="003D4946" w:rsidRPr="003D4946" w:rsidRDefault="003D4946" w:rsidP="00B039E0">
            <w:pPr>
              <w:spacing w:after="0" w:line="240" w:lineRule="auto"/>
              <w:jc w:val="both"/>
              <w:rPr>
                <w:rFonts w:ascii="Times New Roman" w:hAnsi="Times New Roman" w:cs="Times New Roman"/>
                <w:sz w:val="24"/>
                <w:szCs w:val="24"/>
              </w:rPr>
            </w:pPr>
          </w:p>
        </w:tc>
        <w:tc>
          <w:tcPr>
            <w:tcW w:w="364" w:type="pct"/>
            <w:tcBorders>
              <w:tl2br w:val="nil"/>
              <w:tr2bl w:val="nil"/>
            </w:tcBorders>
            <w:shd w:val="clear" w:color="auto" w:fill="auto"/>
            <w:vAlign w:val="center"/>
          </w:tcPr>
          <w:p w:rsidR="003D4946" w:rsidRPr="003D4946" w:rsidRDefault="003D4946" w:rsidP="00B039E0">
            <w:pPr>
              <w:spacing w:after="0" w:line="240" w:lineRule="auto"/>
              <w:jc w:val="both"/>
              <w:rPr>
                <w:rFonts w:ascii="Times New Roman" w:hAnsi="Times New Roman" w:cs="Times New Roman"/>
                <w:sz w:val="24"/>
                <w:szCs w:val="24"/>
              </w:rPr>
            </w:pPr>
          </w:p>
        </w:tc>
        <w:tc>
          <w:tcPr>
            <w:tcW w:w="860" w:type="pct"/>
            <w:tcBorders>
              <w:tl2br w:val="nil"/>
              <w:tr2bl w:val="nil"/>
            </w:tcBorders>
            <w:shd w:val="clear" w:color="auto" w:fill="auto"/>
            <w:vAlign w:val="center"/>
          </w:tcPr>
          <w:p w:rsidR="003D4946" w:rsidRPr="003D4946" w:rsidRDefault="003D4946" w:rsidP="00B039E0">
            <w:pPr>
              <w:spacing w:after="0" w:line="240" w:lineRule="auto"/>
              <w:jc w:val="both"/>
              <w:rPr>
                <w:rFonts w:ascii="Times New Roman" w:hAnsi="Times New Roman" w:cs="Times New Roman"/>
                <w:sz w:val="24"/>
                <w:szCs w:val="24"/>
              </w:rPr>
            </w:pPr>
          </w:p>
        </w:tc>
        <w:tc>
          <w:tcPr>
            <w:tcW w:w="928" w:type="pct"/>
            <w:tcBorders>
              <w:tl2br w:val="nil"/>
              <w:tr2bl w:val="nil"/>
            </w:tcBorders>
            <w:shd w:val="clear" w:color="auto" w:fill="auto"/>
            <w:vAlign w:val="center"/>
          </w:tcPr>
          <w:p w:rsidR="003D4946" w:rsidRPr="003D4946" w:rsidRDefault="003D4946" w:rsidP="00B039E0">
            <w:pPr>
              <w:spacing w:after="0" w:line="240" w:lineRule="auto"/>
              <w:jc w:val="both"/>
              <w:rPr>
                <w:rFonts w:ascii="Times New Roman" w:hAnsi="Times New Roman" w:cs="Times New Roman"/>
                <w:sz w:val="24"/>
                <w:szCs w:val="24"/>
              </w:rPr>
            </w:pPr>
          </w:p>
        </w:tc>
      </w:tr>
      <w:tr w:rsidR="003D4946" w:rsidRPr="003D4946" w:rsidTr="003D4946">
        <w:trPr>
          <w:trHeight w:val="23"/>
          <w:jc w:val="center"/>
        </w:trPr>
        <w:tc>
          <w:tcPr>
            <w:tcW w:w="388" w:type="pct"/>
            <w:tcBorders>
              <w:tl2br w:val="nil"/>
              <w:tr2bl w:val="nil"/>
            </w:tcBorders>
            <w:shd w:val="clear" w:color="auto" w:fill="auto"/>
            <w:vAlign w:val="center"/>
          </w:tcPr>
          <w:p w:rsidR="003D4946" w:rsidRPr="003D4946" w:rsidRDefault="003D4946" w:rsidP="00B039E0">
            <w:pPr>
              <w:spacing w:after="0" w:line="240" w:lineRule="auto"/>
              <w:jc w:val="both"/>
              <w:rPr>
                <w:rFonts w:ascii="Times New Roman" w:hAnsi="Times New Roman" w:cs="Times New Roman"/>
                <w:b/>
                <w:sz w:val="24"/>
                <w:szCs w:val="24"/>
              </w:rPr>
            </w:pPr>
          </w:p>
        </w:tc>
        <w:tc>
          <w:tcPr>
            <w:tcW w:w="1052" w:type="pct"/>
            <w:tcBorders>
              <w:tl2br w:val="nil"/>
              <w:tr2bl w:val="nil"/>
            </w:tcBorders>
            <w:shd w:val="clear" w:color="auto" w:fill="auto"/>
            <w:vAlign w:val="center"/>
          </w:tcPr>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 терапевтическое отделение</w:t>
            </w:r>
          </w:p>
        </w:tc>
        <w:tc>
          <w:tcPr>
            <w:tcW w:w="993" w:type="pct"/>
            <w:vMerge/>
            <w:tcBorders>
              <w:tl2br w:val="nil"/>
              <w:tr2bl w:val="nil"/>
            </w:tcBorders>
            <w:shd w:val="clear" w:color="auto" w:fill="auto"/>
            <w:vAlign w:val="center"/>
          </w:tcPr>
          <w:p w:rsidR="003D4946" w:rsidRPr="003D4946" w:rsidRDefault="003D4946" w:rsidP="00B039E0">
            <w:pPr>
              <w:spacing w:after="0" w:line="240" w:lineRule="auto"/>
              <w:jc w:val="both"/>
              <w:rPr>
                <w:rFonts w:ascii="Times New Roman" w:hAnsi="Times New Roman" w:cs="Times New Roman"/>
                <w:sz w:val="24"/>
                <w:szCs w:val="24"/>
              </w:rPr>
            </w:pPr>
          </w:p>
        </w:tc>
        <w:tc>
          <w:tcPr>
            <w:tcW w:w="413" w:type="pct"/>
            <w:tcBorders>
              <w:tl2br w:val="nil"/>
              <w:tr2bl w:val="nil"/>
            </w:tcBorders>
            <w:shd w:val="clear" w:color="auto" w:fill="auto"/>
            <w:vAlign w:val="center"/>
          </w:tcPr>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30/15</w:t>
            </w:r>
          </w:p>
        </w:tc>
        <w:tc>
          <w:tcPr>
            <w:tcW w:w="364" w:type="pct"/>
            <w:tcBorders>
              <w:tl2br w:val="nil"/>
              <w:tr2bl w:val="nil"/>
            </w:tcBorders>
            <w:shd w:val="clear" w:color="auto" w:fill="auto"/>
            <w:vAlign w:val="center"/>
          </w:tcPr>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30/15</w:t>
            </w:r>
          </w:p>
        </w:tc>
        <w:tc>
          <w:tcPr>
            <w:tcW w:w="860" w:type="pct"/>
            <w:tcBorders>
              <w:tl2br w:val="nil"/>
              <w:tr2bl w:val="nil"/>
            </w:tcBorders>
            <w:shd w:val="clear" w:color="auto" w:fill="auto"/>
            <w:vAlign w:val="center"/>
          </w:tcPr>
          <w:p w:rsidR="003D4946" w:rsidRPr="003D4946" w:rsidRDefault="003D4946" w:rsidP="00B039E0">
            <w:pPr>
              <w:spacing w:after="0" w:line="240" w:lineRule="auto"/>
              <w:jc w:val="both"/>
              <w:rPr>
                <w:rFonts w:ascii="Times New Roman" w:hAnsi="Times New Roman" w:cs="Times New Roman"/>
                <w:sz w:val="24"/>
                <w:szCs w:val="24"/>
              </w:rPr>
            </w:pPr>
          </w:p>
        </w:tc>
        <w:tc>
          <w:tcPr>
            <w:tcW w:w="928" w:type="pct"/>
            <w:tcBorders>
              <w:tl2br w:val="nil"/>
              <w:tr2bl w:val="nil"/>
            </w:tcBorders>
            <w:shd w:val="clear" w:color="auto" w:fill="auto"/>
            <w:vAlign w:val="center"/>
          </w:tcPr>
          <w:p w:rsidR="003D4946" w:rsidRPr="003D4946" w:rsidRDefault="003D4946" w:rsidP="00B039E0">
            <w:pPr>
              <w:spacing w:after="0" w:line="240" w:lineRule="auto"/>
              <w:jc w:val="both"/>
              <w:rPr>
                <w:rFonts w:ascii="Times New Roman" w:hAnsi="Times New Roman" w:cs="Times New Roman"/>
                <w:sz w:val="24"/>
                <w:szCs w:val="24"/>
              </w:rPr>
            </w:pPr>
          </w:p>
        </w:tc>
      </w:tr>
      <w:tr w:rsidR="003D4946" w:rsidRPr="003D4946" w:rsidTr="003D4946">
        <w:trPr>
          <w:trHeight w:val="23"/>
          <w:jc w:val="center"/>
        </w:trPr>
        <w:tc>
          <w:tcPr>
            <w:tcW w:w="388" w:type="pct"/>
            <w:tcBorders>
              <w:tl2br w:val="nil"/>
              <w:tr2bl w:val="nil"/>
            </w:tcBorders>
            <w:shd w:val="clear" w:color="auto" w:fill="auto"/>
            <w:vAlign w:val="center"/>
          </w:tcPr>
          <w:p w:rsidR="003D4946" w:rsidRPr="003D4946" w:rsidRDefault="003D4946" w:rsidP="00B039E0">
            <w:pPr>
              <w:spacing w:after="0" w:line="240" w:lineRule="auto"/>
              <w:jc w:val="both"/>
              <w:rPr>
                <w:rFonts w:ascii="Times New Roman" w:hAnsi="Times New Roman" w:cs="Times New Roman"/>
                <w:b/>
                <w:sz w:val="24"/>
                <w:szCs w:val="24"/>
              </w:rPr>
            </w:pPr>
          </w:p>
        </w:tc>
        <w:tc>
          <w:tcPr>
            <w:tcW w:w="1052" w:type="pct"/>
            <w:tcBorders>
              <w:tl2br w:val="nil"/>
              <w:tr2bl w:val="nil"/>
            </w:tcBorders>
            <w:shd w:val="clear" w:color="auto" w:fill="auto"/>
            <w:vAlign w:val="center"/>
          </w:tcPr>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 дневной стационар при стационаре терапевтического профиля</w:t>
            </w:r>
          </w:p>
        </w:tc>
        <w:tc>
          <w:tcPr>
            <w:tcW w:w="993" w:type="pct"/>
            <w:vMerge/>
            <w:tcBorders>
              <w:tl2br w:val="nil"/>
              <w:tr2bl w:val="nil"/>
            </w:tcBorders>
            <w:shd w:val="clear" w:color="auto" w:fill="auto"/>
            <w:vAlign w:val="center"/>
          </w:tcPr>
          <w:p w:rsidR="003D4946" w:rsidRPr="003D4946" w:rsidRDefault="003D4946" w:rsidP="00B039E0">
            <w:pPr>
              <w:spacing w:after="0" w:line="240" w:lineRule="auto"/>
              <w:jc w:val="both"/>
              <w:rPr>
                <w:rFonts w:ascii="Times New Roman" w:hAnsi="Times New Roman" w:cs="Times New Roman"/>
                <w:sz w:val="24"/>
                <w:szCs w:val="24"/>
              </w:rPr>
            </w:pPr>
          </w:p>
        </w:tc>
        <w:tc>
          <w:tcPr>
            <w:tcW w:w="413" w:type="pct"/>
            <w:tcBorders>
              <w:tl2br w:val="nil"/>
              <w:tr2bl w:val="nil"/>
            </w:tcBorders>
            <w:shd w:val="clear" w:color="auto" w:fill="auto"/>
            <w:vAlign w:val="center"/>
          </w:tcPr>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5</w:t>
            </w:r>
          </w:p>
        </w:tc>
        <w:tc>
          <w:tcPr>
            <w:tcW w:w="364" w:type="pct"/>
            <w:tcBorders>
              <w:tl2br w:val="nil"/>
              <w:tr2bl w:val="nil"/>
            </w:tcBorders>
            <w:shd w:val="clear" w:color="auto" w:fill="auto"/>
            <w:vAlign w:val="center"/>
          </w:tcPr>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5</w:t>
            </w:r>
          </w:p>
        </w:tc>
        <w:tc>
          <w:tcPr>
            <w:tcW w:w="860" w:type="pct"/>
            <w:tcBorders>
              <w:tl2br w:val="nil"/>
              <w:tr2bl w:val="nil"/>
            </w:tcBorders>
            <w:shd w:val="clear" w:color="auto" w:fill="auto"/>
            <w:vAlign w:val="center"/>
          </w:tcPr>
          <w:p w:rsidR="003D4946" w:rsidRPr="003D4946" w:rsidRDefault="003D4946" w:rsidP="00B039E0">
            <w:pPr>
              <w:spacing w:after="0" w:line="240" w:lineRule="auto"/>
              <w:jc w:val="both"/>
              <w:rPr>
                <w:rFonts w:ascii="Times New Roman" w:hAnsi="Times New Roman" w:cs="Times New Roman"/>
                <w:sz w:val="24"/>
                <w:szCs w:val="24"/>
              </w:rPr>
            </w:pPr>
          </w:p>
        </w:tc>
        <w:tc>
          <w:tcPr>
            <w:tcW w:w="928" w:type="pct"/>
            <w:tcBorders>
              <w:tl2br w:val="nil"/>
              <w:tr2bl w:val="nil"/>
            </w:tcBorders>
            <w:shd w:val="clear" w:color="auto" w:fill="auto"/>
            <w:vAlign w:val="center"/>
          </w:tcPr>
          <w:p w:rsidR="003D4946" w:rsidRPr="003D4946" w:rsidRDefault="003D4946" w:rsidP="00B039E0">
            <w:pPr>
              <w:spacing w:after="0" w:line="240" w:lineRule="auto"/>
              <w:jc w:val="both"/>
              <w:rPr>
                <w:rFonts w:ascii="Times New Roman" w:hAnsi="Times New Roman" w:cs="Times New Roman"/>
                <w:sz w:val="24"/>
                <w:szCs w:val="24"/>
              </w:rPr>
            </w:pPr>
          </w:p>
        </w:tc>
      </w:tr>
      <w:tr w:rsidR="003D4946" w:rsidRPr="003D4946" w:rsidTr="003D4946">
        <w:trPr>
          <w:trHeight w:val="23"/>
          <w:jc w:val="center"/>
        </w:trPr>
        <w:tc>
          <w:tcPr>
            <w:tcW w:w="388" w:type="pct"/>
            <w:tcBorders>
              <w:tl2br w:val="nil"/>
              <w:tr2bl w:val="nil"/>
            </w:tcBorders>
            <w:shd w:val="clear" w:color="auto" w:fill="auto"/>
            <w:vAlign w:val="center"/>
          </w:tcPr>
          <w:p w:rsidR="003D4946" w:rsidRPr="003D4946" w:rsidRDefault="003D4946" w:rsidP="00B039E0">
            <w:pPr>
              <w:spacing w:after="0" w:line="240" w:lineRule="auto"/>
              <w:jc w:val="both"/>
              <w:rPr>
                <w:rFonts w:ascii="Times New Roman" w:hAnsi="Times New Roman" w:cs="Times New Roman"/>
                <w:b/>
                <w:sz w:val="24"/>
                <w:szCs w:val="24"/>
              </w:rPr>
            </w:pPr>
          </w:p>
        </w:tc>
        <w:tc>
          <w:tcPr>
            <w:tcW w:w="1052" w:type="pct"/>
            <w:tcBorders>
              <w:tl2br w:val="nil"/>
              <w:tr2bl w:val="nil"/>
            </w:tcBorders>
            <w:shd w:val="clear" w:color="auto" w:fill="auto"/>
            <w:vAlign w:val="center"/>
          </w:tcPr>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 дневной стационар при стационаре педиатрического профиля</w:t>
            </w:r>
          </w:p>
        </w:tc>
        <w:tc>
          <w:tcPr>
            <w:tcW w:w="993" w:type="pct"/>
            <w:vMerge/>
            <w:tcBorders>
              <w:tl2br w:val="nil"/>
              <w:tr2bl w:val="nil"/>
            </w:tcBorders>
            <w:shd w:val="clear" w:color="auto" w:fill="auto"/>
            <w:vAlign w:val="center"/>
          </w:tcPr>
          <w:p w:rsidR="003D4946" w:rsidRPr="003D4946" w:rsidRDefault="003D4946" w:rsidP="00B039E0">
            <w:pPr>
              <w:spacing w:after="0" w:line="240" w:lineRule="auto"/>
              <w:jc w:val="both"/>
              <w:rPr>
                <w:rFonts w:ascii="Times New Roman" w:hAnsi="Times New Roman" w:cs="Times New Roman"/>
                <w:sz w:val="24"/>
                <w:szCs w:val="24"/>
              </w:rPr>
            </w:pPr>
          </w:p>
        </w:tc>
        <w:tc>
          <w:tcPr>
            <w:tcW w:w="413" w:type="pct"/>
            <w:tcBorders>
              <w:tl2br w:val="nil"/>
              <w:tr2bl w:val="nil"/>
            </w:tcBorders>
            <w:shd w:val="clear" w:color="auto" w:fill="auto"/>
            <w:vAlign w:val="center"/>
          </w:tcPr>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10/6</w:t>
            </w:r>
          </w:p>
        </w:tc>
        <w:tc>
          <w:tcPr>
            <w:tcW w:w="364" w:type="pct"/>
            <w:tcBorders>
              <w:tl2br w:val="nil"/>
              <w:tr2bl w:val="nil"/>
            </w:tcBorders>
            <w:shd w:val="clear" w:color="auto" w:fill="auto"/>
            <w:vAlign w:val="center"/>
          </w:tcPr>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10/6</w:t>
            </w:r>
          </w:p>
        </w:tc>
        <w:tc>
          <w:tcPr>
            <w:tcW w:w="860" w:type="pct"/>
            <w:tcBorders>
              <w:tl2br w:val="nil"/>
              <w:tr2bl w:val="nil"/>
            </w:tcBorders>
            <w:shd w:val="clear" w:color="auto" w:fill="auto"/>
            <w:vAlign w:val="center"/>
          </w:tcPr>
          <w:p w:rsidR="003D4946" w:rsidRPr="003D4946" w:rsidRDefault="003D4946" w:rsidP="00B039E0">
            <w:pPr>
              <w:spacing w:after="0" w:line="240" w:lineRule="auto"/>
              <w:jc w:val="both"/>
              <w:rPr>
                <w:rFonts w:ascii="Times New Roman" w:hAnsi="Times New Roman" w:cs="Times New Roman"/>
                <w:sz w:val="24"/>
                <w:szCs w:val="24"/>
              </w:rPr>
            </w:pPr>
          </w:p>
        </w:tc>
        <w:tc>
          <w:tcPr>
            <w:tcW w:w="928" w:type="pct"/>
            <w:tcBorders>
              <w:tl2br w:val="nil"/>
              <w:tr2bl w:val="nil"/>
            </w:tcBorders>
            <w:shd w:val="clear" w:color="auto" w:fill="auto"/>
            <w:vAlign w:val="center"/>
          </w:tcPr>
          <w:p w:rsidR="003D4946" w:rsidRPr="003D4946" w:rsidRDefault="003D4946" w:rsidP="00B039E0">
            <w:pPr>
              <w:spacing w:after="0" w:line="240" w:lineRule="auto"/>
              <w:jc w:val="both"/>
              <w:rPr>
                <w:rFonts w:ascii="Times New Roman" w:hAnsi="Times New Roman" w:cs="Times New Roman"/>
                <w:sz w:val="24"/>
                <w:szCs w:val="24"/>
              </w:rPr>
            </w:pPr>
          </w:p>
        </w:tc>
      </w:tr>
      <w:tr w:rsidR="003D4946" w:rsidRPr="003D4946" w:rsidTr="003D4946">
        <w:trPr>
          <w:trHeight w:val="23"/>
          <w:jc w:val="center"/>
        </w:trPr>
        <w:tc>
          <w:tcPr>
            <w:tcW w:w="388" w:type="pct"/>
            <w:tcBorders>
              <w:tl2br w:val="nil"/>
              <w:tr2bl w:val="nil"/>
            </w:tcBorders>
            <w:shd w:val="clear" w:color="auto" w:fill="auto"/>
            <w:vAlign w:val="center"/>
          </w:tcPr>
          <w:p w:rsidR="003D4946" w:rsidRPr="003D4946" w:rsidRDefault="003D4946" w:rsidP="00B039E0">
            <w:pPr>
              <w:spacing w:after="0" w:line="240" w:lineRule="auto"/>
              <w:jc w:val="both"/>
              <w:rPr>
                <w:rFonts w:ascii="Times New Roman" w:hAnsi="Times New Roman" w:cs="Times New Roman"/>
                <w:b/>
                <w:sz w:val="24"/>
                <w:szCs w:val="24"/>
              </w:rPr>
            </w:pPr>
            <w:r w:rsidRPr="003D4946">
              <w:rPr>
                <w:rFonts w:ascii="Times New Roman" w:hAnsi="Times New Roman" w:cs="Times New Roman"/>
                <w:b/>
                <w:sz w:val="24"/>
                <w:szCs w:val="24"/>
              </w:rPr>
              <w:t>3</w:t>
            </w:r>
          </w:p>
        </w:tc>
        <w:tc>
          <w:tcPr>
            <w:tcW w:w="1052" w:type="pct"/>
            <w:tcBorders>
              <w:tl2br w:val="nil"/>
              <w:tr2bl w:val="nil"/>
            </w:tcBorders>
            <w:shd w:val="clear" w:color="auto" w:fill="auto"/>
            <w:vAlign w:val="center"/>
          </w:tcPr>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ФАП д.3аречье</w:t>
            </w:r>
          </w:p>
        </w:tc>
        <w:tc>
          <w:tcPr>
            <w:tcW w:w="993" w:type="pct"/>
            <w:tcBorders>
              <w:tl2br w:val="nil"/>
              <w:tr2bl w:val="nil"/>
            </w:tcBorders>
            <w:shd w:val="clear" w:color="auto" w:fill="auto"/>
            <w:vAlign w:val="center"/>
          </w:tcPr>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Новоржевский район, д.Заречье</w:t>
            </w:r>
          </w:p>
        </w:tc>
        <w:tc>
          <w:tcPr>
            <w:tcW w:w="413" w:type="pct"/>
            <w:tcBorders>
              <w:tl2br w:val="nil"/>
              <w:tr2bl w:val="nil"/>
            </w:tcBorders>
            <w:shd w:val="clear" w:color="auto" w:fill="auto"/>
            <w:vAlign w:val="center"/>
          </w:tcPr>
          <w:p w:rsidR="003D4946" w:rsidRPr="003D4946" w:rsidRDefault="003D4946" w:rsidP="00B039E0">
            <w:pPr>
              <w:spacing w:after="0" w:line="240" w:lineRule="auto"/>
              <w:jc w:val="both"/>
              <w:rPr>
                <w:rFonts w:ascii="Times New Roman" w:hAnsi="Times New Roman" w:cs="Times New Roman"/>
                <w:sz w:val="24"/>
                <w:szCs w:val="24"/>
              </w:rPr>
            </w:pPr>
          </w:p>
        </w:tc>
        <w:tc>
          <w:tcPr>
            <w:tcW w:w="364" w:type="pct"/>
            <w:tcBorders>
              <w:tl2br w:val="nil"/>
              <w:tr2bl w:val="nil"/>
            </w:tcBorders>
            <w:shd w:val="clear" w:color="auto" w:fill="auto"/>
            <w:vAlign w:val="center"/>
          </w:tcPr>
          <w:p w:rsidR="003D4946" w:rsidRPr="003D4946" w:rsidRDefault="003D4946" w:rsidP="00B039E0">
            <w:pPr>
              <w:spacing w:after="0" w:line="240" w:lineRule="auto"/>
              <w:jc w:val="both"/>
              <w:rPr>
                <w:rFonts w:ascii="Times New Roman" w:hAnsi="Times New Roman" w:cs="Times New Roman"/>
                <w:sz w:val="24"/>
                <w:szCs w:val="24"/>
              </w:rPr>
            </w:pPr>
          </w:p>
        </w:tc>
        <w:tc>
          <w:tcPr>
            <w:tcW w:w="860" w:type="pct"/>
            <w:tcBorders>
              <w:tl2br w:val="nil"/>
              <w:tr2bl w:val="nil"/>
            </w:tcBorders>
            <w:shd w:val="clear" w:color="auto" w:fill="auto"/>
            <w:vAlign w:val="center"/>
          </w:tcPr>
          <w:p w:rsidR="003D4946" w:rsidRPr="003D4946" w:rsidRDefault="003D4946" w:rsidP="00B039E0">
            <w:pPr>
              <w:spacing w:after="0" w:line="240" w:lineRule="auto"/>
              <w:jc w:val="both"/>
              <w:rPr>
                <w:rFonts w:ascii="Times New Roman" w:hAnsi="Times New Roman" w:cs="Times New Roman"/>
                <w:sz w:val="24"/>
                <w:szCs w:val="24"/>
              </w:rPr>
            </w:pPr>
          </w:p>
        </w:tc>
        <w:tc>
          <w:tcPr>
            <w:tcW w:w="928" w:type="pct"/>
            <w:tcBorders>
              <w:tl2br w:val="nil"/>
              <w:tr2bl w:val="nil"/>
            </w:tcBorders>
            <w:shd w:val="clear" w:color="auto" w:fill="auto"/>
            <w:vAlign w:val="center"/>
          </w:tcPr>
          <w:p w:rsidR="003D4946" w:rsidRPr="003D4946" w:rsidRDefault="003D4946" w:rsidP="00B039E0">
            <w:pPr>
              <w:spacing w:after="0" w:line="240" w:lineRule="auto"/>
              <w:jc w:val="both"/>
              <w:rPr>
                <w:rFonts w:ascii="Times New Roman" w:hAnsi="Times New Roman" w:cs="Times New Roman"/>
                <w:sz w:val="24"/>
                <w:szCs w:val="24"/>
              </w:rPr>
            </w:pPr>
          </w:p>
        </w:tc>
      </w:tr>
      <w:tr w:rsidR="003D4946" w:rsidRPr="003D4946" w:rsidTr="003D4946">
        <w:trPr>
          <w:trHeight w:val="23"/>
          <w:jc w:val="center"/>
        </w:trPr>
        <w:tc>
          <w:tcPr>
            <w:tcW w:w="388" w:type="pct"/>
            <w:tcBorders>
              <w:tl2br w:val="nil"/>
              <w:tr2bl w:val="nil"/>
            </w:tcBorders>
            <w:shd w:val="clear" w:color="auto" w:fill="auto"/>
            <w:vAlign w:val="center"/>
          </w:tcPr>
          <w:p w:rsidR="003D4946" w:rsidRPr="003D4946" w:rsidRDefault="003D4946" w:rsidP="00B039E0">
            <w:pPr>
              <w:spacing w:after="0" w:line="240" w:lineRule="auto"/>
              <w:jc w:val="both"/>
              <w:rPr>
                <w:rFonts w:ascii="Times New Roman" w:hAnsi="Times New Roman" w:cs="Times New Roman"/>
                <w:b/>
                <w:sz w:val="24"/>
                <w:szCs w:val="24"/>
              </w:rPr>
            </w:pPr>
            <w:r w:rsidRPr="003D4946">
              <w:rPr>
                <w:rFonts w:ascii="Times New Roman" w:hAnsi="Times New Roman" w:cs="Times New Roman"/>
                <w:b/>
                <w:sz w:val="24"/>
                <w:szCs w:val="24"/>
              </w:rPr>
              <w:t>4</w:t>
            </w:r>
          </w:p>
        </w:tc>
        <w:tc>
          <w:tcPr>
            <w:tcW w:w="1052" w:type="pct"/>
            <w:tcBorders>
              <w:tl2br w:val="nil"/>
              <w:tr2bl w:val="nil"/>
            </w:tcBorders>
            <w:shd w:val="clear" w:color="auto" w:fill="auto"/>
            <w:vAlign w:val="center"/>
          </w:tcPr>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ФАП д.Вехно</w:t>
            </w:r>
          </w:p>
        </w:tc>
        <w:tc>
          <w:tcPr>
            <w:tcW w:w="993" w:type="pct"/>
            <w:tcBorders>
              <w:tl2br w:val="nil"/>
              <w:tr2bl w:val="nil"/>
            </w:tcBorders>
            <w:shd w:val="clear" w:color="auto" w:fill="auto"/>
            <w:vAlign w:val="center"/>
          </w:tcPr>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Новоржевский район, д.Вехно, в здании школы</w:t>
            </w:r>
          </w:p>
        </w:tc>
        <w:tc>
          <w:tcPr>
            <w:tcW w:w="413" w:type="pct"/>
            <w:tcBorders>
              <w:tl2br w:val="nil"/>
              <w:tr2bl w:val="nil"/>
            </w:tcBorders>
            <w:shd w:val="clear" w:color="auto" w:fill="auto"/>
            <w:vAlign w:val="center"/>
          </w:tcPr>
          <w:p w:rsidR="003D4946" w:rsidRPr="003D4946" w:rsidRDefault="003D4946" w:rsidP="00B039E0">
            <w:pPr>
              <w:spacing w:after="0" w:line="240" w:lineRule="auto"/>
              <w:jc w:val="both"/>
              <w:rPr>
                <w:rFonts w:ascii="Times New Roman" w:hAnsi="Times New Roman" w:cs="Times New Roman"/>
                <w:sz w:val="24"/>
                <w:szCs w:val="24"/>
              </w:rPr>
            </w:pPr>
          </w:p>
        </w:tc>
        <w:tc>
          <w:tcPr>
            <w:tcW w:w="364" w:type="pct"/>
            <w:tcBorders>
              <w:tl2br w:val="nil"/>
              <w:tr2bl w:val="nil"/>
            </w:tcBorders>
            <w:shd w:val="clear" w:color="auto" w:fill="auto"/>
            <w:vAlign w:val="center"/>
          </w:tcPr>
          <w:p w:rsidR="003D4946" w:rsidRPr="003D4946" w:rsidRDefault="003D4946" w:rsidP="00B039E0">
            <w:pPr>
              <w:spacing w:after="0" w:line="240" w:lineRule="auto"/>
              <w:jc w:val="both"/>
              <w:rPr>
                <w:rFonts w:ascii="Times New Roman" w:hAnsi="Times New Roman" w:cs="Times New Roman"/>
                <w:sz w:val="24"/>
                <w:szCs w:val="24"/>
              </w:rPr>
            </w:pPr>
          </w:p>
        </w:tc>
        <w:tc>
          <w:tcPr>
            <w:tcW w:w="860" w:type="pct"/>
            <w:tcBorders>
              <w:tl2br w:val="nil"/>
              <w:tr2bl w:val="nil"/>
            </w:tcBorders>
            <w:shd w:val="clear" w:color="auto" w:fill="auto"/>
            <w:vAlign w:val="center"/>
          </w:tcPr>
          <w:p w:rsidR="003D4946" w:rsidRPr="003D4946" w:rsidRDefault="003D4946" w:rsidP="00B039E0">
            <w:pPr>
              <w:spacing w:after="0" w:line="240" w:lineRule="auto"/>
              <w:jc w:val="both"/>
              <w:rPr>
                <w:rFonts w:ascii="Times New Roman" w:hAnsi="Times New Roman" w:cs="Times New Roman"/>
                <w:sz w:val="24"/>
                <w:szCs w:val="24"/>
              </w:rPr>
            </w:pPr>
          </w:p>
        </w:tc>
        <w:tc>
          <w:tcPr>
            <w:tcW w:w="928" w:type="pct"/>
            <w:tcBorders>
              <w:tl2br w:val="nil"/>
              <w:tr2bl w:val="nil"/>
            </w:tcBorders>
            <w:shd w:val="clear" w:color="auto" w:fill="auto"/>
            <w:vAlign w:val="center"/>
          </w:tcPr>
          <w:p w:rsidR="003D4946" w:rsidRPr="003D4946" w:rsidRDefault="003D4946" w:rsidP="00B039E0">
            <w:pPr>
              <w:spacing w:after="0" w:line="240" w:lineRule="auto"/>
              <w:jc w:val="both"/>
              <w:rPr>
                <w:rFonts w:ascii="Times New Roman" w:hAnsi="Times New Roman" w:cs="Times New Roman"/>
                <w:sz w:val="24"/>
                <w:szCs w:val="24"/>
              </w:rPr>
            </w:pPr>
          </w:p>
        </w:tc>
      </w:tr>
      <w:tr w:rsidR="003D4946" w:rsidRPr="003D4946" w:rsidTr="003D4946">
        <w:trPr>
          <w:trHeight w:val="552"/>
          <w:jc w:val="center"/>
        </w:trPr>
        <w:tc>
          <w:tcPr>
            <w:tcW w:w="388" w:type="pct"/>
            <w:tcBorders>
              <w:tl2br w:val="nil"/>
              <w:tr2bl w:val="nil"/>
            </w:tcBorders>
            <w:shd w:val="clear" w:color="auto" w:fill="auto"/>
            <w:vAlign w:val="center"/>
          </w:tcPr>
          <w:p w:rsidR="003D4946" w:rsidRPr="003D4946" w:rsidRDefault="003D4946" w:rsidP="00B039E0">
            <w:pPr>
              <w:spacing w:after="0" w:line="240" w:lineRule="auto"/>
              <w:jc w:val="both"/>
              <w:rPr>
                <w:rFonts w:ascii="Times New Roman" w:hAnsi="Times New Roman" w:cs="Times New Roman"/>
                <w:b/>
                <w:sz w:val="24"/>
                <w:szCs w:val="24"/>
              </w:rPr>
            </w:pPr>
            <w:r w:rsidRPr="003D4946">
              <w:rPr>
                <w:rFonts w:ascii="Times New Roman" w:hAnsi="Times New Roman" w:cs="Times New Roman"/>
                <w:b/>
                <w:sz w:val="24"/>
                <w:szCs w:val="24"/>
              </w:rPr>
              <w:t>5</w:t>
            </w:r>
          </w:p>
        </w:tc>
        <w:tc>
          <w:tcPr>
            <w:tcW w:w="1052" w:type="pct"/>
            <w:tcBorders>
              <w:tl2br w:val="nil"/>
              <w:tr2bl w:val="nil"/>
            </w:tcBorders>
            <w:shd w:val="clear" w:color="auto" w:fill="auto"/>
            <w:vAlign w:val="center"/>
          </w:tcPr>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ФАП д. Веска</w:t>
            </w:r>
          </w:p>
        </w:tc>
        <w:tc>
          <w:tcPr>
            <w:tcW w:w="993" w:type="pct"/>
            <w:tcBorders>
              <w:tl2br w:val="nil"/>
              <w:tr2bl w:val="nil"/>
            </w:tcBorders>
            <w:shd w:val="clear" w:color="auto" w:fill="auto"/>
            <w:vAlign w:val="center"/>
          </w:tcPr>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Новоржевский район, д.Веска, в здании администрации</w:t>
            </w:r>
          </w:p>
        </w:tc>
        <w:tc>
          <w:tcPr>
            <w:tcW w:w="413" w:type="pct"/>
            <w:tcBorders>
              <w:tl2br w:val="nil"/>
              <w:tr2bl w:val="nil"/>
            </w:tcBorders>
            <w:shd w:val="clear" w:color="auto" w:fill="auto"/>
            <w:vAlign w:val="center"/>
          </w:tcPr>
          <w:p w:rsidR="003D4946" w:rsidRPr="003D4946" w:rsidRDefault="003D4946" w:rsidP="00B039E0">
            <w:pPr>
              <w:spacing w:after="0" w:line="240" w:lineRule="auto"/>
              <w:jc w:val="both"/>
              <w:rPr>
                <w:rFonts w:ascii="Times New Roman" w:hAnsi="Times New Roman" w:cs="Times New Roman"/>
                <w:sz w:val="24"/>
                <w:szCs w:val="24"/>
              </w:rPr>
            </w:pPr>
          </w:p>
        </w:tc>
        <w:tc>
          <w:tcPr>
            <w:tcW w:w="364" w:type="pct"/>
            <w:tcBorders>
              <w:tl2br w:val="nil"/>
              <w:tr2bl w:val="nil"/>
            </w:tcBorders>
            <w:shd w:val="clear" w:color="auto" w:fill="auto"/>
            <w:vAlign w:val="center"/>
          </w:tcPr>
          <w:p w:rsidR="003D4946" w:rsidRPr="003D4946" w:rsidRDefault="003D4946" w:rsidP="00B039E0">
            <w:pPr>
              <w:spacing w:after="0" w:line="240" w:lineRule="auto"/>
              <w:jc w:val="both"/>
              <w:rPr>
                <w:rFonts w:ascii="Times New Roman" w:hAnsi="Times New Roman" w:cs="Times New Roman"/>
                <w:sz w:val="24"/>
                <w:szCs w:val="24"/>
              </w:rPr>
            </w:pPr>
          </w:p>
        </w:tc>
        <w:tc>
          <w:tcPr>
            <w:tcW w:w="860" w:type="pct"/>
            <w:tcBorders>
              <w:tl2br w:val="nil"/>
              <w:tr2bl w:val="nil"/>
            </w:tcBorders>
            <w:shd w:val="clear" w:color="auto" w:fill="auto"/>
            <w:vAlign w:val="center"/>
          </w:tcPr>
          <w:p w:rsidR="003D4946" w:rsidRPr="003D4946" w:rsidRDefault="003D4946" w:rsidP="00B039E0">
            <w:pPr>
              <w:spacing w:after="0" w:line="240" w:lineRule="auto"/>
              <w:jc w:val="both"/>
              <w:rPr>
                <w:rFonts w:ascii="Times New Roman" w:hAnsi="Times New Roman" w:cs="Times New Roman"/>
                <w:sz w:val="24"/>
                <w:szCs w:val="24"/>
              </w:rPr>
            </w:pPr>
          </w:p>
        </w:tc>
        <w:tc>
          <w:tcPr>
            <w:tcW w:w="928" w:type="pct"/>
            <w:tcBorders>
              <w:tl2br w:val="nil"/>
              <w:tr2bl w:val="nil"/>
            </w:tcBorders>
            <w:shd w:val="clear" w:color="auto" w:fill="auto"/>
            <w:vAlign w:val="center"/>
          </w:tcPr>
          <w:p w:rsidR="003D4946" w:rsidRPr="003D4946" w:rsidRDefault="003D4946" w:rsidP="00B039E0">
            <w:pPr>
              <w:spacing w:after="0" w:line="240" w:lineRule="auto"/>
              <w:jc w:val="both"/>
              <w:rPr>
                <w:rFonts w:ascii="Times New Roman" w:hAnsi="Times New Roman" w:cs="Times New Roman"/>
                <w:sz w:val="24"/>
                <w:szCs w:val="24"/>
              </w:rPr>
            </w:pPr>
          </w:p>
        </w:tc>
      </w:tr>
      <w:tr w:rsidR="003D4946" w:rsidRPr="003D4946" w:rsidTr="003D4946">
        <w:trPr>
          <w:trHeight w:val="23"/>
          <w:jc w:val="center"/>
        </w:trPr>
        <w:tc>
          <w:tcPr>
            <w:tcW w:w="388" w:type="pct"/>
            <w:tcBorders>
              <w:tl2br w:val="nil"/>
              <w:tr2bl w:val="nil"/>
            </w:tcBorders>
            <w:shd w:val="clear" w:color="auto" w:fill="auto"/>
            <w:vAlign w:val="center"/>
          </w:tcPr>
          <w:p w:rsidR="003D4946" w:rsidRPr="003D4946" w:rsidRDefault="003D4946" w:rsidP="00B039E0">
            <w:pPr>
              <w:spacing w:after="0" w:line="240" w:lineRule="auto"/>
              <w:jc w:val="both"/>
              <w:rPr>
                <w:rFonts w:ascii="Times New Roman" w:hAnsi="Times New Roman" w:cs="Times New Roman"/>
                <w:b/>
                <w:sz w:val="24"/>
                <w:szCs w:val="24"/>
              </w:rPr>
            </w:pPr>
            <w:r w:rsidRPr="003D4946">
              <w:rPr>
                <w:rFonts w:ascii="Times New Roman" w:hAnsi="Times New Roman" w:cs="Times New Roman"/>
                <w:b/>
                <w:sz w:val="24"/>
                <w:szCs w:val="24"/>
              </w:rPr>
              <w:t>6</w:t>
            </w:r>
          </w:p>
        </w:tc>
        <w:tc>
          <w:tcPr>
            <w:tcW w:w="1052" w:type="pct"/>
            <w:tcBorders>
              <w:tl2br w:val="nil"/>
              <w:tr2bl w:val="nil"/>
            </w:tcBorders>
            <w:shd w:val="clear" w:color="auto" w:fill="auto"/>
            <w:vAlign w:val="center"/>
          </w:tcPr>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ФАП д.Дубровы</w:t>
            </w:r>
          </w:p>
        </w:tc>
        <w:tc>
          <w:tcPr>
            <w:tcW w:w="993" w:type="pct"/>
            <w:tcBorders>
              <w:tl2br w:val="nil"/>
              <w:tr2bl w:val="nil"/>
            </w:tcBorders>
            <w:shd w:val="clear" w:color="auto" w:fill="auto"/>
            <w:vAlign w:val="center"/>
          </w:tcPr>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Новоржевский район, д. Дубровы, в здании школы</w:t>
            </w:r>
          </w:p>
        </w:tc>
        <w:tc>
          <w:tcPr>
            <w:tcW w:w="413" w:type="pct"/>
            <w:tcBorders>
              <w:tl2br w:val="nil"/>
              <w:tr2bl w:val="nil"/>
            </w:tcBorders>
            <w:shd w:val="clear" w:color="auto" w:fill="auto"/>
            <w:vAlign w:val="center"/>
          </w:tcPr>
          <w:p w:rsidR="003D4946" w:rsidRPr="003D4946" w:rsidRDefault="003D4946" w:rsidP="00B039E0">
            <w:pPr>
              <w:spacing w:after="0" w:line="240" w:lineRule="auto"/>
              <w:jc w:val="both"/>
              <w:rPr>
                <w:rFonts w:ascii="Times New Roman" w:hAnsi="Times New Roman" w:cs="Times New Roman"/>
                <w:sz w:val="24"/>
                <w:szCs w:val="24"/>
              </w:rPr>
            </w:pPr>
          </w:p>
        </w:tc>
        <w:tc>
          <w:tcPr>
            <w:tcW w:w="364" w:type="pct"/>
            <w:tcBorders>
              <w:tl2br w:val="nil"/>
              <w:tr2bl w:val="nil"/>
            </w:tcBorders>
            <w:shd w:val="clear" w:color="auto" w:fill="auto"/>
            <w:vAlign w:val="center"/>
          </w:tcPr>
          <w:p w:rsidR="003D4946" w:rsidRPr="003D4946" w:rsidRDefault="003D4946" w:rsidP="00B039E0">
            <w:pPr>
              <w:spacing w:after="0" w:line="240" w:lineRule="auto"/>
              <w:jc w:val="both"/>
              <w:rPr>
                <w:rFonts w:ascii="Times New Roman" w:hAnsi="Times New Roman" w:cs="Times New Roman"/>
                <w:sz w:val="24"/>
                <w:szCs w:val="24"/>
              </w:rPr>
            </w:pPr>
          </w:p>
        </w:tc>
        <w:tc>
          <w:tcPr>
            <w:tcW w:w="860" w:type="pct"/>
            <w:tcBorders>
              <w:tl2br w:val="nil"/>
              <w:tr2bl w:val="nil"/>
            </w:tcBorders>
            <w:shd w:val="clear" w:color="auto" w:fill="auto"/>
            <w:vAlign w:val="center"/>
          </w:tcPr>
          <w:p w:rsidR="003D4946" w:rsidRPr="003D4946" w:rsidRDefault="003D4946" w:rsidP="00B039E0">
            <w:pPr>
              <w:spacing w:after="0" w:line="240" w:lineRule="auto"/>
              <w:jc w:val="both"/>
              <w:rPr>
                <w:rFonts w:ascii="Times New Roman" w:hAnsi="Times New Roman" w:cs="Times New Roman"/>
                <w:sz w:val="24"/>
                <w:szCs w:val="24"/>
              </w:rPr>
            </w:pPr>
          </w:p>
        </w:tc>
        <w:tc>
          <w:tcPr>
            <w:tcW w:w="928" w:type="pct"/>
            <w:tcBorders>
              <w:tl2br w:val="nil"/>
              <w:tr2bl w:val="nil"/>
            </w:tcBorders>
            <w:shd w:val="clear" w:color="auto" w:fill="auto"/>
            <w:vAlign w:val="center"/>
          </w:tcPr>
          <w:p w:rsidR="003D4946" w:rsidRPr="003D4946" w:rsidRDefault="003D4946" w:rsidP="00B039E0">
            <w:pPr>
              <w:spacing w:after="0" w:line="240" w:lineRule="auto"/>
              <w:jc w:val="both"/>
              <w:rPr>
                <w:rFonts w:ascii="Times New Roman" w:hAnsi="Times New Roman" w:cs="Times New Roman"/>
                <w:sz w:val="24"/>
                <w:szCs w:val="24"/>
              </w:rPr>
            </w:pPr>
          </w:p>
        </w:tc>
      </w:tr>
      <w:tr w:rsidR="003D4946" w:rsidRPr="003D4946" w:rsidTr="003D4946">
        <w:trPr>
          <w:trHeight w:val="23"/>
          <w:jc w:val="center"/>
        </w:trPr>
        <w:tc>
          <w:tcPr>
            <w:tcW w:w="388" w:type="pct"/>
            <w:tcBorders>
              <w:tl2br w:val="nil"/>
              <w:tr2bl w:val="nil"/>
            </w:tcBorders>
            <w:shd w:val="clear" w:color="auto" w:fill="auto"/>
            <w:vAlign w:val="center"/>
          </w:tcPr>
          <w:p w:rsidR="003D4946" w:rsidRPr="003D4946" w:rsidRDefault="003D4946" w:rsidP="00B039E0">
            <w:pPr>
              <w:spacing w:after="0" w:line="240" w:lineRule="auto"/>
              <w:jc w:val="both"/>
              <w:rPr>
                <w:rFonts w:ascii="Times New Roman" w:hAnsi="Times New Roman" w:cs="Times New Roman"/>
                <w:b/>
                <w:sz w:val="24"/>
                <w:szCs w:val="24"/>
              </w:rPr>
            </w:pPr>
            <w:r w:rsidRPr="003D4946">
              <w:rPr>
                <w:rFonts w:ascii="Times New Roman" w:hAnsi="Times New Roman" w:cs="Times New Roman"/>
                <w:b/>
                <w:sz w:val="24"/>
                <w:szCs w:val="24"/>
              </w:rPr>
              <w:t>7</w:t>
            </w:r>
          </w:p>
        </w:tc>
        <w:tc>
          <w:tcPr>
            <w:tcW w:w="1052" w:type="pct"/>
            <w:tcBorders>
              <w:tl2br w:val="nil"/>
              <w:tr2bl w:val="nil"/>
            </w:tcBorders>
            <w:shd w:val="clear" w:color="auto" w:fill="auto"/>
            <w:vAlign w:val="center"/>
          </w:tcPr>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ФАП д. Жадрицы</w:t>
            </w:r>
          </w:p>
        </w:tc>
        <w:tc>
          <w:tcPr>
            <w:tcW w:w="993" w:type="pct"/>
            <w:tcBorders>
              <w:tl2br w:val="nil"/>
              <w:tr2bl w:val="nil"/>
            </w:tcBorders>
            <w:shd w:val="clear" w:color="auto" w:fill="auto"/>
            <w:vAlign w:val="center"/>
          </w:tcPr>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 xml:space="preserve">Новоржевский район, д. Жадрицы, в </w:t>
            </w:r>
            <w:r w:rsidRPr="003D4946">
              <w:rPr>
                <w:rFonts w:ascii="Times New Roman" w:hAnsi="Times New Roman" w:cs="Times New Roman"/>
                <w:sz w:val="24"/>
                <w:szCs w:val="24"/>
              </w:rPr>
              <w:lastRenderedPageBreak/>
              <w:t>здании администрации</w:t>
            </w:r>
          </w:p>
        </w:tc>
        <w:tc>
          <w:tcPr>
            <w:tcW w:w="413" w:type="pct"/>
            <w:tcBorders>
              <w:tl2br w:val="nil"/>
              <w:tr2bl w:val="nil"/>
            </w:tcBorders>
            <w:shd w:val="clear" w:color="auto" w:fill="auto"/>
            <w:vAlign w:val="center"/>
          </w:tcPr>
          <w:p w:rsidR="003D4946" w:rsidRPr="003D4946" w:rsidRDefault="003D4946" w:rsidP="00B039E0">
            <w:pPr>
              <w:spacing w:after="0" w:line="240" w:lineRule="auto"/>
              <w:jc w:val="both"/>
              <w:rPr>
                <w:rFonts w:ascii="Times New Roman" w:hAnsi="Times New Roman" w:cs="Times New Roman"/>
                <w:sz w:val="24"/>
                <w:szCs w:val="24"/>
              </w:rPr>
            </w:pPr>
          </w:p>
        </w:tc>
        <w:tc>
          <w:tcPr>
            <w:tcW w:w="364" w:type="pct"/>
            <w:tcBorders>
              <w:tl2br w:val="nil"/>
              <w:tr2bl w:val="nil"/>
            </w:tcBorders>
            <w:shd w:val="clear" w:color="auto" w:fill="auto"/>
            <w:vAlign w:val="center"/>
          </w:tcPr>
          <w:p w:rsidR="003D4946" w:rsidRPr="003D4946" w:rsidRDefault="003D4946" w:rsidP="00B039E0">
            <w:pPr>
              <w:spacing w:after="0" w:line="240" w:lineRule="auto"/>
              <w:jc w:val="both"/>
              <w:rPr>
                <w:rFonts w:ascii="Times New Roman" w:hAnsi="Times New Roman" w:cs="Times New Roman"/>
                <w:sz w:val="24"/>
                <w:szCs w:val="24"/>
              </w:rPr>
            </w:pPr>
          </w:p>
        </w:tc>
        <w:tc>
          <w:tcPr>
            <w:tcW w:w="860" w:type="pct"/>
            <w:tcBorders>
              <w:tl2br w:val="nil"/>
              <w:tr2bl w:val="nil"/>
            </w:tcBorders>
            <w:shd w:val="clear" w:color="auto" w:fill="auto"/>
            <w:vAlign w:val="center"/>
          </w:tcPr>
          <w:p w:rsidR="003D4946" w:rsidRPr="003D4946" w:rsidRDefault="003D4946" w:rsidP="00B039E0">
            <w:pPr>
              <w:spacing w:after="0" w:line="240" w:lineRule="auto"/>
              <w:jc w:val="both"/>
              <w:rPr>
                <w:rFonts w:ascii="Times New Roman" w:hAnsi="Times New Roman" w:cs="Times New Roman"/>
                <w:sz w:val="24"/>
                <w:szCs w:val="24"/>
              </w:rPr>
            </w:pPr>
          </w:p>
        </w:tc>
        <w:tc>
          <w:tcPr>
            <w:tcW w:w="928" w:type="pct"/>
            <w:tcBorders>
              <w:tl2br w:val="nil"/>
              <w:tr2bl w:val="nil"/>
            </w:tcBorders>
            <w:shd w:val="clear" w:color="auto" w:fill="auto"/>
            <w:vAlign w:val="center"/>
          </w:tcPr>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Возведен в 2023 г.</w:t>
            </w:r>
          </w:p>
        </w:tc>
      </w:tr>
      <w:tr w:rsidR="003D4946" w:rsidRPr="003D4946" w:rsidTr="003D4946">
        <w:trPr>
          <w:trHeight w:val="23"/>
          <w:jc w:val="center"/>
        </w:trPr>
        <w:tc>
          <w:tcPr>
            <w:tcW w:w="388" w:type="pct"/>
            <w:tcBorders>
              <w:tl2br w:val="nil"/>
              <w:tr2bl w:val="nil"/>
            </w:tcBorders>
            <w:shd w:val="clear" w:color="auto" w:fill="auto"/>
            <w:vAlign w:val="center"/>
          </w:tcPr>
          <w:p w:rsidR="003D4946" w:rsidRPr="003D4946" w:rsidRDefault="003D4946" w:rsidP="00B039E0">
            <w:pPr>
              <w:spacing w:after="0" w:line="240" w:lineRule="auto"/>
              <w:jc w:val="both"/>
              <w:rPr>
                <w:rFonts w:ascii="Times New Roman" w:hAnsi="Times New Roman" w:cs="Times New Roman"/>
                <w:b/>
                <w:sz w:val="24"/>
                <w:szCs w:val="24"/>
              </w:rPr>
            </w:pPr>
            <w:r w:rsidRPr="003D4946">
              <w:rPr>
                <w:rFonts w:ascii="Times New Roman" w:hAnsi="Times New Roman" w:cs="Times New Roman"/>
                <w:b/>
                <w:sz w:val="24"/>
                <w:szCs w:val="24"/>
              </w:rPr>
              <w:lastRenderedPageBreak/>
              <w:t>8</w:t>
            </w:r>
          </w:p>
        </w:tc>
        <w:tc>
          <w:tcPr>
            <w:tcW w:w="1052" w:type="pct"/>
            <w:tcBorders>
              <w:tl2br w:val="nil"/>
              <w:tr2bl w:val="nil"/>
            </w:tcBorders>
            <w:shd w:val="clear" w:color="auto" w:fill="auto"/>
            <w:vAlign w:val="center"/>
          </w:tcPr>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ФАП д. Барута</w:t>
            </w:r>
          </w:p>
        </w:tc>
        <w:tc>
          <w:tcPr>
            <w:tcW w:w="993" w:type="pct"/>
            <w:tcBorders>
              <w:tl2br w:val="nil"/>
              <w:tr2bl w:val="nil"/>
            </w:tcBorders>
            <w:shd w:val="clear" w:color="auto" w:fill="auto"/>
            <w:vAlign w:val="center"/>
          </w:tcPr>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Новоржевский район, д. Барута</w:t>
            </w:r>
          </w:p>
        </w:tc>
        <w:tc>
          <w:tcPr>
            <w:tcW w:w="413" w:type="pct"/>
            <w:tcBorders>
              <w:tl2br w:val="nil"/>
              <w:tr2bl w:val="nil"/>
            </w:tcBorders>
            <w:shd w:val="clear" w:color="auto" w:fill="auto"/>
            <w:vAlign w:val="center"/>
          </w:tcPr>
          <w:p w:rsidR="003D4946" w:rsidRPr="003D4946" w:rsidRDefault="003D4946" w:rsidP="00B039E0">
            <w:pPr>
              <w:spacing w:after="0" w:line="240" w:lineRule="auto"/>
              <w:jc w:val="both"/>
              <w:rPr>
                <w:rFonts w:ascii="Times New Roman" w:hAnsi="Times New Roman" w:cs="Times New Roman"/>
                <w:sz w:val="24"/>
                <w:szCs w:val="24"/>
              </w:rPr>
            </w:pPr>
          </w:p>
        </w:tc>
        <w:tc>
          <w:tcPr>
            <w:tcW w:w="364" w:type="pct"/>
            <w:tcBorders>
              <w:tl2br w:val="nil"/>
              <w:tr2bl w:val="nil"/>
            </w:tcBorders>
            <w:shd w:val="clear" w:color="auto" w:fill="auto"/>
            <w:vAlign w:val="center"/>
          </w:tcPr>
          <w:p w:rsidR="003D4946" w:rsidRPr="003D4946" w:rsidRDefault="003D4946" w:rsidP="00B039E0">
            <w:pPr>
              <w:spacing w:after="0" w:line="240" w:lineRule="auto"/>
              <w:jc w:val="both"/>
              <w:rPr>
                <w:rFonts w:ascii="Times New Roman" w:hAnsi="Times New Roman" w:cs="Times New Roman"/>
                <w:sz w:val="24"/>
                <w:szCs w:val="24"/>
              </w:rPr>
            </w:pPr>
          </w:p>
        </w:tc>
        <w:tc>
          <w:tcPr>
            <w:tcW w:w="860" w:type="pct"/>
            <w:tcBorders>
              <w:tl2br w:val="nil"/>
              <w:tr2bl w:val="nil"/>
            </w:tcBorders>
            <w:shd w:val="clear" w:color="auto" w:fill="auto"/>
            <w:vAlign w:val="center"/>
          </w:tcPr>
          <w:p w:rsidR="003D4946" w:rsidRPr="003D4946" w:rsidRDefault="003D4946" w:rsidP="00B039E0">
            <w:pPr>
              <w:spacing w:after="0" w:line="240" w:lineRule="auto"/>
              <w:jc w:val="both"/>
              <w:rPr>
                <w:rFonts w:ascii="Times New Roman" w:hAnsi="Times New Roman" w:cs="Times New Roman"/>
                <w:sz w:val="24"/>
                <w:szCs w:val="24"/>
              </w:rPr>
            </w:pPr>
          </w:p>
        </w:tc>
        <w:tc>
          <w:tcPr>
            <w:tcW w:w="928" w:type="pct"/>
            <w:tcBorders>
              <w:tl2br w:val="nil"/>
              <w:tr2bl w:val="nil"/>
            </w:tcBorders>
            <w:shd w:val="clear" w:color="auto" w:fill="auto"/>
            <w:vAlign w:val="center"/>
          </w:tcPr>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Возведен в 2024 г.</w:t>
            </w:r>
          </w:p>
        </w:tc>
      </w:tr>
      <w:tr w:rsidR="003D4946" w:rsidRPr="003D4946" w:rsidTr="003D4946">
        <w:trPr>
          <w:trHeight w:val="23"/>
          <w:jc w:val="center"/>
        </w:trPr>
        <w:tc>
          <w:tcPr>
            <w:tcW w:w="388" w:type="pct"/>
            <w:tcBorders>
              <w:tl2br w:val="nil"/>
              <w:tr2bl w:val="nil"/>
            </w:tcBorders>
            <w:shd w:val="clear" w:color="auto" w:fill="auto"/>
            <w:vAlign w:val="center"/>
          </w:tcPr>
          <w:p w:rsidR="003D4946" w:rsidRPr="003D4946" w:rsidRDefault="003D4946" w:rsidP="00B039E0">
            <w:pPr>
              <w:spacing w:after="0" w:line="240" w:lineRule="auto"/>
              <w:jc w:val="both"/>
              <w:rPr>
                <w:rFonts w:ascii="Times New Roman" w:hAnsi="Times New Roman" w:cs="Times New Roman"/>
                <w:b/>
                <w:sz w:val="24"/>
                <w:szCs w:val="24"/>
              </w:rPr>
            </w:pPr>
            <w:r w:rsidRPr="003D4946">
              <w:rPr>
                <w:rFonts w:ascii="Times New Roman" w:hAnsi="Times New Roman" w:cs="Times New Roman"/>
                <w:b/>
                <w:sz w:val="24"/>
                <w:szCs w:val="24"/>
              </w:rPr>
              <w:t>9</w:t>
            </w:r>
          </w:p>
        </w:tc>
        <w:tc>
          <w:tcPr>
            <w:tcW w:w="1052" w:type="pct"/>
            <w:tcBorders>
              <w:tl2br w:val="nil"/>
              <w:tr2bl w:val="nil"/>
            </w:tcBorders>
            <w:shd w:val="clear" w:color="auto" w:fill="auto"/>
            <w:vAlign w:val="center"/>
          </w:tcPr>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ФАП д. Макарово</w:t>
            </w:r>
          </w:p>
        </w:tc>
        <w:tc>
          <w:tcPr>
            <w:tcW w:w="993" w:type="pct"/>
            <w:tcBorders>
              <w:tl2br w:val="nil"/>
              <w:tr2bl w:val="nil"/>
            </w:tcBorders>
            <w:shd w:val="clear" w:color="auto" w:fill="auto"/>
            <w:vAlign w:val="center"/>
          </w:tcPr>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Новоржевский район, д.Макарово</w:t>
            </w:r>
          </w:p>
        </w:tc>
        <w:tc>
          <w:tcPr>
            <w:tcW w:w="413" w:type="pct"/>
            <w:tcBorders>
              <w:tl2br w:val="nil"/>
              <w:tr2bl w:val="nil"/>
            </w:tcBorders>
            <w:shd w:val="clear" w:color="auto" w:fill="auto"/>
            <w:vAlign w:val="center"/>
          </w:tcPr>
          <w:p w:rsidR="003D4946" w:rsidRPr="003D4946" w:rsidRDefault="003D4946" w:rsidP="00B039E0">
            <w:pPr>
              <w:spacing w:after="0" w:line="240" w:lineRule="auto"/>
              <w:jc w:val="both"/>
              <w:rPr>
                <w:rFonts w:ascii="Times New Roman" w:hAnsi="Times New Roman" w:cs="Times New Roman"/>
                <w:sz w:val="24"/>
                <w:szCs w:val="24"/>
              </w:rPr>
            </w:pPr>
          </w:p>
        </w:tc>
        <w:tc>
          <w:tcPr>
            <w:tcW w:w="364" w:type="pct"/>
            <w:tcBorders>
              <w:tl2br w:val="nil"/>
              <w:tr2bl w:val="nil"/>
            </w:tcBorders>
            <w:shd w:val="clear" w:color="auto" w:fill="auto"/>
            <w:vAlign w:val="center"/>
          </w:tcPr>
          <w:p w:rsidR="003D4946" w:rsidRPr="003D4946" w:rsidRDefault="003D4946" w:rsidP="00B039E0">
            <w:pPr>
              <w:spacing w:after="0" w:line="240" w:lineRule="auto"/>
              <w:jc w:val="both"/>
              <w:rPr>
                <w:rFonts w:ascii="Times New Roman" w:hAnsi="Times New Roman" w:cs="Times New Roman"/>
                <w:sz w:val="24"/>
                <w:szCs w:val="24"/>
              </w:rPr>
            </w:pPr>
          </w:p>
        </w:tc>
        <w:tc>
          <w:tcPr>
            <w:tcW w:w="860" w:type="pct"/>
            <w:tcBorders>
              <w:tl2br w:val="nil"/>
              <w:tr2bl w:val="nil"/>
            </w:tcBorders>
            <w:shd w:val="clear" w:color="auto" w:fill="auto"/>
            <w:vAlign w:val="center"/>
          </w:tcPr>
          <w:p w:rsidR="003D4946" w:rsidRPr="003D4946" w:rsidRDefault="003D4946" w:rsidP="00B039E0">
            <w:pPr>
              <w:spacing w:after="0" w:line="240" w:lineRule="auto"/>
              <w:jc w:val="both"/>
              <w:rPr>
                <w:rFonts w:ascii="Times New Roman" w:hAnsi="Times New Roman" w:cs="Times New Roman"/>
                <w:sz w:val="24"/>
                <w:szCs w:val="24"/>
              </w:rPr>
            </w:pPr>
          </w:p>
        </w:tc>
        <w:tc>
          <w:tcPr>
            <w:tcW w:w="928" w:type="pct"/>
            <w:tcBorders>
              <w:tl2br w:val="nil"/>
              <w:tr2bl w:val="nil"/>
            </w:tcBorders>
            <w:shd w:val="clear" w:color="auto" w:fill="auto"/>
            <w:vAlign w:val="center"/>
          </w:tcPr>
          <w:p w:rsidR="003D4946" w:rsidRPr="003D4946" w:rsidRDefault="003D4946" w:rsidP="00B039E0">
            <w:pPr>
              <w:spacing w:after="0" w:line="240" w:lineRule="auto"/>
              <w:jc w:val="both"/>
              <w:rPr>
                <w:rFonts w:ascii="Times New Roman" w:hAnsi="Times New Roman" w:cs="Times New Roman"/>
                <w:sz w:val="24"/>
                <w:szCs w:val="24"/>
              </w:rPr>
            </w:pPr>
          </w:p>
        </w:tc>
      </w:tr>
      <w:tr w:rsidR="003D4946" w:rsidRPr="003D4946" w:rsidTr="003D4946">
        <w:trPr>
          <w:trHeight w:val="23"/>
          <w:jc w:val="center"/>
        </w:trPr>
        <w:tc>
          <w:tcPr>
            <w:tcW w:w="388" w:type="pct"/>
            <w:tcBorders>
              <w:tl2br w:val="nil"/>
              <w:tr2bl w:val="nil"/>
            </w:tcBorders>
            <w:shd w:val="clear" w:color="auto" w:fill="auto"/>
            <w:vAlign w:val="center"/>
          </w:tcPr>
          <w:p w:rsidR="003D4946" w:rsidRPr="003D4946" w:rsidRDefault="003D4946" w:rsidP="00B039E0">
            <w:pPr>
              <w:spacing w:after="0" w:line="240" w:lineRule="auto"/>
              <w:jc w:val="both"/>
              <w:rPr>
                <w:rFonts w:ascii="Times New Roman" w:hAnsi="Times New Roman" w:cs="Times New Roman"/>
                <w:b/>
                <w:sz w:val="24"/>
                <w:szCs w:val="24"/>
              </w:rPr>
            </w:pPr>
            <w:r w:rsidRPr="003D4946">
              <w:rPr>
                <w:rFonts w:ascii="Times New Roman" w:hAnsi="Times New Roman" w:cs="Times New Roman"/>
                <w:b/>
                <w:sz w:val="24"/>
                <w:szCs w:val="24"/>
              </w:rPr>
              <w:t>10</w:t>
            </w:r>
          </w:p>
        </w:tc>
        <w:tc>
          <w:tcPr>
            <w:tcW w:w="1052" w:type="pct"/>
            <w:tcBorders>
              <w:tl2br w:val="nil"/>
              <w:tr2bl w:val="nil"/>
            </w:tcBorders>
            <w:shd w:val="clear" w:color="auto" w:fill="auto"/>
            <w:vAlign w:val="center"/>
          </w:tcPr>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ФАП д. Стехново</w:t>
            </w:r>
          </w:p>
        </w:tc>
        <w:tc>
          <w:tcPr>
            <w:tcW w:w="993" w:type="pct"/>
            <w:tcBorders>
              <w:tl2br w:val="nil"/>
              <w:tr2bl w:val="nil"/>
            </w:tcBorders>
            <w:shd w:val="clear" w:color="auto" w:fill="auto"/>
            <w:vAlign w:val="center"/>
          </w:tcPr>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Новоржевский район, д. Стехново, в здании администрации</w:t>
            </w:r>
          </w:p>
        </w:tc>
        <w:tc>
          <w:tcPr>
            <w:tcW w:w="413" w:type="pct"/>
            <w:tcBorders>
              <w:tl2br w:val="nil"/>
              <w:tr2bl w:val="nil"/>
            </w:tcBorders>
            <w:shd w:val="clear" w:color="auto" w:fill="auto"/>
            <w:vAlign w:val="center"/>
          </w:tcPr>
          <w:p w:rsidR="003D4946" w:rsidRPr="003D4946" w:rsidRDefault="003D4946" w:rsidP="00B039E0">
            <w:pPr>
              <w:spacing w:after="0" w:line="240" w:lineRule="auto"/>
              <w:jc w:val="both"/>
              <w:rPr>
                <w:rFonts w:ascii="Times New Roman" w:hAnsi="Times New Roman" w:cs="Times New Roman"/>
                <w:sz w:val="24"/>
                <w:szCs w:val="24"/>
              </w:rPr>
            </w:pPr>
          </w:p>
        </w:tc>
        <w:tc>
          <w:tcPr>
            <w:tcW w:w="364" w:type="pct"/>
            <w:tcBorders>
              <w:tl2br w:val="nil"/>
              <w:tr2bl w:val="nil"/>
            </w:tcBorders>
            <w:shd w:val="clear" w:color="auto" w:fill="auto"/>
            <w:vAlign w:val="center"/>
          </w:tcPr>
          <w:p w:rsidR="003D4946" w:rsidRPr="003D4946" w:rsidRDefault="003D4946" w:rsidP="00B039E0">
            <w:pPr>
              <w:spacing w:after="0" w:line="240" w:lineRule="auto"/>
              <w:jc w:val="both"/>
              <w:rPr>
                <w:rFonts w:ascii="Times New Roman" w:hAnsi="Times New Roman" w:cs="Times New Roman"/>
                <w:sz w:val="24"/>
                <w:szCs w:val="24"/>
              </w:rPr>
            </w:pPr>
          </w:p>
        </w:tc>
        <w:tc>
          <w:tcPr>
            <w:tcW w:w="860" w:type="pct"/>
            <w:tcBorders>
              <w:tl2br w:val="nil"/>
              <w:tr2bl w:val="nil"/>
            </w:tcBorders>
            <w:shd w:val="clear" w:color="auto" w:fill="auto"/>
            <w:vAlign w:val="center"/>
          </w:tcPr>
          <w:p w:rsidR="003D4946" w:rsidRPr="003D4946" w:rsidRDefault="003D4946" w:rsidP="00B039E0">
            <w:pPr>
              <w:spacing w:after="0" w:line="240" w:lineRule="auto"/>
              <w:jc w:val="both"/>
              <w:rPr>
                <w:rFonts w:ascii="Times New Roman" w:hAnsi="Times New Roman" w:cs="Times New Roman"/>
                <w:sz w:val="24"/>
                <w:szCs w:val="24"/>
              </w:rPr>
            </w:pPr>
          </w:p>
        </w:tc>
        <w:tc>
          <w:tcPr>
            <w:tcW w:w="928" w:type="pct"/>
            <w:tcBorders>
              <w:tl2br w:val="nil"/>
              <w:tr2bl w:val="nil"/>
            </w:tcBorders>
            <w:shd w:val="clear" w:color="auto" w:fill="auto"/>
            <w:vAlign w:val="center"/>
          </w:tcPr>
          <w:p w:rsidR="003D4946" w:rsidRPr="003D4946" w:rsidRDefault="003D4946" w:rsidP="00B039E0">
            <w:pPr>
              <w:spacing w:after="0" w:line="240" w:lineRule="auto"/>
              <w:jc w:val="both"/>
              <w:rPr>
                <w:rFonts w:ascii="Times New Roman" w:hAnsi="Times New Roman" w:cs="Times New Roman"/>
                <w:sz w:val="24"/>
                <w:szCs w:val="24"/>
              </w:rPr>
            </w:pPr>
          </w:p>
        </w:tc>
      </w:tr>
      <w:tr w:rsidR="003D4946" w:rsidRPr="003D4946" w:rsidTr="003D4946">
        <w:trPr>
          <w:trHeight w:val="23"/>
          <w:jc w:val="center"/>
        </w:trPr>
        <w:tc>
          <w:tcPr>
            <w:tcW w:w="388" w:type="pct"/>
            <w:tcBorders>
              <w:tl2br w:val="nil"/>
              <w:tr2bl w:val="nil"/>
            </w:tcBorders>
            <w:shd w:val="clear" w:color="auto" w:fill="auto"/>
            <w:vAlign w:val="center"/>
          </w:tcPr>
          <w:p w:rsidR="003D4946" w:rsidRPr="003D4946" w:rsidRDefault="003D4946" w:rsidP="00B039E0">
            <w:pPr>
              <w:spacing w:after="0" w:line="240" w:lineRule="auto"/>
              <w:jc w:val="both"/>
              <w:rPr>
                <w:rFonts w:ascii="Times New Roman" w:hAnsi="Times New Roman" w:cs="Times New Roman"/>
                <w:b/>
                <w:sz w:val="24"/>
                <w:szCs w:val="24"/>
              </w:rPr>
            </w:pPr>
            <w:r w:rsidRPr="003D4946">
              <w:rPr>
                <w:rFonts w:ascii="Times New Roman" w:hAnsi="Times New Roman" w:cs="Times New Roman"/>
                <w:b/>
                <w:sz w:val="24"/>
                <w:szCs w:val="24"/>
              </w:rPr>
              <w:t>11</w:t>
            </w:r>
          </w:p>
        </w:tc>
        <w:tc>
          <w:tcPr>
            <w:tcW w:w="1052" w:type="pct"/>
            <w:tcBorders>
              <w:tl2br w:val="nil"/>
              <w:tr2bl w:val="nil"/>
            </w:tcBorders>
            <w:shd w:val="clear" w:color="auto" w:fill="auto"/>
            <w:vAlign w:val="center"/>
          </w:tcPr>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ФАП д. Выбор</w:t>
            </w:r>
          </w:p>
        </w:tc>
        <w:tc>
          <w:tcPr>
            <w:tcW w:w="993" w:type="pct"/>
            <w:tcBorders>
              <w:tl2br w:val="nil"/>
              <w:tr2bl w:val="nil"/>
            </w:tcBorders>
            <w:shd w:val="clear" w:color="auto" w:fill="auto"/>
            <w:vAlign w:val="center"/>
          </w:tcPr>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Новоржевский районД.Выбор, ул. Школьная,2Б</w:t>
            </w:r>
          </w:p>
        </w:tc>
        <w:tc>
          <w:tcPr>
            <w:tcW w:w="413" w:type="pct"/>
            <w:tcBorders>
              <w:tl2br w:val="nil"/>
              <w:tr2bl w:val="nil"/>
            </w:tcBorders>
            <w:shd w:val="clear" w:color="auto" w:fill="auto"/>
            <w:vAlign w:val="center"/>
          </w:tcPr>
          <w:p w:rsidR="003D4946" w:rsidRPr="003D4946" w:rsidRDefault="003D4946" w:rsidP="00B039E0">
            <w:pPr>
              <w:spacing w:after="0" w:line="240" w:lineRule="auto"/>
              <w:jc w:val="both"/>
              <w:rPr>
                <w:rFonts w:ascii="Times New Roman" w:hAnsi="Times New Roman" w:cs="Times New Roman"/>
                <w:sz w:val="24"/>
                <w:szCs w:val="24"/>
              </w:rPr>
            </w:pPr>
          </w:p>
        </w:tc>
        <w:tc>
          <w:tcPr>
            <w:tcW w:w="364" w:type="pct"/>
            <w:tcBorders>
              <w:tl2br w:val="nil"/>
              <w:tr2bl w:val="nil"/>
            </w:tcBorders>
            <w:shd w:val="clear" w:color="auto" w:fill="auto"/>
            <w:vAlign w:val="center"/>
          </w:tcPr>
          <w:p w:rsidR="003D4946" w:rsidRPr="003D4946" w:rsidRDefault="003D4946" w:rsidP="00B039E0">
            <w:pPr>
              <w:spacing w:after="0" w:line="240" w:lineRule="auto"/>
              <w:jc w:val="both"/>
              <w:rPr>
                <w:rFonts w:ascii="Times New Roman" w:hAnsi="Times New Roman" w:cs="Times New Roman"/>
                <w:sz w:val="24"/>
                <w:szCs w:val="24"/>
              </w:rPr>
            </w:pPr>
          </w:p>
        </w:tc>
        <w:tc>
          <w:tcPr>
            <w:tcW w:w="860" w:type="pct"/>
            <w:tcBorders>
              <w:tl2br w:val="nil"/>
              <w:tr2bl w:val="nil"/>
            </w:tcBorders>
            <w:shd w:val="clear" w:color="auto" w:fill="auto"/>
            <w:vAlign w:val="center"/>
          </w:tcPr>
          <w:p w:rsidR="003D4946" w:rsidRPr="003D4946" w:rsidRDefault="003D4946" w:rsidP="00B039E0">
            <w:pPr>
              <w:spacing w:after="0" w:line="240" w:lineRule="auto"/>
              <w:jc w:val="both"/>
              <w:rPr>
                <w:rFonts w:ascii="Times New Roman" w:hAnsi="Times New Roman" w:cs="Times New Roman"/>
                <w:sz w:val="24"/>
                <w:szCs w:val="24"/>
              </w:rPr>
            </w:pPr>
          </w:p>
        </w:tc>
        <w:tc>
          <w:tcPr>
            <w:tcW w:w="928" w:type="pct"/>
            <w:tcBorders>
              <w:tl2br w:val="nil"/>
              <w:tr2bl w:val="nil"/>
            </w:tcBorders>
            <w:shd w:val="clear" w:color="auto" w:fill="auto"/>
            <w:vAlign w:val="center"/>
          </w:tcPr>
          <w:p w:rsidR="003D4946" w:rsidRPr="003D4946" w:rsidRDefault="003D4946" w:rsidP="00B039E0">
            <w:pPr>
              <w:spacing w:after="0" w:line="240" w:lineRule="auto"/>
              <w:jc w:val="both"/>
              <w:rPr>
                <w:rFonts w:ascii="Times New Roman" w:hAnsi="Times New Roman" w:cs="Times New Roman"/>
                <w:sz w:val="24"/>
                <w:szCs w:val="24"/>
              </w:rPr>
            </w:pPr>
          </w:p>
        </w:tc>
      </w:tr>
      <w:tr w:rsidR="003D4946" w:rsidRPr="003D4946" w:rsidTr="003D4946">
        <w:trPr>
          <w:trHeight w:val="23"/>
          <w:jc w:val="center"/>
        </w:trPr>
        <w:tc>
          <w:tcPr>
            <w:tcW w:w="388" w:type="pct"/>
            <w:tcBorders>
              <w:tl2br w:val="nil"/>
              <w:tr2bl w:val="nil"/>
            </w:tcBorders>
            <w:shd w:val="clear" w:color="auto" w:fill="auto"/>
            <w:vAlign w:val="center"/>
          </w:tcPr>
          <w:p w:rsidR="003D4946" w:rsidRPr="003D4946" w:rsidRDefault="003D4946" w:rsidP="00B039E0">
            <w:pPr>
              <w:spacing w:after="0" w:line="240" w:lineRule="auto"/>
              <w:jc w:val="both"/>
              <w:rPr>
                <w:rFonts w:ascii="Times New Roman" w:hAnsi="Times New Roman" w:cs="Times New Roman"/>
                <w:b/>
                <w:sz w:val="24"/>
                <w:szCs w:val="24"/>
              </w:rPr>
            </w:pPr>
            <w:r w:rsidRPr="003D4946">
              <w:rPr>
                <w:rFonts w:ascii="Times New Roman" w:hAnsi="Times New Roman" w:cs="Times New Roman"/>
                <w:b/>
                <w:sz w:val="24"/>
                <w:szCs w:val="24"/>
              </w:rPr>
              <w:t>12</w:t>
            </w:r>
          </w:p>
        </w:tc>
        <w:tc>
          <w:tcPr>
            <w:tcW w:w="1052" w:type="pct"/>
            <w:tcBorders>
              <w:tl2br w:val="nil"/>
              <w:tr2bl w:val="nil"/>
            </w:tcBorders>
            <w:shd w:val="clear" w:color="auto" w:fill="auto"/>
            <w:vAlign w:val="center"/>
          </w:tcPr>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Передвижной мобильный ФАП</w:t>
            </w:r>
          </w:p>
        </w:tc>
        <w:tc>
          <w:tcPr>
            <w:tcW w:w="993" w:type="pct"/>
            <w:tcBorders>
              <w:tl2br w:val="nil"/>
              <w:tr2bl w:val="nil"/>
            </w:tcBorders>
            <w:shd w:val="clear" w:color="auto" w:fill="auto"/>
            <w:vAlign w:val="center"/>
          </w:tcPr>
          <w:p w:rsidR="003D4946" w:rsidRPr="003D4946" w:rsidRDefault="003D4946" w:rsidP="00B039E0">
            <w:pPr>
              <w:spacing w:after="0" w:line="240" w:lineRule="auto"/>
              <w:jc w:val="both"/>
              <w:rPr>
                <w:rFonts w:ascii="Times New Roman" w:hAnsi="Times New Roman" w:cs="Times New Roman"/>
                <w:sz w:val="24"/>
                <w:szCs w:val="24"/>
              </w:rPr>
            </w:pPr>
          </w:p>
        </w:tc>
        <w:tc>
          <w:tcPr>
            <w:tcW w:w="413" w:type="pct"/>
            <w:tcBorders>
              <w:tl2br w:val="nil"/>
              <w:tr2bl w:val="nil"/>
            </w:tcBorders>
            <w:shd w:val="clear" w:color="auto" w:fill="auto"/>
            <w:vAlign w:val="center"/>
          </w:tcPr>
          <w:p w:rsidR="003D4946" w:rsidRPr="003D4946" w:rsidRDefault="003D4946" w:rsidP="00B039E0">
            <w:pPr>
              <w:spacing w:after="0" w:line="240" w:lineRule="auto"/>
              <w:jc w:val="both"/>
              <w:rPr>
                <w:rFonts w:ascii="Times New Roman" w:hAnsi="Times New Roman" w:cs="Times New Roman"/>
                <w:sz w:val="24"/>
                <w:szCs w:val="24"/>
              </w:rPr>
            </w:pPr>
          </w:p>
        </w:tc>
        <w:tc>
          <w:tcPr>
            <w:tcW w:w="364" w:type="pct"/>
            <w:tcBorders>
              <w:tl2br w:val="nil"/>
              <w:tr2bl w:val="nil"/>
            </w:tcBorders>
            <w:shd w:val="clear" w:color="auto" w:fill="auto"/>
            <w:vAlign w:val="center"/>
          </w:tcPr>
          <w:p w:rsidR="003D4946" w:rsidRPr="003D4946" w:rsidRDefault="003D4946" w:rsidP="00B039E0">
            <w:pPr>
              <w:spacing w:after="0" w:line="240" w:lineRule="auto"/>
              <w:jc w:val="both"/>
              <w:rPr>
                <w:rFonts w:ascii="Times New Roman" w:hAnsi="Times New Roman" w:cs="Times New Roman"/>
                <w:sz w:val="24"/>
                <w:szCs w:val="24"/>
              </w:rPr>
            </w:pPr>
          </w:p>
        </w:tc>
        <w:tc>
          <w:tcPr>
            <w:tcW w:w="860" w:type="pct"/>
            <w:tcBorders>
              <w:tl2br w:val="nil"/>
              <w:tr2bl w:val="nil"/>
            </w:tcBorders>
            <w:shd w:val="clear" w:color="auto" w:fill="auto"/>
            <w:vAlign w:val="center"/>
          </w:tcPr>
          <w:p w:rsidR="003D4946" w:rsidRPr="003D4946" w:rsidRDefault="003D4946" w:rsidP="00B039E0">
            <w:pPr>
              <w:spacing w:after="0" w:line="240" w:lineRule="auto"/>
              <w:jc w:val="both"/>
              <w:rPr>
                <w:rFonts w:ascii="Times New Roman" w:hAnsi="Times New Roman" w:cs="Times New Roman"/>
                <w:sz w:val="24"/>
                <w:szCs w:val="24"/>
              </w:rPr>
            </w:pPr>
          </w:p>
        </w:tc>
        <w:tc>
          <w:tcPr>
            <w:tcW w:w="928" w:type="pct"/>
            <w:tcBorders>
              <w:tl2br w:val="nil"/>
              <w:tr2bl w:val="nil"/>
            </w:tcBorders>
            <w:shd w:val="clear" w:color="auto" w:fill="auto"/>
            <w:vAlign w:val="center"/>
          </w:tcPr>
          <w:p w:rsidR="003D4946" w:rsidRPr="003D4946" w:rsidRDefault="003D4946" w:rsidP="00B039E0">
            <w:pPr>
              <w:spacing w:after="0" w:line="240" w:lineRule="auto"/>
              <w:jc w:val="both"/>
              <w:rPr>
                <w:rFonts w:ascii="Times New Roman" w:hAnsi="Times New Roman" w:cs="Times New Roman"/>
                <w:sz w:val="24"/>
                <w:szCs w:val="24"/>
              </w:rPr>
            </w:pPr>
          </w:p>
        </w:tc>
      </w:tr>
    </w:tbl>
    <w:p w:rsidR="003D4946" w:rsidRPr="003D4946" w:rsidRDefault="003D4946" w:rsidP="00B039E0">
      <w:pPr>
        <w:spacing w:after="0" w:line="240" w:lineRule="auto"/>
        <w:jc w:val="both"/>
        <w:rPr>
          <w:rFonts w:ascii="Times New Roman" w:hAnsi="Times New Roman" w:cs="Times New Roman"/>
          <w:sz w:val="24"/>
          <w:szCs w:val="24"/>
        </w:rPr>
      </w:pPr>
    </w:p>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Степень обеспеченности населения медицинскими услугами можно оценить исходя из нормативов СП 42.13330.2011 и «Социальных нормативов и норм» (в ред. Распоряжения Правительства РФ от 14.07.2001 № 942-р). В СП 42.13330.2011 по поводу этой группы социальных нормативов сказано: «определяются органами здравоохранения и указываются в задании на проектирование». На каждые 10 тыс. населения необходимо иметь 41 врача и 114,3 единицы среднего медицинского персонала. Мощность больниц по «Социальным нормативам и нормам» определяется исходя из 13,47 коек на 1 тыс. населения. По «Программе государственных гарантий оказания гражданам Российской Федерации бесплатной медицинской помощи на 2011 г.» необходима обеспеченность больничными койками 8,4 на тысячу жителей, амбулаторно-поликлиническим обслуживанием – 20,1 пос. в смену на тысячу жителей. Данные нормативы соответствуют и «Региональным нормативам градостроительного проектирования Псковской области» от 20.12.2024 г.</w:t>
      </w:r>
    </w:p>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 xml:space="preserve">Обеспеченность населения района больничными койками составляет 80% от нормативного уровня (табл. 4.7.11.). Обеспеченность врачебным персоналом составляет 57,1% от норматива. Показатель обеспеченности средним медицинским персоналом составляет 82,3% от норматива. Текущий уровень обеспеченности койками допустим </w:t>
      </w:r>
      <w:r w:rsidRPr="003D4946">
        <w:rPr>
          <w:rFonts w:ascii="Times New Roman" w:hAnsi="Times New Roman" w:cs="Times New Roman"/>
          <w:sz w:val="24"/>
          <w:szCs w:val="24"/>
        </w:rPr>
        <w:lastRenderedPageBreak/>
        <w:t>лишь при наличии хорошей транспортной доступности стационаров межрайонного или областного значения, в данном случае функции такого центра выполняет г. Остров и г. Псков. Численность врачебного персонала недостаточна, это является одной из главных проблем нормального функционирования учреждений здравоохранения, что зачастую приводит к закрытию ФАПов по причине неукомплектованности кадрами.</w:t>
      </w:r>
    </w:p>
    <w:p w:rsidR="001C77EF" w:rsidRDefault="003D4946" w:rsidP="001C77EF">
      <w:pPr>
        <w:tabs>
          <w:tab w:val="left" w:pos="567"/>
        </w:tabs>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Согласно Постановлению правительства Псковской области от 13.03.2023 №103 «О внесении изменений в региональную программу «Модернизация первичного звена здравоохранения Псковской области»</w:t>
      </w:r>
      <w:r w:rsidR="001C77EF">
        <w:rPr>
          <w:rFonts w:ascii="Times New Roman" w:hAnsi="Times New Roman" w:cs="Times New Roman"/>
          <w:sz w:val="24"/>
          <w:szCs w:val="24"/>
        </w:rPr>
        <w:t>.</w:t>
      </w:r>
    </w:p>
    <w:p w:rsidR="00B039E0" w:rsidRDefault="00B039E0" w:rsidP="001A68B2">
      <w:pPr>
        <w:rPr>
          <w:rFonts w:ascii="Times New Roman" w:hAnsi="Times New Roman" w:cs="Times New Roman"/>
          <w:sz w:val="24"/>
          <w:szCs w:val="24"/>
        </w:rPr>
      </w:pPr>
    </w:p>
    <w:p w:rsidR="00B039E0" w:rsidRDefault="00B039E0" w:rsidP="001A68B2">
      <w:pPr>
        <w:rPr>
          <w:rFonts w:ascii="Times New Roman" w:hAnsi="Times New Roman" w:cs="Times New Roman"/>
          <w:sz w:val="24"/>
          <w:szCs w:val="24"/>
        </w:rPr>
        <w:sectPr w:rsidR="00B039E0" w:rsidSect="001A68B2">
          <w:pgSz w:w="11906" w:h="16838"/>
          <w:pgMar w:top="1134" w:right="992" w:bottom="1134" w:left="1701" w:header="709" w:footer="709" w:gutter="0"/>
          <w:cols w:space="708"/>
          <w:docGrid w:linePitch="360"/>
        </w:sectPr>
      </w:pPr>
    </w:p>
    <w:p w:rsidR="00B039E0" w:rsidRPr="00B039E0" w:rsidRDefault="00B039E0" w:rsidP="00B039E0">
      <w:pPr>
        <w:spacing w:after="0" w:line="240" w:lineRule="auto"/>
        <w:rPr>
          <w:rFonts w:ascii="Times New Roman" w:hAnsi="Times New Roman" w:cs="Times New Roman"/>
          <w:b/>
          <w:sz w:val="24"/>
          <w:szCs w:val="24"/>
        </w:rPr>
      </w:pPr>
      <w:r w:rsidRPr="00B039E0">
        <w:rPr>
          <w:rFonts w:ascii="Times New Roman" w:hAnsi="Times New Roman" w:cs="Times New Roman"/>
          <w:b/>
          <w:sz w:val="24"/>
          <w:szCs w:val="24"/>
        </w:rPr>
        <w:lastRenderedPageBreak/>
        <w:t>Таблица 33 - Перечень мероприятий, запланированных в рамках программы «Модернизация первичного звена здравоохранения Псковской области» на территории Новоржевского района</w:t>
      </w:r>
    </w:p>
    <w:tbl>
      <w:tblPr>
        <w:tblStyle w:val="aa"/>
        <w:tblW w:w="5000" w:type="pct"/>
        <w:jc w:val="center"/>
        <w:tblLook w:val="04A0"/>
      </w:tblPr>
      <w:tblGrid>
        <w:gridCol w:w="590"/>
        <w:gridCol w:w="2380"/>
        <w:gridCol w:w="2853"/>
        <w:gridCol w:w="2014"/>
        <w:gridCol w:w="890"/>
        <w:gridCol w:w="2079"/>
        <w:gridCol w:w="2167"/>
        <w:gridCol w:w="1813"/>
      </w:tblGrid>
      <w:tr w:rsidR="00B039E0" w:rsidRPr="00B039E0" w:rsidTr="005D2FF0">
        <w:trPr>
          <w:trHeight w:val="23"/>
          <w:tblHeader/>
          <w:jc w:val="center"/>
        </w:trPr>
        <w:tc>
          <w:tcPr>
            <w:tcW w:w="203" w:type="pct"/>
            <w:vAlign w:val="center"/>
          </w:tcPr>
          <w:p w:rsidR="00B039E0" w:rsidRPr="00B039E0" w:rsidRDefault="00B039E0" w:rsidP="00B039E0">
            <w:pPr>
              <w:rPr>
                <w:rFonts w:ascii="Times New Roman" w:hAnsi="Times New Roman" w:cs="Times New Roman"/>
                <w:b/>
                <w:sz w:val="24"/>
                <w:szCs w:val="24"/>
              </w:rPr>
            </w:pPr>
            <w:r w:rsidRPr="00B039E0">
              <w:rPr>
                <w:rFonts w:ascii="Times New Roman" w:hAnsi="Times New Roman" w:cs="Times New Roman"/>
                <w:b/>
                <w:sz w:val="24"/>
                <w:szCs w:val="24"/>
              </w:rPr>
              <w:t>№ п/п</w:t>
            </w:r>
          </w:p>
        </w:tc>
        <w:tc>
          <w:tcPr>
            <w:tcW w:w="808" w:type="pct"/>
            <w:vAlign w:val="center"/>
          </w:tcPr>
          <w:p w:rsidR="00B039E0" w:rsidRPr="00B039E0" w:rsidRDefault="00B039E0" w:rsidP="00B039E0">
            <w:pPr>
              <w:rPr>
                <w:rFonts w:ascii="Times New Roman" w:hAnsi="Times New Roman" w:cs="Times New Roman"/>
                <w:b/>
                <w:sz w:val="24"/>
                <w:szCs w:val="24"/>
              </w:rPr>
            </w:pPr>
            <w:r w:rsidRPr="00B039E0">
              <w:rPr>
                <w:rFonts w:ascii="Times New Roman" w:hAnsi="Times New Roman" w:cs="Times New Roman"/>
                <w:b/>
                <w:sz w:val="24"/>
                <w:szCs w:val="24"/>
              </w:rPr>
              <w:t>Наименование юридического лица (полностью)</w:t>
            </w:r>
          </w:p>
        </w:tc>
        <w:tc>
          <w:tcPr>
            <w:tcW w:w="943" w:type="pct"/>
            <w:vAlign w:val="center"/>
          </w:tcPr>
          <w:p w:rsidR="00B039E0" w:rsidRPr="00B039E0" w:rsidRDefault="00B039E0" w:rsidP="00B039E0">
            <w:pPr>
              <w:rPr>
                <w:rFonts w:ascii="Times New Roman" w:hAnsi="Times New Roman" w:cs="Times New Roman"/>
                <w:b/>
                <w:sz w:val="24"/>
                <w:szCs w:val="24"/>
              </w:rPr>
            </w:pPr>
            <w:r w:rsidRPr="00B039E0">
              <w:rPr>
                <w:rFonts w:ascii="Times New Roman" w:hAnsi="Times New Roman" w:cs="Times New Roman"/>
                <w:b/>
                <w:sz w:val="24"/>
                <w:szCs w:val="24"/>
              </w:rPr>
              <w:t>Наименование объекта</w:t>
            </w:r>
          </w:p>
        </w:tc>
        <w:tc>
          <w:tcPr>
            <w:tcW w:w="684" w:type="pct"/>
            <w:vAlign w:val="center"/>
          </w:tcPr>
          <w:p w:rsidR="00B039E0" w:rsidRPr="00B039E0" w:rsidRDefault="00B039E0" w:rsidP="00B039E0">
            <w:pPr>
              <w:rPr>
                <w:rFonts w:ascii="Times New Roman" w:hAnsi="Times New Roman" w:cs="Times New Roman"/>
                <w:b/>
                <w:sz w:val="24"/>
                <w:szCs w:val="24"/>
              </w:rPr>
            </w:pPr>
            <w:r w:rsidRPr="00B039E0">
              <w:rPr>
                <w:rFonts w:ascii="Times New Roman" w:hAnsi="Times New Roman" w:cs="Times New Roman"/>
                <w:b/>
                <w:sz w:val="24"/>
                <w:szCs w:val="24"/>
              </w:rPr>
              <w:t>Адрес объекта</w:t>
            </w:r>
          </w:p>
        </w:tc>
        <w:tc>
          <w:tcPr>
            <w:tcW w:w="304" w:type="pct"/>
            <w:vAlign w:val="center"/>
          </w:tcPr>
          <w:p w:rsidR="00B039E0" w:rsidRPr="00B039E0" w:rsidRDefault="00B039E0" w:rsidP="00B039E0">
            <w:pPr>
              <w:rPr>
                <w:rFonts w:ascii="Times New Roman" w:hAnsi="Times New Roman" w:cs="Times New Roman"/>
                <w:b/>
                <w:sz w:val="24"/>
                <w:szCs w:val="24"/>
              </w:rPr>
            </w:pPr>
            <w:r w:rsidRPr="00B039E0">
              <w:rPr>
                <w:rFonts w:ascii="Times New Roman" w:hAnsi="Times New Roman" w:cs="Times New Roman"/>
                <w:b/>
                <w:sz w:val="24"/>
                <w:szCs w:val="24"/>
              </w:rPr>
              <w:t>Износ (%)</w:t>
            </w:r>
          </w:p>
        </w:tc>
        <w:tc>
          <w:tcPr>
            <w:tcW w:w="706" w:type="pct"/>
            <w:vAlign w:val="center"/>
          </w:tcPr>
          <w:p w:rsidR="00B039E0" w:rsidRPr="00B039E0" w:rsidRDefault="00B039E0" w:rsidP="00B039E0">
            <w:pPr>
              <w:rPr>
                <w:rFonts w:ascii="Times New Roman" w:hAnsi="Times New Roman" w:cs="Times New Roman"/>
                <w:b/>
                <w:sz w:val="24"/>
                <w:szCs w:val="24"/>
              </w:rPr>
            </w:pPr>
            <w:r w:rsidRPr="00B039E0">
              <w:rPr>
                <w:rFonts w:ascii="Times New Roman" w:hAnsi="Times New Roman" w:cs="Times New Roman"/>
                <w:b/>
                <w:sz w:val="24"/>
                <w:szCs w:val="24"/>
              </w:rPr>
              <w:t>Планируемое мероприятие (реконструкция, строительство взамен существующего, новое строительство)</w:t>
            </w:r>
          </w:p>
        </w:tc>
        <w:tc>
          <w:tcPr>
            <w:tcW w:w="736" w:type="pct"/>
            <w:vAlign w:val="center"/>
          </w:tcPr>
          <w:p w:rsidR="00B039E0" w:rsidRPr="00B039E0" w:rsidRDefault="00B039E0" w:rsidP="00B039E0">
            <w:pPr>
              <w:rPr>
                <w:rFonts w:ascii="Times New Roman" w:hAnsi="Times New Roman" w:cs="Times New Roman"/>
                <w:b/>
                <w:sz w:val="24"/>
                <w:szCs w:val="24"/>
              </w:rPr>
            </w:pPr>
            <w:r w:rsidRPr="00B039E0">
              <w:rPr>
                <w:rFonts w:ascii="Times New Roman" w:hAnsi="Times New Roman" w:cs="Times New Roman"/>
                <w:b/>
                <w:sz w:val="24"/>
                <w:szCs w:val="24"/>
              </w:rPr>
              <w:t>Количество населения, обслуживаемое медицинской организацией (структурным подразделением), чел</w:t>
            </w:r>
          </w:p>
        </w:tc>
        <w:tc>
          <w:tcPr>
            <w:tcW w:w="616" w:type="pct"/>
            <w:vAlign w:val="center"/>
          </w:tcPr>
          <w:p w:rsidR="00B039E0" w:rsidRPr="00B039E0" w:rsidRDefault="00B039E0" w:rsidP="00B039E0">
            <w:pPr>
              <w:rPr>
                <w:rFonts w:ascii="Times New Roman" w:hAnsi="Times New Roman" w:cs="Times New Roman"/>
                <w:b/>
                <w:sz w:val="24"/>
                <w:szCs w:val="24"/>
              </w:rPr>
            </w:pPr>
            <w:r w:rsidRPr="00B039E0">
              <w:rPr>
                <w:rFonts w:ascii="Times New Roman" w:hAnsi="Times New Roman" w:cs="Times New Roman"/>
                <w:b/>
                <w:sz w:val="24"/>
                <w:szCs w:val="24"/>
              </w:rPr>
              <w:t>Мощность планируемого объекта (посещений в смену, койко-мест для стационаров)</w:t>
            </w:r>
          </w:p>
        </w:tc>
      </w:tr>
      <w:tr w:rsidR="00B039E0" w:rsidRPr="00B039E0" w:rsidTr="005D2FF0">
        <w:trPr>
          <w:trHeight w:val="23"/>
          <w:jc w:val="center"/>
        </w:trPr>
        <w:tc>
          <w:tcPr>
            <w:tcW w:w="5000" w:type="pct"/>
            <w:gridSpan w:val="8"/>
            <w:vAlign w:val="center"/>
          </w:tcPr>
          <w:p w:rsidR="00B039E0" w:rsidRPr="00B039E0" w:rsidRDefault="00B039E0" w:rsidP="00B039E0">
            <w:pPr>
              <w:rPr>
                <w:rFonts w:ascii="Times New Roman" w:hAnsi="Times New Roman" w:cs="Times New Roman"/>
                <w:b/>
                <w:sz w:val="24"/>
                <w:szCs w:val="24"/>
              </w:rPr>
            </w:pPr>
            <w:r w:rsidRPr="00B039E0">
              <w:rPr>
                <w:rFonts w:ascii="Times New Roman" w:hAnsi="Times New Roman" w:cs="Times New Roman"/>
                <w:b/>
                <w:sz w:val="24"/>
                <w:szCs w:val="24"/>
              </w:rPr>
              <w:t>Строительство (реконструкция) медицинских организаций, подведомственных исполнительным органам Псковской области, и (или) муниципальных медицинских организаций, расположенных на территории Псковской области, оказывающих первичную медико-санитарную помощь взрослым и детям, их обособленных структурных подразделений, центральных районных и районных больниц</w:t>
            </w:r>
          </w:p>
        </w:tc>
      </w:tr>
      <w:tr w:rsidR="00B039E0" w:rsidRPr="00B039E0" w:rsidTr="005D2FF0">
        <w:trPr>
          <w:trHeight w:val="23"/>
          <w:jc w:val="center"/>
        </w:trPr>
        <w:tc>
          <w:tcPr>
            <w:tcW w:w="203" w:type="pct"/>
            <w:vAlign w:val="center"/>
          </w:tcPr>
          <w:p w:rsidR="00B039E0" w:rsidRPr="00B039E0" w:rsidRDefault="00B039E0" w:rsidP="00B039E0">
            <w:pPr>
              <w:rPr>
                <w:rFonts w:ascii="Times New Roman" w:hAnsi="Times New Roman" w:cs="Times New Roman"/>
                <w:sz w:val="24"/>
                <w:szCs w:val="24"/>
              </w:rPr>
            </w:pPr>
            <w:r w:rsidRPr="00B039E0">
              <w:rPr>
                <w:rFonts w:ascii="Times New Roman" w:hAnsi="Times New Roman" w:cs="Times New Roman"/>
                <w:sz w:val="24"/>
                <w:szCs w:val="24"/>
              </w:rPr>
              <w:t>149</w:t>
            </w:r>
          </w:p>
        </w:tc>
        <w:tc>
          <w:tcPr>
            <w:tcW w:w="808" w:type="pct"/>
            <w:vAlign w:val="center"/>
          </w:tcPr>
          <w:p w:rsidR="00B039E0" w:rsidRPr="00B039E0" w:rsidRDefault="00B039E0" w:rsidP="00B039E0">
            <w:pPr>
              <w:rPr>
                <w:rFonts w:ascii="Times New Roman" w:hAnsi="Times New Roman" w:cs="Times New Roman"/>
                <w:sz w:val="24"/>
                <w:szCs w:val="24"/>
              </w:rPr>
            </w:pPr>
            <w:r w:rsidRPr="00B039E0">
              <w:rPr>
                <w:rFonts w:ascii="Times New Roman" w:hAnsi="Times New Roman" w:cs="Times New Roman"/>
                <w:sz w:val="24"/>
                <w:szCs w:val="24"/>
              </w:rPr>
              <w:t>Филиал «Новоржевский» государственного бюджетного учреждения здравоохранения Псковской области «Островская межрайонная больница»</w:t>
            </w:r>
          </w:p>
        </w:tc>
        <w:tc>
          <w:tcPr>
            <w:tcW w:w="943" w:type="pct"/>
            <w:vAlign w:val="center"/>
          </w:tcPr>
          <w:p w:rsidR="00B039E0" w:rsidRPr="00B039E0" w:rsidRDefault="00B039E0" w:rsidP="00B039E0">
            <w:pPr>
              <w:rPr>
                <w:rFonts w:ascii="Times New Roman" w:hAnsi="Times New Roman" w:cs="Times New Roman"/>
                <w:sz w:val="24"/>
                <w:szCs w:val="24"/>
              </w:rPr>
            </w:pPr>
            <w:r w:rsidRPr="00B039E0">
              <w:rPr>
                <w:rFonts w:ascii="Times New Roman" w:hAnsi="Times New Roman" w:cs="Times New Roman"/>
                <w:sz w:val="24"/>
                <w:szCs w:val="24"/>
              </w:rPr>
              <w:t>Фельдшерско-акушерский пункт</w:t>
            </w:r>
          </w:p>
        </w:tc>
        <w:tc>
          <w:tcPr>
            <w:tcW w:w="684" w:type="pct"/>
            <w:vAlign w:val="center"/>
          </w:tcPr>
          <w:p w:rsidR="00B039E0" w:rsidRPr="00B039E0" w:rsidRDefault="00B039E0" w:rsidP="00B039E0">
            <w:pPr>
              <w:rPr>
                <w:rFonts w:ascii="Times New Roman" w:hAnsi="Times New Roman" w:cs="Times New Roman"/>
                <w:sz w:val="24"/>
                <w:szCs w:val="24"/>
              </w:rPr>
            </w:pPr>
            <w:r w:rsidRPr="00B039E0">
              <w:rPr>
                <w:rFonts w:ascii="Times New Roman" w:hAnsi="Times New Roman" w:cs="Times New Roman"/>
                <w:sz w:val="24"/>
                <w:szCs w:val="24"/>
              </w:rPr>
              <w:t>Псковская область, р-н Новоржевский, д.Вёска, ул. Центральная, б/н</w:t>
            </w:r>
          </w:p>
        </w:tc>
        <w:tc>
          <w:tcPr>
            <w:tcW w:w="304" w:type="pct"/>
            <w:vAlign w:val="center"/>
          </w:tcPr>
          <w:p w:rsidR="00B039E0" w:rsidRPr="00B039E0" w:rsidRDefault="00B039E0" w:rsidP="00B039E0">
            <w:pPr>
              <w:rPr>
                <w:rFonts w:ascii="Times New Roman" w:hAnsi="Times New Roman" w:cs="Times New Roman"/>
                <w:sz w:val="24"/>
                <w:szCs w:val="24"/>
              </w:rPr>
            </w:pPr>
            <w:r w:rsidRPr="00B039E0">
              <w:rPr>
                <w:rFonts w:ascii="Times New Roman" w:hAnsi="Times New Roman" w:cs="Times New Roman"/>
                <w:sz w:val="24"/>
                <w:szCs w:val="24"/>
              </w:rPr>
              <w:t>100</w:t>
            </w:r>
          </w:p>
        </w:tc>
        <w:tc>
          <w:tcPr>
            <w:tcW w:w="706" w:type="pct"/>
            <w:vAlign w:val="center"/>
          </w:tcPr>
          <w:p w:rsidR="00B039E0" w:rsidRPr="00B039E0" w:rsidRDefault="00B039E0" w:rsidP="00B039E0">
            <w:pPr>
              <w:rPr>
                <w:rFonts w:ascii="Times New Roman" w:hAnsi="Times New Roman" w:cs="Times New Roman"/>
                <w:sz w:val="24"/>
                <w:szCs w:val="24"/>
              </w:rPr>
            </w:pPr>
            <w:r w:rsidRPr="00B039E0">
              <w:rPr>
                <w:rFonts w:ascii="Times New Roman" w:hAnsi="Times New Roman" w:cs="Times New Roman"/>
                <w:sz w:val="24"/>
                <w:szCs w:val="24"/>
              </w:rPr>
              <w:t>строительство взамен существующего</w:t>
            </w:r>
          </w:p>
        </w:tc>
        <w:tc>
          <w:tcPr>
            <w:tcW w:w="736" w:type="pct"/>
            <w:vAlign w:val="center"/>
          </w:tcPr>
          <w:p w:rsidR="00B039E0" w:rsidRPr="00B039E0" w:rsidRDefault="00B039E0" w:rsidP="00B039E0">
            <w:pPr>
              <w:rPr>
                <w:rFonts w:ascii="Times New Roman" w:hAnsi="Times New Roman" w:cs="Times New Roman"/>
                <w:sz w:val="24"/>
                <w:szCs w:val="24"/>
              </w:rPr>
            </w:pPr>
            <w:r w:rsidRPr="00B039E0">
              <w:rPr>
                <w:rFonts w:ascii="Times New Roman" w:hAnsi="Times New Roman" w:cs="Times New Roman"/>
                <w:sz w:val="24"/>
                <w:szCs w:val="24"/>
              </w:rPr>
              <w:t>229</w:t>
            </w:r>
          </w:p>
        </w:tc>
        <w:tc>
          <w:tcPr>
            <w:tcW w:w="616" w:type="pct"/>
            <w:vAlign w:val="center"/>
          </w:tcPr>
          <w:p w:rsidR="00B039E0" w:rsidRPr="00B039E0" w:rsidRDefault="00B039E0" w:rsidP="00B039E0">
            <w:pPr>
              <w:rPr>
                <w:rFonts w:ascii="Times New Roman" w:hAnsi="Times New Roman" w:cs="Times New Roman"/>
                <w:sz w:val="24"/>
                <w:szCs w:val="24"/>
              </w:rPr>
            </w:pPr>
            <w:r w:rsidRPr="00B039E0">
              <w:rPr>
                <w:rFonts w:ascii="Times New Roman" w:hAnsi="Times New Roman" w:cs="Times New Roman"/>
                <w:sz w:val="24"/>
                <w:szCs w:val="24"/>
              </w:rPr>
              <w:t>12</w:t>
            </w:r>
          </w:p>
        </w:tc>
      </w:tr>
      <w:tr w:rsidR="00B039E0" w:rsidRPr="00B039E0" w:rsidTr="005D2FF0">
        <w:trPr>
          <w:trHeight w:val="23"/>
          <w:jc w:val="center"/>
        </w:trPr>
        <w:tc>
          <w:tcPr>
            <w:tcW w:w="203" w:type="pct"/>
            <w:vAlign w:val="center"/>
          </w:tcPr>
          <w:p w:rsidR="00B039E0" w:rsidRPr="00B039E0" w:rsidRDefault="00B039E0" w:rsidP="00B039E0">
            <w:pPr>
              <w:rPr>
                <w:rFonts w:ascii="Times New Roman" w:hAnsi="Times New Roman" w:cs="Times New Roman"/>
                <w:sz w:val="24"/>
                <w:szCs w:val="24"/>
              </w:rPr>
            </w:pPr>
            <w:r w:rsidRPr="00B039E0">
              <w:rPr>
                <w:rFonts w:ascii="Times New Roman" w:hAnsi="Times New Roman" w:cs="Times New Roman"/>
                <w:sz w:val="24"/>
                <w:szCs w:val="24"/>
              </w:rPr>
              <w:t>150</w:t>
            </w:r>
          </w:p>
        </w:tc>
        <w:tc>
          <w:tcPr>
            <w:tcW w:w="808" w:type="pct"/>
            <w:vAlign w:val="center"/>
          </w:tcPr>
          <w:p w:rsidR="00B039E0" w:rsidRPr="00B039E0" w:rsidRDefault="00B039E0" w:rsidP="00B039E0">
            <w:pPr>
              <w:rPr>
                <w:rFonts w:ascii="Times New Roman" w:hAnsi="Times New Roman" w:cs="Times New Roman"/>
                <w:sz w:val="24"/>
                <w:szCs w:val="24"/>
              </w:rPr>
            </w:pPr>
            <w:r w:rsidRPr="00B039E0">
              <w:rPr>
                <w:rFonts w:ascii="Times New Roman" w:hAnsi="Times New Roman" w:cs="Times New Roman"/>
                <w:sz w:val="24"/>
                <w:szCs w:val="24"/>
              </w:rPr>
              <w:t xml:space="preserve">Филиал «Новоржевский» государственного бюджетного учреждения здравоохранения Псковской области «Островская межрайонная </w:t>
            </w:r>
            <w:r w:rsidRPr="00B039E0">
              <w:rPr>
                <w:rFonts w:ascii="Times New Roman" w:hAnsi="Times New Roman" w:cs="Times New Roman"/>
                <w:sz w:val="24"/>
                <w:szCs w:val="24"/>
              </w:rPr>
              <w:lastRenderedPageBreak/>
              <w:t>больница»</w:t>
            </w:r>
          </w:p>
        </w:tc>
        <w:tc>
          <w:tcPr>
            <w:tcW w:w="943" w:type="pct"/>
            <w:vAlign w:val="center"/>
          </w:tcPr>
          <w:p w:rsidR="00B039E0" w:rsidRPr="00B039E0" w:rsidRDefault="00B039E0" w:rsidP="00B039E0">
            <w:pPr>
              <w:rPr>
                <w:rFonts w:ascii="Times New Roman" w:hAnsi="Times New Roman" w:cs="Times New Roman"/>
                <w:sz w:val="24"/>
                <w:szCs w:val="24"/>
              </w:rPr>
            </w:pPr>
            <w:r w:rsidRPr="00B039E0">
              <w:rPr>
                <w:rFonts w:ascii="Times New Roman" w:hAnsi="Times New Roman" w:cs="Times New Roman"/>
                <w:sz w:val="24"/>
                <w:szCs w:val="24"/>
              </w:rPr>
              <w:lastRenderedPageBreak/>
              <w:t>Фельдшерско-акушерский пункт</w:t>
            </w:r>
          </w:p>
        </w:tc>
        <w:tc>
          <w:tcPr>
            <w:tcW w:w="684" w:type="pct"/>
            <w:vAlign w:val="center"/>
          </w:tcPr>
          <w:p w:rsidR="00B039E0" w:rsidRPr="00B039E0" w:rsidRDefault="00B039E0" w:rsidP="00B039E0">
            <w:pPr>
              <w:rPr>
                <w:rFonts w:ascii="Times New Roman" w:hAnsi="Times New Roman" w:cs="Times New Roman"/>
                <w:sz w:val="24"/>
                <w:szCs w:val="24"/>
              </w:rPr>
            </w:pPr>
            <w:r w:rsidRPr="00B039E0">
              <w:rPr>
                <w:rFonts w:ascii="Times New Roman" w:hAnsi="Times New Roman" w:cs="Times New Roman"/>
                <w:sz w:val="24"/>
                <w:szCs w:val="24"/>
              </w:rPr>
              <w:t>Псковская область, р-н Новоржевский, д.Вехно, ул. Центральная, 119</w:t>
            </w:r>
          </w:p>
        </w:tc>
        <w:tc>
          <w:tcPr>
            <w:tcW w:w="304" w:type="pct"/>
            <w:vAlign w:val="center"/>
          </w:tcPr>
          <w:p w:rsidR="00B039E0" w:rsidRPr="00B039E0" w:rsidRDefault="00B039E0" w:rsidP="00B039E0">
            <w:pPr>
              <w:rPr>
                <w:rFonts w:ascii="Times New Roman" w:hAnsi="Times New Roman" w:cs="Times New Roman"/>
                <w:sz w:val="24"/>
                <w:szCs w:val="24"/>
              </w:rPr>
            </w:pPr>
            <w:r w:rsidRPr="00B039E0">
              <w:rPr>
                <w:rFonts w:ascii="Times New Roman" w:hAnsi="Times New Roman" w:cs="Times New Roman"/>
                <w:sz w:val="24"/>
                <w:szCs w:val="24"/>
              </w:rPr>
              <w:t>100</w:t>
            </w:r>
          </w:p>
        </w:tc>
        <w:tc>
          <w:tcPr>
            <w:tcW w:w="706" w:type="pct"/>
            <w:vAlign w:val="center"/>
          </w:tcPr>
          <w:p w:rsidR="00B039E0" w:rsidRPr="00B039E0" w:rsidRDefault="00B039E0" w:rsidP="00B039E0">
            <w:pPr>
              <w:rPr>
                <w:rFonts w:ascii="Times New Roman" w:hAnsi="Times New Roman" w:cs="Times New Roman"/>
                <w:sz w:val="24"/>
                <w:szCs w:val="24"/>
              </w:rPr>
            </w:pPr>
            <w:r w:rsidRPr="00B039E0">
              <w:rPr>
                <w:rFonts w:ascii="Times New Roman" w:hAnsi="Times New Roman" w:cs="Times New Roman"/>
                <w:sz w:val="24"/>
                <w:szCs w:val="24"/>
              </w:rPr>
              <w:t>строительство взамен существующего</w:t>
            </w:r>
          </w:p>
        </w:tc>
        <w:tc>
          <w:tcPr>
            <w:tcW w:w="736" w:type="pct"/>
            <w:vAlign w:val="center"/>
          </w:tcPr>
          <w:p w:rsidR="00B039E0" w:rsidRPr="00B039E0" w:rsidRDefault="00B039E0" w:rsidP="00B039E0">
            <w:pPr>
              <w:rPr>
                <w:rFonts w:ascii="Times New Roman" w:hAnsi="Times New Roman" w:cs="Times New Roman"/>
                <w:sz w:val="24"/>
                <w:szCs w:val="24"/>
              </w:rPr>
            </w:pPr>
            <w:r w:rsidRPr="00B039E0">
              <w:rPr>
                <w:rFonts w:ascii="Times New Roman" w:hAnsi="Times New Roman" w:cs="Times New Roman"/>
                <w:sz w:val="24"/>
                <w:szCs w:val="24"/>
              </w:rPr>
              <w:t>504</w:t>
            </w:r>
          </w:p>
        </w:tc>
        <w:tc>
          <w:tcPr>
            <w:tcW w:w="616" w:type="pct"/>
            <w:vAlign w:val="center"/>
          </w:tcPr>
          <w:p w:rsidR="00B039E0" w:rsidRPr="00B039E0" w:rsidRDefault="00B039E0" w:rsidP="00B039E0">
            <w:pPr>
              <w:rPr>
                <w:rFonts w:ascii="Times New Roman" w:hAnsi="Times New Roman" w:cs="Times New Roman"/>
                <w:sz w:val="24"/>
                <w:szCs w:val="24"/>
              </w:rPr>
            </w:pPr>
            <w:r w:rsidRPr="00B039E0">
              <w:rPr>
                <w:rFonts w:ascii="Times New Roman" w:hAnsi="Times New Roman" w:cs="Times New Roman"/>
                <w:sz w:val="24"/>
                <w:szCs w:val="24"/>
              </w:rPr>
              <w:t>20</w:t>
            </w:r>
          </w:p>
        </w:tc>
      </w:tr>
      <w:tr w:rsidR="00B039E0" w:rsidRPr="00B039E0" w:rsidTr="005D2FF0">
        <w:trPr>
          <w:trHeight w:val="23"/>
          <w:jc w:val="center"/>
        </w:trPr>
        <w:tc>
          <w:tcPr>
            <w:tcW w:w="203" w:type="pct"/>
            <w:vAlign w:val="center"/>
          </w:tcPr>
          <w:p w:rsidR="00B039E0" w:rsidRPr="00B039E0" w:rsidRDefault="00B039E0" w:rsidP="00B039E0">
            <w:pPr>
              <w:rPr>
                <w:rFonts w:ascii="Times New Roman" w:hAnsi="Times New Roman" w:cs="Times New Roman"/>
                <w:sz w:val="24"/>
                <w:szCs w:val="24"/>
              </w:rPr>
            </w:pPr>
            <w:r w:rsidRPr="00B039E0">
              <w:rPr>
                <w:rFonts w:ascii="Times New Roman" w:hAnsi="Times New Roman" w:cs="Times New Roman"/>
                <w:sz w:val="24"/>
                <w:szCs w:val="24"/>
              </w:rPr>
              <w:lastRenderedPageBreak/>
              <w:t>156</w:t>
            </w:r>
          </w:p>
        </w:tc>
        <w:tc>
          <w:tcPr>
            <w:tcW w:w="808" w:type="pct"/>
            <w:vAlign w:val="center"/>
          </w:tcPr>
          <w:p w:rsidR="00B039E0" w:rsidRPr="00B039E0" w:rsidRDefault="00B039E0" w:rsidP="00B039E0">
            <w:pPr>
              <w:rPr>
                <w:rFonts w:ascii="Times New Roman" w:hAnsi="Times New Roman" w:cs="Times New Roman"/>
                <w:sz w:val="24"/>
                <w:szCs w:val="24"/>
              </w:rPr>
            </w:pPr>
            <w:r w:rsidRPr="00B039E0">
              <w:rPr>
                <w:rFonts w:ascii="Times New Roman" w:hAnsi="Times New Roman" w:cs="Times New Roman"/>
                <w:sz w:val="24"/>
                <w:szCs w:val="24"/>
              </w:rPr>
              <w:t>Филиал «Новоржевский» государственного бюджетного учреждения здравоохранения Псковской области «Островская межрайонная больница»</w:t>
            </w:r>
          </w:p>
        </w:tc>
        <w:tc>
          <w:tcPr>
            <w:tcW w:w="943" w:type="pct"/>
            <w:vAlign w:val="center"/>
          </w:tcPr>
          <w:p w:rsidR="00B039E0" w:rsidRPr="00B039E0" w:rsidRDefault="00B039E0" w:rsidP="00B039E0">
            <w:pPr>
              <w:rPr>
                <w:rFonts w:ascii="Times New Roman" w:hAnsi="Times New Roman" w:cs="Times New Roman"/>
                <w:sz w:val="24"/>
                <w:szCs w:val="24"/>
              </w:rPr>
            </w:pPr>
            <w:r w:rsidRPr="00B039E0">
              <w:rPr>
                <w:rFonts w:ascii="Times New Roman" w:hAnsi="Times New Roman" w:cs="Times New Roman"/>
                <w:sz w:val="24"/>
                <w:szCs w:val="24"/>
              </w:rPr>
              <w:t>Фельдшерско-акушерский пункт</w:t>
            </w:r>
          </w:p>
        </w:tc>
        <w:tc>
          <w:tcPr>
            <w:tcW w:w="684" w:type="pct"/>
            <w:vAlign w:val="center"/>
          </w:tcPr>
          <w:p w:rsidR="00B039E0" w:rsidRPr="00B039E0" w:rsidRDefault="00B039E0" w:rsidP="00B039E0">
            <w:pPr>
              <w:rPr>
                <w:rFonts w:ascii="Times New Roman" w:hAnsi="Times New Roman" w:cs="Times New Roman"/>
                <w:sz w:val="24"/>
                <w:szCs w:val="24"/>
              </w:rPr>
            </w:pPr>
            <w:r w:rsidRPr="00B039E0">
              <w:rPr>
                <w:rFonts w:ascii="Times New Roman" w:hAnsi="Times New Roman" w:cs="Times New Roman"/>
                <w:sz w:val="24"/>
                <w:szCs w:val="24"/>
              </w:rPr>
              <w:t>Псковская область, р-н Новоржевский, д. Стехново, ул. Центральная, 25</w:t>
            </w:r>
          </w:p>
        </w:tc>
        <w:tc>
          <w:tcPr>
            <w:tcW w:w="304" w:type="pct"/>
            <w:vAlign w:val="center"/>
          </w:tcPr>
          <w:p w:rsidR="00B039E0" w:rsidRPr="00B039E0" w:rsidRDefault="00B039E0" w:rsidP="00B039E0">
            <w:pPr>
              <w:rPr>
                <w:rFonts w:ascii="Times New Roman" w:hAnsi="Times New Roman" w:cs="Times New Roman"/>
                <w:sz w:val="24"/>
                <w:szCs w:val="24"/>
              </w:rPr>
            </w:pPr>
            <w:r w:rsidRPr="00B039E0">
              <w:rPr>
                <w:rFonts w:ascii="Times New Roman" w:hAnsi="Times New Roman" w:cs="Times New Roman"/>
                <w:sz w:val="24"/>
                <w:szCs w:val="24"/>
              </w:rPr>
              <w:t>100</w:t>
            </w:r>
          </w:p>
        </w:tc>
        <w:tc>
          <w:tcPr>
            <w:tcW w:w="706" w:type="pct"/>
            <w:vAlign w:val="center"/>
          </w:tcPr>
          <w:p w:rsidR="00B039E0" w:rsidRPr="00B039E0" w:rsidRDefault="00B039E0" w:rsidP="00B039E0">
            <w:pPr>
              <w:rPr>
                <w:rFonts w:ascii="Times New Roman" w:hAnsi="Times New Roman" w:cs="Times New Roman"/>
                <w:sz w:val="24"/>
                <w:szCs w:val="24"/>
              </w:rPr>
            </w:pPr>
            <w:r w:rsidRPr="00B039E0">
              <w:rPr>
                <w:rFonts w:ascii="Times New Roman" w:hAnsi="Times New Roman" w:cs="Times New Roman"/>
                <w:sz w:val="24"/>
                <w:szCs w:val="24"/>
              </w:rPr>
              <w:t>строительство взамен существующего</w:t>
            </w:r>
          </w:p>
        </w:tc>
        <w:tc>
          <w:tcPr>
            <w:tcW w:w="736" w:type="pct"/>
            <w:vAlign w:val="center"/>
          </w:tcPr>
          <w:p w:rsidR="00B039E0" w:rsidRPr="00B039E0" w:rsidRDefault="00B039E0" w:rsidP="00B039E0">
            <w:pPr>
              <w:rPr>
                <w:rFonts w:ascii="Times New Roman" w:hAnsi="Times New Roman" w:cs="Times New Roman"/>
                <w:sz w:val="24"/>
                <w:szCs w:val="24"/>
              </w:rPr>
            </w:pPr>
            <w:r w:rsidRPr="00B039E0">
              <w:rPr>
                <w:rFonts w:ascii="Times New Roman" w:hAnsi="Times New Roman" w:cs="Times New Roman"/>
                <w:sz w:val="24"/>
                <w:szCs w:val="24"/>
              </w:rPr>
              <w:t>179</w:t>
            </w:r>
          </w:p>
        </w:tc>
        <w:tc>
          <w:tcPr>
            <w:tcW w:w="616" w:type="pct"/>
            <w:vAlign w:val="center"/>
          </w:tcPr>
          <w:p w:rsidR="00B039E0" w:rsidRPr="00B039E0" w:rsidRDefault="00B039E0" w:rsidP="00B039E0">
            <w:pPr>
              <w:rPr>
                <w:rFonts w:ascii="Times New Roman" w:hAnsi="Times New Roman" w:cs="Times New Roman"/>
                <w:sz w:val="24"/>
                <w:szCs w:val="24"/>
              </w:rPr>
            </w:pPr>
            <w:r w:rsidRPr="00B039E0">
              <w:rPr>
                <w:rFonts w:ascii="Times New Roman" w:hAnsi="Times New Roman" w:cs="Times New Roman"/>
                <w:sz w:val="24"/>
                <w:szCs w:val="24"/>
              </w:rPr>
              <w:t>15</w:t>
            </w:r>
          </w:p>
        </w:tc>
      </w:tr>
      <w:tr w:rsidR="00B039E0" w:rsidRPr="00B039E0" w:rsidTr="005D2FF0">
        <w:trPr>
          <w:trHeight w:val="23"/>
          <w:jc w:val="center"/>
        </w:trPr>
        <w:tc>
          <w:tcPr>
            <w:tcW w:w="5000" w:type="pct"/>
            <w:gridSpan w:val="8"/>
            <w:vAlign w:val="center"/>
          </w:tcPr>
          <w:p w:rsidR="00B039E0" w:rsidRPr="00B039E0" w:rsidRDefault="00B039E0" w:rsidP="00B039E0">
            <w:pPr>
              <w:rPr>
                <w:rFonts w:ascii="Times New Roman" w:hAnsi="Times New Roman" w:cs="Times New Roman"/>
                <w:b/>
                <w:sz w:val="24"/>
                <w:szCs w:val="24"/>
              </w:rPr>
            </w:pPr>
            <w:r w:rsidRPr="00B039E0">
              <w:rPr>
                <w:rFonts w:ascii="Times New Roman" w:hAnsi="Times New Roman" w:cs="Times New Roman"/>
                <w:b/>
                <w:sz w:val="24"/>
                <w:szCs w:val="24"/>
              </w:rPr>
              <w:t>КАПИТАЛЬНЫЙ РЕМОНТ медицинских организаций, подведомственных исполнительным органам Псковской области, и (или) муниципальных медицинских организаций, расположенных на территории Псковской области, оказывающих первичную медикосанитарную помощь взрослым и детям, их обособленных структурных подразделений, центральных районных и районных больниц</w:t>
            </w:r>
          </w:p>
        </w:tc>
      </w:tr>
      <w:tr w:rsidR="00B039E0" w:rsidRPr="00B039E0" w:rsidTr="005D2FF0">
        <w:trPr>
          <w:trHeight w:val="23"/>
          <w:jc w:val="center"/>
        </w:trPr>
        <w:tc>
          <w:tcPr>
            <w:tcW w:w="203" w:type="pct"/>
            <w:vAlign w:val="center"/>
          </w:tcPr>
          <w:p w:rsidR="00B039E0" w:rsidRPr="00B039E0" w:rsidRDefault="00B039E0" w:rsidP="00B039E0">
            <w:pPr>
              <w:rPr>
                <w:rFonts w:ascii="Times New Roman" w:hAnsi="Times New Roman" w:cs="Times New Roman"/>
                <w:sz w:val="24"/>
                <w:szCs w:val="24"/>
              </w:rPr>
            </w:pPr>
            <w:r w:rsidRPr="00B039E0">
              <w:rPr>
                <w:rFonts w:ascii="Times New Roman" w:hAnsi="Times New Roman" w:cs="Times New Roman"/>
                <w:sz w:val="24"/>
                <w:szCs w:val="24"/>
              </w:rPr>
              <w:t>80</w:t>
            </w:r>
          </w:p>
        </w:tc>
        <w:tc>
          <w:tcPr>
            <w:tcW w:w="808" w:type="pct"/>
            <w:vAlign w:val="center"/>
          </w:tcPr>
          <w:p w:rsidR="00B039E0" w:rsidRPr="00B039E0" w:rsidRDefault="00B039E0" w:rsidP="00B039E0">
            <w:pPr>
              <w:rPr>
                <w:rFonts w:ascii="Times New Roman" w:hAnsi="Times New Roman" w:cs="Times New Roman"/>
                <w:sz w:val="24"/>
                <w:szCs w:val="24"/>
              </w:rPr>
            </w:pPr>
            <w:r w:rsidRPr="00B039E0">
              <w:rPr>
                <w:rFonts w:ascii="Times New Roman" w:hAnsi="Times New Roman" w:cs="Times New Roman"/>
                <w:sz w:val="24"/>
                <w:szCs w:val="24"/>
              </w:rPr>
              <w:t>Филиал «Новоржевский» государственного бюджетного учреждения здравоохранения Псковской области «Островская межрайонная больница»</w:t>
            </w:r>
          </w:p>
        </w:tc>
        <w:tc>
          <w:tcPr>
            <w:tcW w:w="943" w:type="pct"/>
            <w:vAlign w:val="center"/>
          </w:tcPr>
          <w:p w:rsidR="00B039E0" w:rsidRPr="00B039E0" w:rsidRDefault="00B039E0" w:rsidP="00B039E0">
            <w:pPr>
              <w:rPr>
                <w:rFonts w:ascii="Times New Roman" w:hAnsi="Times New Roman" w:cs="Times New Roman"/>
                <w:sz w:val="24"/>
                <w:szCs w:val="24"/>
              </w:rPr>
            </w:pPr>
            <w:r w:rsidRPr="00B039E0">
              <w:rPr>
                <w:rFonts w:ascii="Times New Roman" w:hAnsi="Times New Roman" w:cs="Times New Roman"/>
                <w:sz w:val="24"/>
                <w:szCs w:val="24"/>
              </w:rPr>
              <w:t>Фельдшерскоакушерский пункт</w:t>
            </w:r>
          </w:p>
        </w:tc>
        <w:tc>
          <w:tcPr>
            <w:tcW w:w="684" w:type="pct"/>
            <w:vAlign w:val="center"/>
          </w:tcPr>
          <w:p w:rsidR="00B039E0" w:rsidRPr="00B039E0" w:rsidRDefault="00B039E0" w:rsidP="00B039E0">
            <w:pPr>
              <w:rPr>
                <w:rFonts w:ascii="Times New Roman" w:hAnsi="Times New Roman" w:cs="Times New Roman"/>
                <w:sz w:val="24"/>
                <w:szCs w:val="24"/>
              </w:rPr>
            </w:pPr>
            <w:r w:rsidRPr="00B039E0">
              <w:rPr>
                <w:rFonts w:ascii="Times New Roman" w:hAnsi="Times New Roman" w:cs="Times New Roman"/>
                <w:sz w:val="24"/>
                <w:szCs w:val="24"/>
              </w:rPr>
              <w:t>Псковская область, р-н Новоржевский, д. Макарово, ул. Центральная, 11</w:t>
            </w:r>
          </w:p>
        </w:tc>
        <w:tc>
          <w:tcPr>
            <w:tcW w:w="304" w:type="pct"/>
            <w:vAlign w:val="center"/>
          </w:tcPr>
          <w:p w:rsidR="00B039E0" w:rsidRPr="00B039E0" w:rsidRDefault="00B039E0" w:rsidP="00B039E0">
            <w:pPr>
              <w:rPr>
                <w:rFonts w:ascii="Times New Roman" w:hAnsi="Times New Roman" w:cs="Times New Roman"/>
                <w:sz w:val="24"/>
                <w:szCs w:val="24"/>
              </w:rPr>
            </w:pPr>
            <w:r w:rsidRPr="00B039E0">
              <w:rPr>
                <w:rFonts w:ascii="Times New Roman" w:hAnsi="Times New Roman" w:cs="Times New Roman"/>
                <w:sz w:val="24"/>
                <w:szCs w:val="24"/>
              </w:rPr>
              <w:t>70</w:t>
            </w:r>
          </w:p>
        </w:tc>
        <w:tc>
          <w:tcPr>
            <w:tcW w:w="706" w:type="pct"/>
            <w:vAlign w:val="center"/>
          </w:tcPr>
          <w:p w:rsidR="00B039E0" w:rsidRPr="00B039E0" w:rsidRDefault="00B039E0" w:rsidP="00B039E0">
            <w:pPr>
              <w:rPr>
                <w:rFonts w:ascii="Times New Roman" w:hAnsi="Times New Roman" w:cs="Times New Roman"/>
                <w:sz w:val="24"/>
                <w:szCs w:val="24"/>
              </w:rPr>
            </w:pPr>
            <w:r w:rsidRPr="00B039E0">
              <w:rPr>
                <w:rFonts w:ascii="Times New Roman" w:hAnsi="Times New Roman" w:cs="Times New Roman"/>
                <w:sz w:val="24"/>
                <w:szCs w:val="24"/>
              </w:rPr>
              <w:t>капитальный ремонт</w:t>
            </w:r>
          </w:p>
        </w:tc>
        <w:tc>
          <w:tcPr>
            <w:tcW w:w="736" w:type="pct"/>
            <w:vAlign w:val="center"/>
          </w:tcPr>
          <w:p w:rsidR="00B039E0" w:rsidRPr="00B039E0" w:rsidRDefault="00B039E0" w:rsidP="00B039E0">
            <w:pPr>
              <w:rPr>
                <w:rFonts w:ascii="Times New Roman" w:hAnsi="Times New Roman" w:cs="Times New Roman"/>
                <w:sz w:val="24"/>
                <w:szCs w:val="24"/>
              </w:rPr>
            </w:pPr>
            <w:r w:rsidRPr="00B039E0">
              <w:rPr>
                <w:rFonts w:ascii="Times New Roman" w:hAnsi="Times New Roman" w:cs="Times New Roman"/>
                <w:sz w:val="24"/>
                <w:szCs w:val="24"/>
              </w:rPr>
              <w:t>281</w:t>
            </w:r>
          </w:p>
        </w:tc>
        <w:tc>
          <w:tcPr>
            <w:tcW w:w="616" w:type="pct"/>
            <w:vAlign w:val="center"/>
          </w:tcPr>
          <w:p w:rsidR="00B039E0" w:rsidRPr="00B039E0" w:rsidRDefault="00B039E0" w:rsidP="00B039E0">
            <w:pPr>
              <w:rPr>
                <w:rFonts w:ascii="Times New Roman" w:hAnsi="Times New Roman" w:cs="Times New Roman"/>
                <w:sz w:val="24"/>
                <w:szCs w:val="24"/>
              </w:rPr>
            </w:pPr>
            <w:r w:rsidRPr="00B039E0">
              <w:rPr>
                <w:rFonts w:ascii="Times New Roman" w:hAnsi="Times New Roman" w:cs="Times New Roman"/>
                <w:sz w:val="24"/>
                <w:szCs w:val="24"/>
              </w:rPr>
              <w:t>15</w:t>
            </w:r>
          </w:p>
        </w:tc>
      </w:tr>
    </w:tbl>
    <w:p w:rsidR="00B039E0" w:rsidRPr="00B039E0" w:rsidRDefault="00B039E0" w:rsidP="00B039E0">
      <w:pPr>
        <w:spacing w:after="0" w:line="240" w:lineRule="auto"/>
        <w:rPr>
          <w:rFonts w:ascii="Times New Roman" w:hAnsi="Times New Roman" w:cs="Times New Roman"/>
          <w:sz w:val="24"/>
          <w:szCs w:val="24"/>
        </w:rPr>
      </w:pPr>
      <w:r w:rsidRPr="00B039E0">
        <w:rPr>
          <w:rFonts w:ascii="Times New Roman" w:hAnsi="Times New Roman" w:cs="Times New Roman"/>
          <w:sz w:val="24"/>
          <w:szCs w:val="24"/>
        </w:rPr>
        <w:lastRenderedPageBreak/>
        <w:t>* - номер мероприятия приведен в соответствии с приложением №2 к Постановлению №103 от 13.03.2023 «О внесении изменений в региональную программу «Модернизация первичного звена здравоохранения Псковской области».</w:t>
      </w:r>
    </w:p>
    <w:p w:rsidR="00B039E0" w:rsidRPr="00B039E0" w:rsidRDefault="00B039E0" w:rsidP="00B039E0">
      <w:pPr>
        <w:spacing w:after="0" w:line="240" w:lineRule="auto"/>
        <w:rPr>
          <w:rFonts w:ascii="Times New Roman" w:hAnsi="Times New Roman" w:cs="Times New Roman"/>
          <w:sz w:val="24"/>
          <w:szCs w:val="24"/>
        </w:rPr>
      </w:pPr>
    </w:p>
    <w:p w:rsidR="00B039E0" w:rsidRPr="00B039E0" w:rsidRDefault="00B039E0" w:rsidP="00B039E0">
      <w:pPr>
        <w:spacing w:after="0" w:line="240" w:lineRule="auto"/>
        <w:rPr>
          <w:rFonts w:ascii="Times New Roman" w:hAnsi="Times New Roman" w:cs="Times New Roman"/>
          <w:b/>
          <w:bCs/>
          <w:sz w:val="24"/>
          <w:szCs w:val="24"/>
        </w:rPr>
      </w:pPr>
      <w:r w:rsidRPr="00B039E0">
        <w:rPr>
          <w:rFonts w:ascii="Times New Roman" w:hAnsi="Times New Roman" w:cs="Times New Roman"/>
          <w:b/>
          <w:bCs/>
          <w:sz w:val="24"/>
          <w:szCs w:val="24"/>
        </w:rPr>
        <w:t xml:space="preserve">Таблица 34 - Фактическая и нормативная обеспеченность населения услугами стационаров, амбулаторно-поликлинических учреждений и медицинским персоналом в 2022 г. </w:t>
      </w:r>
    </w:p>
    <w:tbl>
      <w:tblPr>
        <w:tblW w:w="5000" w:type="pct"/>
        <w:jc w:val="center"/>
        <w:tblLook w:val="04A0"/>
      </w:tblPr>
      <w:tblGrid>
        <w:gridCol w:w="7116"/>
        <w:gridCol w:w="2556"/>
        <w:gridCol w:w="2556"/>
        <w:gridCol w:w="2558"/>
      </w:tblGrid>
      <w:tr w:rsidR="00B039E0" w:rsidRPr="00B039E0" w:rsidTr="005D2FF0">
        <w:trPr>
          <w:trHeight w:val="23"/>
          <w:tblHeader/>
          <w:jc w:val="center"/>
        </w:trPr>
        <w:tc>
          <w:tcPr>
            <w:tcW w:w="2406" w:type="pct"/>
            <w:tcBorders>
              <w:top w:val="single" w:sz="8" w:space="0" w:color="auto"/>
              <w:left w:val="single" w:sz="8" w:space="0" w:color="auto"/>
              <w:bottom w:val="single" w:sz="8" w:space="0" w:color="auto"/>
              <w:right w:val="single" w:sz="8" w:space="0" w:color="000000"/>
            </w:tcBorders>
            <w:shd w:val="clear" w:color="auto" w:fill="auto"/>
            <w:vAlign w:val="center"/>
          </w:tcPr>
          <w:p w:rsidR="00B039E0" w:rsidRPr="00B039E0" w:rsidRDefault="00B039E0" w:rsidP="00B039E0">
            <w:pPr>
              <w:spacing w:after="0" w:line="240" w:lineRule="auto"/>
              <w:rPr>
                <w:rFonts w:ascii="Times New Roman" w:hAnsi="Times New Roman" w:cs="Times New Roman"/>
                <w:b/>
                <w:bCs/>
                <w:sz w:val="24"/>
                <w:szCs w:val="24"/>
              </w:rPr>
            </w:pPr>
            <w:r w:rsidRPr="00B039E0">
              <w:rPr>
                <w:rFonts w:ascii="Times New Roman" w:hAnsi="Times New Roman" w:cs="Times New Roman"/>
                <w:b/>
                <w:bCs/>
                <w:sz w:val="24"/>
                <w:szCs w:val="24"/>
              </w:rPr>
              <w:t>Показатель</w:t>
            </w:r>
          </w:p>
        </w:tc>
        <w:tc>
          <w:tcPr>
            <w:tcW w:w="864" w:type="pct"/>
            <w:tcBorders>
              <w:top w:val="single" w:sz="8" w:space="0" w:color="auto"/>
              <w:left w:val="nil"/>
              <w:bottom w:val="single" w:sz="8" w:space="0" w:color="auto"/>
              <w:right w:val="single" w:sz="8" w:space="0" w:color="auto"/>
            </w:tcBorders>
            <w:shd w:val="clear" w:color="auto" w:fill="auto"/>
            <w:vAlign w:val="center"/>
          </w:tcPr>
          <w:p w:rsidR="00B039E0" w:rsidRPr="00B039E0" w:rsidRDefault="00B039E0" w:rsidP="00B039E0">
            <w:pPr>
              <w:spacing w:after="0" w:line="240" w:lineRule="auto"/>
              <w:rPr>
                <w:rFonts w:ascii="Times New Roman" w:hAnsi="Times New Roman" w:cs="Times New Roman"/>
                <w:b/>
                <w:bCs/>
                <w:sz w:val="24"/>
                <w:szCs w:val="24"/>
              </w:rPr>
            </w:pPr>
            <w:r w:rsidRPr="00B039E0">
              <w:rPr>
                <w:rFonts w:ascii="Times New Roman" w:hAnsi="Times New Roman" w:cs="Times New Roman"/>
                <w:b/>
                <w:bCs/>
                <w:sz w:val="24"/>
                <w:szCs w:val="24"/>
              </w:rPr>
              <w:t>фактическая</w:t>
            </w:r>
          </w:p>
        </w:tc>
        <w:tc>
          <w:tcPr>
            <w:tcW w:w="864" w:type="pct"/>
            <w:tcBorders>
              <w:top w:val="single" w:sz="8" w:space="0" w:color="auto"/>
              <w:left w:val="nil"/>
              <w:bottom w:val="single" w:sz="8" w:space="0" w:color="auto"/>
              <w:right w:val="single" w:sz="8" w:space="0" w:color="auto"/>
            </w:tcBorders>
            <w:shd w:val="clear" w:color="auto" w:fill="auto"/>
            <w:vAlign w:val="center"/>
          </w:tcPr>
          <w:p w:rsidR="00B039E0" w:rsidRPr="00B039E0" w:rsidRDefault="00B039E0" w:rsidP="00B039E0">
            <w:pPr>
              <w:spacing w:after="0" w:line="240" w:lineRule="auto"/>
              <w:rPr>
                <w:rFonts w:ascii="Times New Roman" w:hAnsi="Times New Roman" w:cs="Times New Roman"/>
                <w:b/>
                <w:bCs/>
                <w:sz w:val="24"/>
                <w:szCs w:val="24"/>
              </w:rPr>
            </w:pPr>
            <w:r w:rsidRPr="00B039E0">
              <w:rPr>
                <w:rFonts w:ascii="Times New Roman" w:hAnsi="Times New Roman" w:cs="Times New Roman"/>
                <w:b/>
                <w:bCs/>
                <w:sz w:val="24"/>
                <w:szCs w:val="24"/>
              </w:rPr>
              <w:t>нормативная</w:t>
            </w:r>
          </w:p>
        </w:tc>
        <w:tc>
          <w:tcPr>
            <w:tcW w:w="865" w:type="pct"/>
            <w:tcBorders>
              <w:top w:val="single" w:sz="8" w:space="0" w:color="auto"/>
              <w:left w:val="nil"/>
              <w:bottom w:val="single" w:sz="8" w:space="0" w:color="auto"/>
              <w:right w:val="single" w:sz="8" w:space="0" w:color="auto"/>
            </w:tcBorders>
            <w:shd w:val="clear" w:color="auto" w:fill="auto"/>
            <w:vAlign w:val="center"/>
          </w:tcPr>
          <w:p w:rsidR="00B039E0" w:rsidRPr="00B039E0" w:rsidRDefault="00B039E0" w:rsidP="00B039E0">
            <w:pPr>
              <w:spacing w:after="0" w:line="240" w:lineRule="auto"/>
              <w:rPr>
                <w:rFonts w:ascii="Times New Roman" w:hAnsi="Times New Roman" w:cs="Times New Roman"/>
                <w:b/>
                <w:bCs/>
                <w:sz w:val="24"/>
                <w:szCs w:val="24"/>
              </w:rPr>
            </w:pPr>
            <w:r w:rsidRPr="00B039E0">
              <w:rPr>
                <w:rFonts w:ascii="Times New Roman" w:hAnsi="Times New Roman" w:cs="Times New Roman"/>
                <w:b/>
                <w:bCs/>
                <w:sz w:val="24"/>
                <w:szCs w:val="24"/>
              </w:rPr>
              <w:t>% от норматива</w:t>
            </w:r>
          </w:p>
        </w:tc>
      </w:tr>
      <w:tr w:rsidR="00B039E0" w:rsidRPr="00B039E0" w:rsidTr="005D2FF0">
        <w:trPr>
          <w:trHeight w:val="23"/>
          <w:jc w:val="center"/>
        </w:trPr>
        <w:tc>
          <w:tcPr>
            <w:tcW w:w="2406" w:type="pct"/>
            <w:tcBorders>
              <w:top w:val="single" w:sz="8" w:space="0" w:color="auto"/>
              <w:left w:val="single" w:sz="8" w:space="0" w:color="auto"/>
              <w:bottom w:val="single" w:sz="8" w:space="0" w:color="auto"/>
              <w:right w:val="single" w:sz="8" w:space="0" w:color="000000"/>
            </w:tcBorders>
            <w:shd w:val="clear" w:color="auto" w:fill="auto"/>
            <w:vAlign w:val="center"/>
          </w:tcPr>
          <w:p w:rsidR="00B039E0" w:rsidRPr="00B039E0" w:rsidRDefault="00B039E0" w:rsidP="00B039E0">
            <w:pPr>
              <w:spacing w:after="0" w:line="240" w:lineRule="auto"/>
              <w:rPr>
                <w:rFonts w:ascii="Times New Roman" w:hAnsi="Times New Roman" w:cs="Times New Roman"/>
                <w:sz w:val="24"/>
                <w:szCs w:val="24"/>
              </w:rPr>
            </w:pPr>
            <w:r w:rsidRPr="00B039E0">
              <w:rPr>
                <w:rFonts w:ascii="Times New Roman" w:hAnsi="Times New Roman" w:cs="Times New Roman"/>
                <w:sz w:val="24"/>
                <w:szCs w:val="24"/>
              </w:rPr>
              <w:t>Количество коек в стационарных учреждениях</w:t>
            </w:r>
          </w:p>
        </w:tc>
        <w:tc>
          <w:tcPr>
            <w:tcW w:w="864" w:type="pct"/>
            <w:tcBorders>
              <w:top w:val="nil"/>
              <w:left w:val="nil"/>
              <w:bottom w:val="single" w:sz="8" w:space="0" w:color="auto"/>
              <w:right w:val="single" w:sz="8" w:space="0" w:color="auto"/>
            </w:tcBorders>
            <w:shd w:val="clear" w:color="auto" w:fill="auto"/>
            <w:vAlign w:val="center"/>
          </w:tcPr>
          <w:p w:rsidR="00B039E0" w:rsidRPr="00B039E0" w:rsidRDefault="00B039E0" w:rsidP="00B039E0">
            <w:pPr>
              <w:spacing w:after="0" w:line="240" w:lineRule="auto"/>
              <w:rPr>
                <w:rFonts w:ascii="Times New Roman" w:hAnsi="Times New Roman" w:cs="Times New Roman"/>
                <w:sz w:val="24"/>
                <w:szCs w:val="24"/>
              </w:rPr>
            </w:pPr>
            <w:r w:rsidRPr="00B039E0">
              <w:rPr>
                <w:rFonts w:ascii="Times New Roman" w:hAnsi="Times New Roman" w:cs="Times New Roman"/>
                <w:sz w:val="24"/>
                <w:szCs w:val="24"/>
              </w:rPr>
              <w:t>45</w:t>
            </w:r>
          </w:p>
        </w:tc>
        <w:tc>
          <w:tcPr>
            <w:tcW w:w="864" w:type="pct"/>
            <w:tcBorders>
              <w:top w:val="nil"/>
              <w:left w:val="nil"/>
              <w:bottom w:val="single" w:sz="8" w:space="0" w:color="auto"/>
              <w:right w:val="single" w:sz="8" w:space="0" w:color="auto"/>
            </w:tcBorders>
            <w:shd w:val="clear" w:color="auto" w:fill="auto"/>
            <w:vAlign w:val="center"/>
          </w:tcPr>
          <w:p w:rsidR="00B039E0" w:rsidRPr="00B039E0" w:rsidRDefault="00B039E0" w:rsidP="00B039E0">
            <w:pPr>
              <w:spacing w:after="0" w:line="240" w:lineRule="auto"/>
              <w:rPr>
                <w:rFonts w:ascii="Times New Roman" w:hAnsi="Times New Roman" w:cs="Times New Roman"/>
                <w:sz w:val="24"/>
                <w:szCs w:val="24"/>
              </w:rPr>
            </w:pPr>
            <w:r w:rsidRPr="00B039E0">
              <w:rPr>
                <w:rFonts w:ascii="Times New Roman" w:hAnsi="Times New Roman" w:cs="Times New Roman"/>
                <w:sz w:val="24"/>
                <w:szCs w:val="24"/>
              </w:rPr>
              <w:t>57</w:t>
            </w:r>
          </w:p>
        </w:tc>
        <w:tc>
          <w:tcPr>
            <w:tcW w:w="865" w:type="pct"/>
            <w:tcBorders>
              <w:top w:val="nil"/>
              <w:left w:val="nil"/>
              <w:bottom w:val="single" w:sz="8" w:space="0" w:color="auto"/>
              <w:right w:val="single" w:sz="8" w:space="0" w:color="auto"/>
            </w:tcBorders>
            <w:shd w:val="clear" w:color="auto" w:fill="auto"/>
            <w:vAlign w:val="center"/>
          </w:tcPr>
          <w:p w:rsidR="00B039E0" w:rsidRPr="00B039E0" w:rsidRDefault="00B039E0" w:rsidP="00B039E0">
            <w:pPr>
              <w:spacing w:after="0" w:line="240" w:lineRule="auto"/>
              <w:rPr>
                <w:rFonts w:ascii="Times New Roman" w:hAnsi="Times New Roman" w:cs="Times New Roman"/>
                <w:sz w:val="24"/>
                <w:szCs w:val="24"/>
              </w:rPr>
            </w:pPr>
            <w:r w:rsidRPr="00B039E0">
              <w:rPr>
                <w:rFonts w:ascii="Times New Roman" w:hAnsi="Times New Roman" w:cs="Times New Roman"/>
                <w:sz w:val="24"/>
                <w:szCs w:val="24"/>
              </w:rPr>
              <w:t>80,0</w:t>
            </w:r>
          </w:p>
        </w:tc>
      </w:tr>
      <w:tr w:rsidR="00B039E0" w:rsidRPr="00B039E0" w:rsidTr="005D2FF0">
        <w:trPr>
          <w:trHeight w:val="23"/>
          <w:jc w:val="center"/>
        </w:trPr>
        <w:tc>
          <w:tcPr>
            <w:tcW w:w="2406" w:type="pct"/>
            <w:tcBorders>
              <w:top w:val="single" w:sz="8" w:space="0" w:color="auto"/>
              <w:left w:val="single" w:sz="8" w:space="0" w:color="auto"/>
              <w:bottom w:val="single" w:sz="8" w:space="0" w:color="auto"/>
              <w:right w:val="single" w:sz="8" w:space="0" w:color="000000"/>
            </w:tcBorders>
            <w:shd w:val="clear" w:color="auto" w:fill="auto"/>
            <w:vAlign w:val="center"/>
          </w:tcPr>
          <w:p w:rsidR="00B039E0" w:rsidRPr="00B039E0" w:rsidRDefault="00B039E0" w:rsidP="00B039E0">
            <w:pPr>
              <w:spacing w:after="0" w:line="240" w:lineRule="auto"/>
              <w:rPr>
                <w:rFonts w:ascii="Times New Roman" w:hAnsi="Times New Roman" w:cs="Times New Roman"/>
                <w:sz w:val="24"/>
                <w:szCs w:val="24"/>
              </w:rPr>
            </w:pPr>
            <w:r w:rsidRPr="00B039E0">
              <w:rPr>
                <w:rFonts w:ascii="Times New Roman" w:hAnsi="Times New Roman" w:cs="Times New Roman"/>
                <w:sz w:val="24"/>
                <w:szCs w:val="24"/>
              </w:rPr>
              <w:t>Амбулаторно-поликлинические учреждения, посещений в смену на 1 тыс. жителей</w:t>
            </w:r>
          </w:p>
        </w:tc>
        <w:tc>
          <w:tcPr>
            <w:tcW w:w="864" w:type="pct"/>
            <w:tcBorders>
              <w:top w:val="nil"/>
              <w:left w:val="nil"/>
              <w:bottom w:val="single" w:sz="8" w:space="0" w:color="auto"/>
              <w:right w:val="single" w:sz="8" w:space="0" w:color="auto"/>
            </w:tcBorders>
            <w:shd w:val="clear" w:color="auto" w:fill="auto"/>
            <w:vAlign w:val="center"/>
          </w:tcPr>
          <w:p w:rsidR="00B039E0" w:rsidRPr="00B039E0" w:rsidRDefault="00B039E0" w:rsidP="00B039E0">
            <w:pPr>
              <w:spacing w:after="0" w:line="240" w:lineRule="auto"/>
              <w:rPr>
                <w:rFonts w:ascii="Times New Roman" w:hAnsi="Times New Roman" w:cs="Times New Roman"/>
                <w:sz w:val="24"/>
                <w:szCs w:val="24"/>
              </w:rPr>
            </w:pPr>
            <w:r w:rsidRPr="00B039E0">
              <w:rPr>
                <w:rFonts w:ascii="Times New Roman" w:hAnsi="Times New Roman" w:cs="Times New Roman"/>
                <w:sz w:val="24"/>
                <w:szCs w:val="24"/>
              </w:rPr>
              <w:t>145</w:t>
            </w:r>
          </w:p>
        </w:tc>
        <w:tc>
          <w:tcPr>
            <w:tcW w:w="864" w:type="pct"/>
            <w:tcBorders>
              <w:top w:val="nil"/>
              <w:left w:val="nil"/>
              <w:bottom w:val="single" w:sz="8" w:space="0" w:color="auto"/>
              <w:right w:val="single" w:sz="8" w:space="0" w:color="auto"/>
            </w:tcBorders>
            <w:shd w:val="clear" w:color="auto" w:fill="auto"/>
            <w:vAlign w:val="center"/>
          </w:tcPr>
          <w:p w:rsidR="00B039E0" w:rsidRPr="00B039E0" w:rsidRDefault="00B039E0" w:rsidP="00B039E0">
            <w:pPr>
              <w:spacing w:after="0" w:line="240" w:lineRule="auto"/>
              <w:rPr>
                <w:rFonts w:ascii="Times New Roman" w:hAnsi="Times New Roman" w:cs="Times New Roman"/>
                <w:sz w:val="24"/>
                <w:szCs w:val="24"/>
              </w:rPr>
            </w:pPr>
            <w:r w:rsidRPr="00B039E0">
              <w:rPr>
                <w:rFonts w:ascii="Times New Roman" w:hAnsi="Times New Roman" w:cs="Times New Roman"/>
                <w:sz w:val="24"/>
                <w:szCs w:val="24"/>
              </w:rPr>
              <w:t>250</w:t>
            </w:r>
          </w:p>
        </w:tc>
        <w:tc>
          <w:tcPr>
            <w:tcW w:w="865" w:type="pct"/>
            <w:tcBorders>
              <w:top w:val="nil"/>
              <w:left w:val="nil"/>
              <w:bottom w:val="single" w:sz="8" w:space="0" w:color="auto"/>
              <w:right w:val="single" w:sz="8" w:space="0" w:color="auto"/>
            </w:tcBorders>
            <w:shd w:val="clear" w:color="auto" w:fill="auto"/>
            <w:vAlign w:val="center"/>
          </w:tcPr>
          <w:p w:rsidR="00B039E0" w:rsidRPr="00B039E0" w:rsidRDefault="00B039E0" w:rsidP="00B039E0">
            <w:pPr>
              <w:spacing w:after="0" w:line="240" w:lineRule="auto"/>
              <w:rPr>
                <w:rFonts w:ascii="Times New Roman" w:hAnsi="Times New Roman" w:cs="Times New Roman"/>
                <w:sz w:val="24"/>
                <w:szCs w:val="24"/>
              </w:rPr>
            </w:pPr>
            <w:r w:rsidRPr="00B039E0">
              <w:rPr>
                <w:rFonts w:ascii="Times New Roman" w:hAnsi="Times New Roman" w:cs="Times New Roman"/>
                <w:sz w:val="24"/>
                <w:szCs w:val="24"/>
              </w:rPr>
              <w:t>58,0</w:t>
            </w:r>
          </w:p>
        </w:tc>
      </w:tr>
      <w:tr w:rsidR="00B039E0" w:rsidRPr="00B039E0" w:rsidTr="005D2FF0">
        <w:trPr>
          <w:trHeight w:val="23"/>
          <w:jc w:val="center"/>
        </w:trPr>
        <w:tc>
          <w:tcPr>
            <w:tcW w:w="2406" w:type="pct"/>
            <w:tcBorders>
              <w:top w:val="single" w:sz="8" w:space="0" w:color="auto"/>
              <w:left w:val="single" w:sz="8" w:space="0" w:color="auto"/>
              <w:bottom w:val="single" w:sz="8" w:space="0" w:color="auto"/>
              <w:right w:val="single" w:sz="8" w:space="0" w:color="000000"/>
            </w:tcBorders>
            <w:shd w:val="clear" w:color="auto" w:fill="auto"/>
            <w:vAlign w:val="center"/>
          </w:tcPr>
          <w:p w:rsidR="00B039E0" w:rsidRPr="00B039E0" w:rsidRDefault="00B039E0" w:rsidP="00B039E0">
            <w:pPr>
              <w:spacing w:after="0" w:line="240" w:lineRule="auto"/>
              <w:rPr>
                <w:rFonts w:ascii="Times New Roman" w:hAnsi="Times New Roman" w:cs="Times New Roman"/>
                <w:sz w:val="24"/>
                <w:szCs w:val="24"/>
              </w:rPr>
            </w:pPr>
            <w:r w:rsidRPr="00B039E0">
              <w:rPr>
                <w:rFonts w:ascii="Times New Roman" w:hAnsi="Times New Roman" w:cs="Times New Roman"/>
                <w:sz w:val="24"/>
                <w:szCs w:val="24"/>
              </w:rPr>
              <w:t>Количество врачебного персонала, чел.</w:t>
            </w:r>
          </w:p>
        </w:tc>
        <w:tc>
          <w:tcPr>
            <w:tcW w:w="864" w:type="pct"/>
            <w:tcBorders>
              <w:top w:val="nil"/>
              <w:left w:val="nil"/>
              <w:bottom w:val="single" w:sz="8" w:space="0" w:color="auto"/>
              <w:right w:val="single" w:sz="8" w:space="0" w:color="auto"/>
            </w:tcBorders>
            <w:shd w:val="clear" w:color="auto" w:fill="auto"/>
            <w:vAlign w:val="center"/>
          </w:tcPr>
          <w:p w:rsidR="00B039E0" w:rsidRPr="00B039E0" w:rsidRDefault="00B039E0" w:rsidP="00B039E0">
            <w:pPr>
              <w:spacing w:after="0" w:line="240" w:lineRule="auto"/>
              <w:rPr>
                <w:rFonts w:ascii="Times New Roman" w:hAnsi="Times New Roman" w:cs="Times New Roman"/>
                <w:sz w:val="24"/>
                <w:szCs w:val="24"/>
              </w:rPr>
            </w:pPr>
            <w:r w:rsidRPr="00B039E0">
              <w:rPr>
                <w:rFonts w:ascii="Times New Roman" w:hAnsi="Times New Roman" w:cs="Times New Roman"/>
                <w:sz w:val="24"/>
                <w:szCs w:val="24"/>
              </w:rPr>
              <w:t>8</w:t>
            </w:r>
          </w:p>
        </w:tc>
        <w:tc>
          <w:tcPr>
            <w:tcW w:w="864" w:type="pct"/>
            <w:tcBorders>
              <w:top w:val="nil"/>
              <w:left w:val="nil"/>
              <w:bottom w:val="single" w:sz="8" w:space="0" w:color="auto"/>
              <w:right w:val="single" w:sz="8" w:space="0" w:color="auto"/>
            </w:tcBorders>
            <w:shd w:val="clear" w:color="auto" w:fill="auto"/>
            <w:vAlign w:val="center"/>
          </w:tcPr>
          <w:p w:rsidR="00B039E0" w:rsidRPr="00B039E0" w:rsidRDefault="00B039E0" w:rsidP="00B039E0">
            <w:pPr>
              <w:spacing w:after="0" w:line="240" w:lineRule="auto"/>
              <w:rPr>
                <w:rFonts w:ascii="Times New Roman" w:hAnsi="Times New Roman" w:cs="Times New Roman"/>
                <w:sz w:val="24"/>
                <w:szCs w:val="24"/>
              </w:rPr>
            </w:pPr>
            <w:r w:rsidRPr="00B039E0">
              <w:rPr>
                <w:rFonts w:ascii="Times New Roman" w:hAnsi="Times New Roman" w:cs="Times New Roman"/>
                <w:sz w:val="24"/>
                <w:szCs w:val="24"/>
              </w:rPr>
              <w:t>14</w:t>
            </w:r>
          </w:p>
        </w:tc>
        <w:tc>
          <w:tcPr>
            <w:tcW w:w="865" w:type="pct"/>
            <w:tcBorders>
              <w:top w:val="nil"/>
              <w:left w:val="nil"/>
              <w:bottom w:val="single" w:sz="8" w:space="0" w:color="auto"/>
              <w:right w:val="single" w:sz="8" w:space="0" w:color="auto"/>
            </w:tcBorders>
            <w:shd w:val="clear" w:color="auto" w:fill="auto"/>
            <w:vAlign w:val="center"/>
          </w:tcPr>
          <w:p w:rsidR="00B039E0" w:rsidRPr="00B039E0" w:rsidRDefault="00B039E0" w:rsidP="00B039E0">
            <w:pPr>
              <w:spacing w:after="0" w:line="240" w:lineRule="auto"/>
              <w:rPr>
                <w:rFonts w:ascii="Times New Roman" w:hAnsi="Times New Roman" w:cs="Times New Roman"/>
                <w:sz w:val="24"/>
                <w:szCs w:val="24"/>
              </w:rPr>
            </w:pPr>
            <w:r w:rsidRPr="00B039E0">
              <w:rPr>
                <w:rFonts w:ascii="Times New Roman" w:hAnsi="Times New Roman" w:cs="Times New Roman"/>
                <w:sz w:val="24"/>
                <w:szCs w:val="24"/>
              </w:rPr>
              <w:t>57,1</w:t>
            </w:r>
          </w:p>
        </w:tc>
      </w:tr>
      <w:tr w:rsidR="00B039E0" w:rsidRPr="00B039E0" w:rsidTr="005D2FF0">
        <w:trPr>
          <w:trHeight w:val="23"/>
          <w:jc w:val="center"/>
        </w:trPr>
        <w:tc>
          <w:tcPr>
            <w:tcW w:w="2406" w:type="pct"/>
            <w:tcBorders>
              <w:top w:val="single" w:sz="8" w:space="0" w:color="auto"/>
              <w:left w:val="single" w:sz="8" w:space="0" w:color="auto"/>
              <w:bottom w:val="single" w:sz="8" w:space="0" w:color="auto"/>
              <w:right w:val="single" w:sz="8" w:space="0" w:color="000000"/>
            </w:tcBorders>
            <w:shd w:val="clear" w:color="auto" w:fill="auto"/>
            <w:vAlign w:val="center"/>
          </w:tcPr>
          <w:p w:rsidR="00B039E0" w:rsidRPr="00B039E0" w:rsidRDefault="00B039E0" w:rsidP="00B039E0">
            <w:pPr>
              <w:spacing w:after="0" w:line="240" w:lineRule="auto"/>
              <w:rPr>
                <w:rFonts w:ascii="Times New Roman" w:hAnsi="Times New Roman" w:cs="Times New Roman"/>
                <w:sz w:val="24"/>
                <w:szCs w:val="24"/>
              </w:rPr>
            </w:pPr>
            <w:r w:rsidRPr="00B039E0">
              <w:rPr>
                <w:rFonts w:ascii="Times New Roman" w:hAnsi="Times New Roman" w:cs="Times New Roman"/>
                <w:sz w:val="24"/>
                <w:szCs w:val="24"/>
              </w:rPr>
              <w:t>Количество среднего медицинского персонала, чел</w:t>
            </w:r>
          </w:p>
        </w:tc>
        <w:tc>
          <w:tcPr>
            <w:tcW w:w="864" w:type="pct"/>
            <w:tcBorders>
              <w:top w:val="nil"/>
              <w:left w:val="nil"/>
              <w:bottom w:val="single" w:sz="8" w:space="0" w:color="auto"/>
              <w:right w:val="single" w:sz="8" w:space="0" w:color="auto"/>
            </w:tcBorders>
            <w:shd w:val="clear" w:color="auto" w:fill="auto"/>
            <w:vAlign w:val="center"/>
          </w:tcPr>
          <w:p w:rsidR="00B039E0" w:rsidRPr="00B039E0" w:rsidRDefault="00B039E0" w:rsidP="00B039E0">
            <w:pPr>
              <w:spacing w:after="0" w:line="240" w:lineRule="auto"/>
              <w:rPr>
                <w:rFonts w:ascii="Times New Roman" w:hAnsi="Times New Roman" w:cs="Times New Roman"/>
                <w:sz w:val="24"/>
                <w:szCs w:val="24"/>
              </w:rPr>
            </w:pPr>
            <w:r w:rsidRPr="00B039E0">
              <w:rPr>
                <w:rFonts w:ascii="Times New Roman" w:hAnsi="Times New Roman" w:cs="Times New Roman"/>
                <w:sz w:val="24"/>
                <w:szCs w:val="24"/>
              </w:rPr>
              <w:t>42</w:t>
            </w:r>
          </w:p>
        </w:tc>
        <w:tc>
          <w:tcPr>
            <w:tcW w:w="864" w:type="pct"/>
            <w:tcBorders>
              <w:top w:val="nil"/>
              <w:left w:val="nil"/>
              <w:bottom w:val="single" w:sz="8" w:space="0" w:color="auto"/>
              <w:right w:val="single" w:sz="8" w:space="0" w:color="auto"/>
            </w:tcBorders>
            <w:shd w:val="clear" w:color="auto" w:fill="auto"/>
            <w:vAlign w:val="center"/>
          </w:tcPr>
          <w:p w:rsidR="00B039E0" w:rsidRPr="00B039E0" w:rsidRDefault="00B039E0" w:rsidP="00B039E0">
            <w:pPr>
              <w:spacing w:after="0" w:line="240" w:lineRule="auto"/>
              <w:rPr>
                <w:rFonts w:ascii="Times New Roman" w:hAnsi="Times New Roman" w:cs="Times New Roman"/>
                <w:sz w:val="24"/>
                <w:szCs w:val="24"/>
              </w:rPr>
            </w:pPr>
            <w:r w:rsidRPr="00B039E0">
              <w:rPr>
                <w:rFonts w:ascii="Times New Roman" w:hAnsi="Times New Roman" w:cs="Times New Roman"/>
                <w:sz w:val="24"/>
                <w:szCs w:val="24"/>
              </w:rPr>
              <w:t>51</w:t>
            </w:r>
          </w:p>
        </w:tc>
        <w:tc>
          <w:tcPr>
            <w:tcW w:w="865" w:type="pct"/>
            <w:tcBorders>
              <w:top w:val="nil"/>
              <w:left w:val="nil"/>
              <w:bottom w:val="single" w:sz="8" w:space="0" w:color="auto"/>
              <w:right w:val="single" w:sz="8" w:space="0" w:color="auto"/>
            </w:tcBorders>
            <w:shd w:val="clear" w:color="auto" w:fill="auto"/>
            <w:vAlign w:val="center"/>
          </w:tcPr>
          <w:p w:rsidR="00B039E0" w:rsidRPr="00B039E0" w:rsidRDefault="00B039E0" w:rsidP="00B039E0">
            <w:pPr>
              <w:spacing w:after="0" w:line="240" w:lineRule="auto"/>
              <w:rPr>
                <w:rFonts w:ascii="Times New Roman" w:hAnsi="Times New Roman" w:cs="Times New Roman"/>
                <w:sz w:val="24"/>
                <w:szCs w:val="24"/>
              </w:rPr>
            </w:pPr>
            <w:r w:rsidRPr="00B039E0">
              <w:rPr>
                <w:rFonts w:ascii="Times New Roman" w:hAnsi="Times New Roman" w:cs="Times New Roman"/>
                <w:sz w:val="24"/>
                <w:szCs w:val="24"/>
              </w:rPr>
              <w:t>82,3</w:t>
            </w:r>
          </w:p>
        </w:tc>
      </w:tr>
    </w:tbl>
    <w:p w:rsidR="00B039E0" w:rsidRDefault="00B039E0" w:rsidP="00B039E0">
      <w:pPr>
        <w:spacing w:after="0" w:line="240" w:lineRule="auto"/>
        <w:rPr>
          <w:rFonts w:ascii="Times New Roman" w:hAnsi="Times New Roman" w:cs="Times New Roman"/>
          <w:sz w:val="24"/>
          <w:szCs w:val="24"/>
        </w:rPr>
      </w:pPr>
    </w:p>
    <w:p w:rsidR="00B039E0" w:rsidRDefault="00B039E0" w:rsidP="00B039E0">
      <w:pPr>
        <w:spacing w:after="0" w:line="240" w:lineRule="auto"/>
        <w:rPr>
          <w:rFonts w:ascii="Times New Roman" w:hAnsi="Times New Roman" w:cs="Times New Roman"/>
          <w:sz w:val="24"/>
          <w:szCs w:val="24"/>
        </w:rPr>
      </w:pPr>
    </w:p>
    <w:p w:rsidR="00B039E0" w:rsidRDefault="00B039E0" w:rsidP="00B039E0">
      <w:pPr>
        <w:spacing w:after="0" w:line="240" w:lineRule="auto"/>
        <w:rPr>
          <w:rFonts w:ascii="Times New Roman" w:hAnsi="Times New Roman" w:cs="Times New Roman"/>
          <w:sz w:val="24"/>
          <w:szCs w:val="24"/>
        </w:rPr>
      </w:pPr>
    </w:p>
    <w:p w:rsidR="00B039E0" w:rsidRDefault="00B039E0" w:rsidP="00B039E0">
      <w:pPr>
        <w:spacing w:after="0" w:line="240" w:lineRule="auto"/>
        <w:rPr>
          <w:rFonts w:ascii="Times New Roman" w:hAnsi="Times New Roman" w:cs="Times New Roman"/>
          <w:sz w:val="24"/>
          <w:szCs w:val="24"/>
        </w:rPr>
      </w:pPr>
    </w:p>
    <w:p w:rsidR="00B039E0" w:rsidRDefault="00B039E0" w:rsidP="00B039E0">
      <w:pPr>
        <w:spacing w:after="0" w:line="240" w:lineRule="auto"/>
        <w:rPr>
          <w:rFonts w:ascii="Times New Roman" w:hAnsi="Times New Roman" w:cs="Times New Roman"/>
          <w:sz w:val="24"/>
          <w:szCs w:val="24"/>
        </w:rPr>
      </w:pPr>
    </w:p>
    <w:p w:rsidR="00B039E0" w:rsidRDefault="00B039E0" w:rsidP="00B039E0">
      <w:pPr>
        <w:spacing w:after="0" w:line="240" w:lineRule="auto"/>
        <w:rPr>
          <w:rFonts w:ascii="Times New Roman" w:hAnsi="Times New Roman" w:cs="Times New Roman"/>
          <w:sz w:val="24"/>
          <w:szCs w:val="24"/>
        </w:rPr>
      </w:pPr>
    </w:p>
    <w:p w:rsidR="00B039E0" w:rsidRDefault="00B039E0" w:rsidP="00B039E0">
      <w:pPr>
        <w:spacing w:after="0" w:line="240" w:lineRule="auto"/>
        <w:rPr>
          <w:rFonts w:ascii="Times New Roman" w:hAnsi="Times New Roman" w:cs="Times New Roman"/>
          <w:sz w:val="24"/>
          <w:szCs w:val="24"/>
        </w:rPr>
      </w:pPr>
    </w:p>
    <w:p w:rsidR="00B039E0" w:rsidRDefault="00B039E0" w:rsidP="00B039E0">
      <w:pPr>
        <w:spacing w:after="0" w:line="240" w:lineRule="auto"/>
        <w:rPr>
          <w:rFonts w:ascii="Times New Roman" w:hAnsi="Times New Roman" w:cs="Times New Roman"/>
          <w:sz w:val="24"/>
          <w:szCs w:val="24"/>
        </w:rPr>
      </w:pPr>
    </w:p>
    <w:p w:rsidR="00B039E0" w:rsidRDefault="00B039E0" w:rsidP="00B039E0">
      <w:pPr>
        <w:spacing w:after="0" w:line="240" w:lineRule="auto"/>
        <w:rPr>
          <w:rFonts w:ascii="Times New Roman" w:hAnsi="Times New Roman" w:cs="Times New Roman"/>
          <w:sz w:val="24"/>
          <w:szCs w:val="24"/>
        </w:rPr>
      </w:pPr>
    </w:p>
    <w:p w:rsidR="00B039E0" w:rsidRDefault="00B039E0" w:rsidP="00B039E0">
      <w:pPr>
        <w:spacing w:after="0" w:line="240" w:lineRule="auto"/>
        <w:rPr>
          <w:rFonts w:ascii="Times New Roman" w:hAnsi="Times New Roman" w:cs="Times New Roman"/>
          <w:sz w:val="24"/>
          <w:szCs w:val="24"/>
        </w:rPr>
      </w:pPr>
    </w:p>
    <w:p w:rsidR="00B039E0" w:rsidRDefault="00B039E0" w:rsidP="00B039E0">
      <w:pPr>
        <w:spacing w:after="0" w:line="240" w:lineRule="auto"/>
        <w:rPr>
          <w:rFonts w:ascii="Times New Roman" w:hAnsi="Times New Roman" w:cs="Times New Roman"/>
          <w:sz w:val="24"/>
          <w:szCs w:val="24"/>
        </w:rPr>
      </w:pPr>
    </w:p>
    <w:p w:rsidR="00B039E0" w:rsidRDefault="00B039E0" w:rsidP="00B039E0">
      <w:pPr>
        <w:spacing w:after="0" w:line="240" w:lineRule="auto"/>
        <w:rPr>
          <w:rFonts w:ascii="Times New Roman" w:hAnsi="Times New Roman" w:cs="Times New Roman"/>
          <w:sz w:val="24"/>
          <w:szCs w:val="24"/>
        </w:rPr>
      </w:pPr>
    </w:p>
    <w:p w:rsidR="00B039E0" w:rsidRDefault="00B039E0" w:rsidP="00B039E0">
      <w:pPr>
        <w:spacing w:after="0" w:line="240" w:lineRule="auto"/>
        <w:rPr>
          <w:rFonts w:ascii="Times New Roman" w:hAnsi="Times New Roman" w:cs="Times New Roman"/>
          <w:sz w:val="24"/>
          <w:szCs w:val="24"/>
        </w:rPr>
      </w:pPr>
    </w:p>
    <w:p w:rsidR="00B039E0" w:rsidRDefault="00B039E0" w:rsidP="00B039E0">
      <w:pPr>
        <w:spacing w:after="0" w:line="240" w:lineRule="auto"/>
        <w:rPr>
          <w:rFonts w:ascii="Times New Roman" w:hAnsi="Times New Roman" w:cs="Times New Roman"/>
          <w:sz w:val="24"/>
          <w:szCs w:val="24"/>
        </w:rPr>
      </w:pPr>
    </w:p>
    <w:p w:rsidR="00B039E0" w:rsidRDefault="00B039E0" w:rsidP="00B039E0">
      <w:pPr>
        <w:spacing w:after="0" w:line="240" w:lineRule="auto"/>
        <w:rPr>
          <w:rFonts w:ascii="Times New Roman" w:hAnsi="Times New Roman" w:cs="Times New Roman"/>
          <w:sz w:val="24"/>
          <w:szCs w:val="24"/>
        </w:rPr>
      </w:pPr>
    </w:p>
    <w:p w:rsidR="00B039E0" w:rsidRDefault="00B039E0" w:rsidP="00B039E0">
      <w:pPr>
        <w:spacing w:after="0" w:line="240" w:lineRule="auto"/>
        <w:rPr>
          <w:rFonts w:ascii="Times New Roman" w:hAnsi="Times New Roman" w:cs="Times New Roman"/>
          <w:sz w:val="24"/>
          <w:szCs w:val="24"/>
        </w:rPr>
      </w:pPr>
    </w:p>
    <w:p w:rsidR="00B039E0" w:rsidRDefault="00B039E0" w:rsidP="00B039E0">
      <w:pPr>
        <w:spacing w:after="0" w:line="240" w:lineRule="auto"/>
        <w:rPr>
          <w:rFonts w:ascii="Times New Roman" w:hAnsi="Times New Roman" w:cs="Times New Roman"/>
          <w:sz w:val="24"/>
          <w:szCs w:val="24"/>
        </w:rPr>
      </w:pPr>
    </w:p>
    <w:p w:rsidR="00B039E0" w:rsidRDefault="00B039E0" w:rsidP="00B039E0">
      <w:pPr>
        <w:spacing w:after="0" w:line="240" w:lineRule="auto"/>
        <w:rPr>
          <w:rFonts w:ascii="Times New Roman" w:hAnsi="Times New Roman" w:cs="Times New Roman"/>
          <w:sz w:val="24"/>
          <w:szCs w:val="24"/>
        </w:rPr>
      </w:pPr>
    </w:p>
    <w:p w:rsidR="00B039E0" w:rsidRDefault="00B039E0" w:rsidP="00B039E0">
      <w:pPr>
        <w:spacing w:after="0" w:line="240" w:lineRule="auto"/>
        <w:rPr>
          <w:rFonts w:ascii="Times New Roman" w:hAnsi="Times New Roman" w:cs="Times New Roman"/>
          <w:sz w:val="24"/>
          <w:szCs w:val="24"/>
        </w:rPr>
      </w:pPr>
    </w:p>
    <w:p w:rsidR="00B039E0" w:rsidRDefault="00B039E0" w:rsidP="00B039E0">
      <w:pPr>
        <w:spacing w:after="0" w:line="240" w:lineRule="auto"/>
        <w:rPr>
          <w:rFonts w:ascii="Times New Roman" w:hAnsi="Times New Roman" w:cs="Times New Roman"/>
          <w:sz w:val="24"/>
          <w:szCs w:val="24"/>
        </w:rPr>
      </w:pPr>
    </w:p>
    <w:p w:rsidR="00B039E0" w:rsidRDefault="00B039E0" w:rsidP="00B039E0">
      <w:pPr>
        <w:spacing w:after="0" w:line="240" w:lineRule="auto"/>
        <w:rPr>
          <w:rFonts w:ascii="Times New Roman" w:hAnsi="Times New Roman" w:cs="Times New Roman"/>
          <w:sz w:val="24"/>
          <w:szCs w:val="24"/>
        </w:rPr>
      </w:pPr>
    </w:p>
    <w:p w:rsidR="00B039E0" w:rsidRDefault="00B039E0" w:rsidP="00B039E0">
      <w:pPr>
        <w:spacing w:after="0" w:line="240" w:lineRule="auto"/>
        <w:rPr>
          <w:rFonts w:ascii="Times New Roman" w:hAnsi="Times New Roman" w:cs="Times New Roman"/>
          <w:sz w:val="24"/>
          <w:szCs w:val="24"/>
        </w:rPr>
        <w:sectPr w:rsidR="00B039E0" w:rsidSect="00B039E0">
          <w:pgSz w:w="16838" w:h="11906" w:orient="landscape"/>
          <w:pgMar w:top="1701" w:right="1134" w:bottom="992" w:left="1134" w:header="709" w:footer="709" w:gutter="0"/>
          <w:cols w:space="708"/>
          <w:docGrid w:linePitch="360"/>
        </w:sectPr>
      </w:pPr>
    </w:p>
    <w:p w:rsidR="00A428CF" w:rsidRPr="00A428CF" w:rsidRDefault="00A428CF" w:rsidP="00A428CF">
      <w:pPr>
        <w:spacing w:after="0" w:line="240" w:lineRule="auto"/>
        <w:jc w:val="both"/>
        <w:rPr>
          <w:rFonts w:ascii="Times New Roman" w:hAnsi="Times New Roman" w:cs="Times New Roman"/>
          <w:sz w:val="24"/>
          <w:szCs w:val="24"/>
        </w:rPr>
      </w:pPr>
      <w:r w:rsidRPr="00A428CF">
        <w:rPr>
          <w:rFonts w:ascii="Times New Roman" w:hAnsi="Times New Roman" w:cs="Times New Roman"/>
          <w:sz w:val="24"/>
          <w:szCs w:val="24"/>
        </w:rPr>
        <w:lastRenderedPageBreak/>
        <w:t xml:space="preserve">Мощность поликлиники при филиале межрайонной больницы составляет 145 посещений в смену. Нормативный показатель составляет 250 посещения в смену. Таким образом, обеспеченность поликлиническим обслуживанием района можно считать достаточной. </w:t>
      </w:r>
    </w:p>
    <w:p w:rsidR="00A428CF" w:rsidRPr="00A428CF" w:rsidRDefault="00A428CF" w:rsidP="00A428CF">
      <w:pPr>
        <w:spacing w:after="0" w:line="240" w:lineRule="auto"/>
        <w:jc w:val="both"/>
        <w:rPr>
          <w:rFonts w:ascii="Times New Roman" w:hAnsi="Times New Roman" w:cs="Times New Roman"/>
          <w:sz w:val="24"/>
          <w:szCs w:val="24"/>
        </w:rPr>
      </w:pPr>
      <w:r w:rsidRPr="00A428CF">
        <w:rPr>
          <w:rFonts w:ascii="Times New Roman" w:hAnsi="Times New Roman" w:cs="Times New Roman"/>
          <w:sz w:val="24"/>
          <w:szCs w:val="24"/>
        </w:rPr>
        <w:t xml:space="preserve">Обеспеченность поликлиническим обслуживанием в районе соответствует нормативному значению. С учетом того, что часть специализированной медицинской помощи оказывается в учреждениях здравоохранения Острова и Пскова, численность медицинского персонала района может быть немного ниже нормативной. С учетом развития стационар-заменяющих технологий и некоторого сокращения больничных коек в больничных учреждениях, особо актуально улучшения качества амбулаторно-поликлинических услуг. Также необходимо поддерживать материально-техническую базу учреждений здравоохранения. </w:t>
      </w:r>
    </w:p>
    <w:p w:rsidR="00A428CF" w:rsidRPr="00A428CF" w:rsidRDefault="00A428CF" w:rsidP="00A428CF">
      <w:pPr>
        <w:spacing w:after="0" w:line="240" w:lineRule="auto"/>
        <w:jc w:val="both"/>
        <w:rPr>
          <w:rFonts w:ascii="Times New Roman" w:hAnsi="Times New Roman" w:cs="Times New Roman"/>
          <w:sz w:val="24"/>
          <w:szCs w:val="24"/>
        </w:rPr>
      </w:pPr>
      <w:r w:rsidRPr="00A428CF">
        <w:rPr>
          <w:rFonts w:ascii="Times New Roman" w:hAnsi="Times New Roman" w:cs="Times New Roman"/>
          <w:sz w:val="24"/>
          <w:szCs w:val="24"/>
        </w:rPr>
        <w:t xml:space="preserve">На перспективу в Новоржевском районе при сохранении численности населения 7,3-7,5 тыс. человек общая мощность больничных учреждений по СП 42.13330.2011 должна достигать показателя 102 койки, по Программе государственных гарантий оказания гражданам Российской Федерации бесплатной медицинской помощи – 79 (в том числе - 63 койки в больничном стационаре). Поскольку часть специализированной медицинской помощи оказывается в больницах городов Остров и Псков, в филиале «Новоржевский» ГБУЗ ПО «Островская межрайонная больница» на расчетный срок расширение стационара не требуется. Мощность амбулаторно-поликлинических учреждений – 145 посещений в смену. </w:t>
      </w:r>
    </w:p>
    <w:p w:rsidR="00A428CF" w:rsidRPr="00A428CF" w:rsidRDefault="00A428CF" w:rsidP="00A428CF">
      <w:pPr>
        <w:spacing w:after="0" w:line="240" w:lineRule="auto"/>
        <w:jc w:val="both"/>
        <w:rPr>
          <w:rFonts w:ascii="Times New Roman" w:hAnsi="Times New Roman" w:cs="Times New Roman"/>
          <w:sz w:val="24"/>
          <w:szCs w:val="24"/>
        </w:rPr>
      </w:pPr>
      <w:r w:rsidRPr="00A428CF">
        <w:rPr>
          <w:rFonts w:ascii="Times New Roman" w:hAnsi="Times New Roman" w:cs="Times New Roman"/>
          <w:sz w:val="24"/>
          <w:szCs w:val="24"/>
        </w:rPr>
        <w:t xml:space="preserve">В районе велика доля населения в возрасте старше трудоспособного, обращаемость которого за первичной медицинской помощью существенно выше, чем в других возрастных группах. Сокращение сети медучреждений первичного звена также не отвечает основной тенденции в развитии здравоохранения, которая связана с расширением ранней диагностической и профилактической помощи населению в целях сокращения необходимости в дорогостоящем стационарном лечении пациентов с запущенными стадиями болезней. Поэтому снижение мощности амбулаторно-поликлинических учреждений до уровня менее 145-250 посещений в смену является нежелательным. В сельской местности необходимо сохранение и укрепление сети ФАП во всех волостях. </w:t>
      </w:r>
    </w:p>
    <w:p w:rsidR="00A428CF" w:rsidRPr="00A428CF" w:rsidRDefault="00A428CF" w:rsidP="00A428CF">
      <w:pPr>
        <w:spacing w:after="0" w:line="240" w:lineRule="auto"/>
        <w:jc w:val="both"/>
        <w:rPr>
          <w:rFonts w:ascii="Times New Roman" w:hAnsi="Times New Roman" w:cs="Times New Roman"/>
          <w:sz w:val="24"/>
          <w:szCs w:val="24"/>
        </w:rPr>
      </w:pPr>
      <w:r w:rsidRPr="00A428CF">
        <w:rPr>
          <w:rFonts w:ascii="Times New Roman" w:hAnsi="Times New Roman" w:cs="Times New Roman"/>
          <w:sz w:val="24"/>
          <w:szCs w:val="24"/>
        </w:rPr>
        <w:t>Конкретизация необходимого объема медицинской помощи населению по ее видам в соответствии с региональными и местными потребностями является сферой компетенции Министерства здравоохранения Псковской области. Высвобождающиеся мощности поликлиники при филиале межрайонной больницы могут быть переориентированы на обслуживание сезонного населения. При ряде ФАП района целесообразно организовать функционирование аптечных пунктов.</w:t>
      </w:r>
    </w:p>
    <w:p w:rsidR="00B039E0" w:rsidRDefault="00B039E0" w:rsidP="00B039E0">
      <w:pPr>
        <w:spacing w:after="0" w:line="240" w:lineRule="auto"/>
        <w:rPr>
          <w:rFonts w:ascii="Times New Roman" w:hAnsi="Times New Roman" w:cs="Times New Roman"/>
          <w:sz w:val="24"/>
          <w:szCs w:val="24"/>
        </w:rPr>
      </w:pPr>
    </w:p>
    <w:p w:rsidR="005D2FF0" w:rsidRPr="005D2FF0" w:rsidRDefault="005D2FF0" w:rsidP="005D2FF0">
      <w:pPr>
        <w:spacing w:after="0" w:line="240" w:lineRule="auto"/>
        <w:jc w:val="center"/>
        <w:rPr>
          <w:rFonts w:ascii="Times New Roman" w:hAnsi="Times New Roman" w:cs="Times New Roman"/>
          <w:b/>
          <w:bCs/>
          <w:sz w:val="24"/>
          <w:szCs w:val="24"/>
        </w:rPr>
      </w:pPr>
      <w:bookmarkStart w:id="74" w:name="_Toc216434252"/>
      <w:r w:rsidRPr="005D2FF0">
        <w:rPr>
          <w:rFonts w:ascii="Times New Roman" w:hAnsi="Times New Roman" w:cs="Times New Roman"/>
          <w:b/>
          <w:bCs/>
          <w:sz w:val="24"/>
          <w:szCs w:val="24"/>
        </w:rPr>
        <w:t>3.7.3. Социальная защита населения</w:t>
      </w:r>
      <w:bookmarkEnd w:id="74"/>
    </w:p>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Функции социальной защиты населения – это полномочия субъекта Российской Федерации. На территории Новоржевского района расположены 3 государственных учреждения социального обслуживания населения.</w:t>
      </w:r>
    </w:p>
    <w:p w:rsidR="005D2FF0" w:rsidRPr="005D2FF0" w:rsidRDefault="005D2FF0" w:rsidP="005D2FF0">
      <w:pPr>
        <w:spacing w:after="0" w:line="240" w:lineRule="auto"/>
        <w:rPr>
          <w:rFonts w:ascii="Times New Roman" w:hAnsi="Times New Roman" w:cs="Times New Roman"/>
          <w:sz w:val="24"/>
          <w:szCs w:val="24"/>
        </w:rPr>
      </w:pPr>
    </w:p>
    <w:p w:rsidR="005D2FF0" w:rsidRPr="005D2FF0" w:rsidRDefault="005D2FF0" w:rsidP="005D2FF0">
      <w:pPr>
        <w:spacing w:after="0" w:line="240" w:lineRule="auto"/>
        <w:rPr>
          <w:rFonts w:ascii="Times New Roman" w:hAnsi="Times New Roman" w:cs="Times New Roman"/>
          <w:b/>
          <w:sz w:val="24"/>
          <w:szCs w:val="24"/>
        </w:rPr>
      </w:pPr>
      <w:r w:rsidRPr="005D2FF0">
        <w:rPr>
          <w:rFonts w:ascii="Times New Roman" w:hAnsi="Times New Roman" w:cs="Times New Roman"/>
          <w:b/>
          <w:sz w:val="24"/>
          <w:szCs w:val="24"/>
        </w:rPr>
        <w:t>Таблица 35 - Перечень учреждений социальной защиты населения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58"/>
        <w:gridCol w:w="6300"/>
        <w:gridCol w:w="2071"/>
      </w:tblGrid>
      <w:tr w:rsidR="005D2FF0" w:rsidRPr="005D2FF0" w:rsidTr="005D2FF0">
        <w:trPr>
          <w:trHeight w:val="23"/>
          <w:jc w:val="center"/>
        </w:trPr>
        <w:tc>
          <w:tcPr>
            <w:tcW w:w="658" w:type="dxa"/>
            <w:vAlign w:val="center"/>
          </w:tcPr>
          <w:p w:rsidR="005D2FF0" w:rsidRPr="005D2FF0" w:rsidRDefault="005D2FF0" w:rsidP="005D2FF0">
            <w:pPr>
              <w:spacing w:after="0" w:line="240" w:lineRule="auto"/>
              <w:rPr>
                <w:rFonts w:ascii="Times New Roman" w:hAnsi="Times New Roman" w:cs="Times New Roman"/>
                <w:b/>
                <w:sz w:val="24"/>
                <w:szCs w:val="24"/>
              </w:rPr>
            </w:pPr>
            <w:r w:rsidRPr="005D2FF0">
              <w:rPr>
                <w:rFonts w:ascii="Times New Roman" w:hAnsi="Times New Roman" w:cs="Times New Roman"/>
                <w:b/>
                <w:sz w:val="24"/>
                <w:szCs w:val="24"/>
              </w:rPr>
              <w:t>№ п/п</w:t>
            </w:r>
          </w:p>
        </w:tc>
        <w:tc>
          <w:tcPr>
            <w:tcW w:w="6300" w:type="dxa"/>
            <w:vAlign w:val="center"/>
          </w:tcPr>
          <w:p w:rsidR="005D2FF0" w:rsidRPr="005D2FF0" w:rsidRDefault="005D2FF0" w:rsidP="005D2FF0">
            <w:pPr>
              <w:spacing w:after="0" w:line="240" w:lineRule="auto"/>
              <w:rPr>
                <w:rFonts w:ascii="Times New Roman" w:hAnsi="Times New Roman" w:cs="Times New Roman"/>
                <w:b/>
                <w:sz w:val="24"/>
                <w:szCs w:val="24"/>
              </w:rPr>
            </w:pPr>
            <w:r w:rsidRPr="005D2FF0">
              <w:rPr>
                <w:rFonts w:ascii="Times New Roman" w:hAnsi="Times New Roman" w:cs="Times New Roman"/>
                <w:b/>
                <w:sz w:val="24"/>
                <w:szCs w:val="24"/>
              </w:rPr>
              <w:t>Наименование</w:t>
            </w:r>
          </w:p>
        </w:tc>
        <w:tc>
          <w:tcPr>
            <w:tcW w:w="0" w:type="auto"/>
            <w:vAlign w:val="center"/>
          </w:tcPr>
          <w:p w:rsidR="005D2FF0" w:rsidRPr="005D2FF0" w:rsidRDefault="005D2FF0" w:rsidP="005D2FF0">
            <w:pPr>
              <w:spacing w:after="0" w:line="240" w:lineRule="auto"/>
              <w:rPr>
                <w:rFonts w:ascii="Times New Roman" w:hAnsi="Times New Roman" w:cs="Times New Roman"/>
                <w:b/>
                <w:sz w:val="24"/>
                <w:szCs w:val="24"/>
              </w:rPr>
            </w:pPr>
            <w:r w:rsidRPr="005D2FF0">
              <w:rPr>
                <w:rFonts w:ascii="Times New Roman" w:hAnsi="Times New Roman" w:cs="Times New Roman"/>
                <w:b/>
                <w:sz w:val="24"/>
                <w:szCs w:val="24"/>
              </w:rPr>
              <w:t>Местоположение</w:t>
            </w:r>
          </w:p>
        </w:tc>
      </w:tr>
      <w:tr w:rsidR="005D2FF0" w:rsidRPr="005D2FF0" w:rsidTr="005D2FF0">
        <w:trPr>
          <w:trHeight w:val="23"/>
          <w:jc w:val="center"/>
        </w:trPr>
        <w:tc>
          <w:tcPr>
            <w:tcW w:w="658" w:type="dxa"/>
            <w:vAlign w:val="center"/>
          </w:tcPr>
          <w:p w:rsidR="005D2FF0" w:rsidRPr="005D2FF0" w:rsidRDefault="005D2FF0" w:rsidP="005D2FF0">
            <w:pPr>
              <w:spacing w:after="0" w:line="240" w:lineRule="auto"/>
              <w:rPr>
                <w:rFonts w:ascii="Times New Roman" w:hAnsi="Times New Roman" w:cs="Times New Roman"/>
                <w:sz w:val="24"/>
                <w:szCs w:val="24"/>
              </w:rPr>
            </w:pPr>
            <w:r w:rsidRPr="005D2FF0">
              <w:rPr>
                <w:rFonts w:ascii="Times New Roman" w:hAnsi="Times New Roman" w:cs="Times New Roman"/>
                <w:sz w:val="24"/>
                <w:szCs w:val="24"/>
              </w:rPr>
              <w:t>1.</w:t>
            </w:r>
          </w:p>
        </w:tc>
        <w:tc>
          <w:tcPr>
            <w:tcW w:w="6300" w:type="dxa"/>
            <w:vAlign w:val="center"/>
          </w:tcPr>
          <w:p w:rsidR="005D2FF0" w:rsidRPr="005D2FF0" w:rsidRDefault="005D2FF0" w:rsidP="005D2FF0">
            <w:pPr>
              <w:spacing w:after="0" w:line="240" w:lineRule="auto"/>
              <w:rPr>
                <w:rFonts w:ascii="Times New Roman" w:hAnsi="Times New Roman" w:cs="Times New Roman"/>
                <w:bCs/>
                <w:sz w:val="24"/>
                <w:szCs w:val="24"/>
              </w:rPr>
            </w:pPr>
            <w:r w:rsidRPr="005D2FF0">
              <w:rPr>
                <w:rFonts w:ascii="Times New Roman" w:hAnsi="Times New Roman" w:cs="Times New Roman"/>
                <w:bCs/>
                <w:sz w:val="24"/>
                <w:szCs w:val="24"/>
              </w:rPr>
              <w:t>ГКУСО «Центр социального обслуживания Новоржевского района»</w:t>
            </w:r>
          </w:p>
        </w:tc>
        <w:tc>
          <w:tcPr>
            <w:tcW w:w="0" w:type="auto"/>
            <w:vAlign w:val="center"/>
          </w:tcPr>
          <w:p w:rsidR="005D2FF0" w:rsidRPr="005D2FF0" w:rsidRDefault="005D2FF0" w:rsidP="005D2FF0">
            <w:pPr>
              <w:spacing w:after="0" w:line="240" w:lineRule="auto"/>
              <w:rPr>
                <w:rFonts w:ascii="Times New Roman" w:hAnsi="Times New Roman" w:cs="Times New Roman"/>
                <w:bCs/>
                <w:sz w:val="24"/>
                <w:szCs w:val="24"/>
              </w:rPr>
            </w:pPr>
            <w:r w:rsidRPr="005D2FF0">
              <w:rPr>
                <w:rFonts w:ascii="Times New Roman" w:hAnsi="Times New Roman" w:cs="Times New Roman"/>
                <w:bCs/>
                <w:sz w:val="24"/>
                <w:szCs w:val="24"/>
              </w:rPr>
              <w:t>г. Новоржев</w:t>
            </w:r>
          </w:p>
        </w:tc>
      </w:tr>
      <w:tr w:rsidR="005D2FF0" w:rsidRPr="005D2FF0" w:rsidTr="005D2FF0">
        <w:trPr>
          <w:trHeight w:val="23"/>
          <w:jc w:val="center"/>
        </w:trPr>
        <w:tc>
          <w:tcPr>
            <w:tcW w:w="658" w:type="dxa"/>
            <w:vAlign w:val="center"/>
          </w:tcPr>
          <w:p w:rsidR="005D2FF0" w:rsidRPr="005D2FF0" w:rsidRDefault="005D2FF0" w:rsidP="005D2FF0">
            <w:pPr>
              <w:spacing w:after="0" w:line="240" w:lineRule="auto"/>
              <w:rPr>
                <w:rFonts w:ascii="Times New Roman" w:hAnsi="Times New Roman" w:cs="Times New Roman"/>
                <w:sz w:val="24"/>
                <w:szCs w:val="24"/>
              </w:rPr>
            </w:pPr>
            <w:r w:rsidRPr="005D2FF0">
              <w:rPr>
                <w:rFonts w:ascii="Times New Roman" w:hAnsi="Times New Roman" w:cs="Times New Roman"/>
                <w:sz w:val="24"/>
                <w:szCs w:val="24"/>
              </w:rPr>
              <w:t>2.</w:t>
            </w:r>
          </w:p>
        </w:tc>
        <w:tc>
          <w:tcPr>
            <w:tcW w:w="6300" w:type="dxa"/>
            <w:vAlign w:val="center"/>
          </w:tcPr>
          <w:p w:rsidR="005D2FF0" w:rsidRPr="005D2FF0" w:rsidRDefault="005D2FF0" w:rsidP="005D2FF0">
            <w:pPr>
              <w:spacing w:after="0" w:line="240" w:lineRule="auto"/>
              <w:rPr>
                <w:rFonts w:ascii="Times New Roman" w:hAnsi="Times New Roman" w:cs="Times New Roman"/>
                <w:sz w:val="24"/>
                <w:szCs w:val="24"/>
              </w:rPr>
            </w:pPr>
            <w:r w:rsidRPr="005D2FF0">
              <w:rPr>
                <w:rFonts w:ascii="Times New Roman" w:hAnsi="Times New Roman" w:cs="Times New Roman"/>
                <w:sz w:val="24"/>
                <w:szCs w:val="24"/>
              </w:rPr>
              <w:t>ГБУСО «Новоржевский дом-интернат для престарелых и инвалидов»</w:t>
            </w:r>
          </w:p>
        </w:tc>
        <w:tc>
          <w:tcPr>
            <w:tcW w:w="0" w:type="auto"/>
            <w:vAlign w:val="center"/>
          </w:tcPr>
          <w:p w:rsidR="005D2FF0" w:rsidRPr="005D2FF0" w:rsidRDefault="005D2FF0" w:rsidP="005D2FF0">
            <w:pPr>
              <w:spacing w:after="0" w:line="240" w:lineRule="auto"/>
              <w:rPr>
                <w:rFonts w:ascii="Times New Roman" w:hAnsi="Times New Roman" w:cs="Times New Roman"/>
                <w:sz w:val="24"/>
                <w:szCs w:val="24"/>
              </w:rPr>
            </w:pPr>
            <w:r w:rsidRPr="005D2FF0">
              <w:rPr>
                <w:rFonts w:ascii="Times New Roman" w:hAnsi="Times New Roman" w:cs="Times New Roman"/>
                <w:sz w:val="24"/>
                <w:szCs w:val="24"/>
              </w:rPr>
              <w:t>г. Новоржев</w:t>
            </w:r>
          </w:p>
        </w:tc>
      </w:tr>
      <w:tr w:rsidR="005D2FF0" w:rsidRPr="005D2FF0" w:rsidTr="005D2FF0">
        <w:trPr>
          <w:trHeight w:val="23"/>
          <w:jc w:val="center"/>
        </w:trPr>
        <w:tc>
          <w:tcPr>
            <w:tcW w:w="658" w:type="dxa"/>
            <w:vAlign w:val="center"/>
          </w:tcPr>
          <w:p w:rsidR="005D2FF0" w:rsidRPr="005D2FF0" w:rsidRDefault="005D2FF0" w:rsidP="005D2FF0">
            <w:pPr>
              <w:spacing w:after="0" w:line="240" w:lineRule="auto"/>
              <w:rPr>
                <w:rFonts w:ascii="Times New Roman" w:hAnsi="Times New Roman" w:cs="Times New Roman"/>
                <w:sz w:val="24"/>
                <w:szCs w:val="24"/>
              </w:rPr>
            </w:pPr>
            <w:r w:rsidRPr="005D2FF0">
              <w:rPr>
                <w:rFonts w:ascii="Times New Roman" w:hAnsi="Times New Roman" w:cs="Times New Roman"/>
                <w:sz w:val="24"/>
                <w:szCs w:val="24"/>
              </w:rPr>
              <w:t>3.</w:t>
            </w:r>
          </w:p>
        </w:tc>
        <w:tc>
          <w:tcPr>
            <w:tcW w:w="6300" w:type="dxa"/>
            <w:vAlign w:val="center"/>
          </w:tcPr>
          <w:p w:rsidR="005D2FF0" w:rsidRPr="005D2FF0" w:rsidRDefault="005D2FF0" w:rsidP="005D2FF0">
            <w:pPr>
              <w:spacing w:after="0" w:line="240" w:lineRule="auto"/>
              <w:rPr>
                <w:rFonts w:ascii="Times New Roman" w:hAnsi="Times New Roman" w:cs="Times New Roman"/>
                <w:sz w:val="24"/>
                <w:szCs w:val="24"/>
              </w:rPr>
            </w:pPr>
            <w:r w:rsidRPr="005D2FF0">
              <w:rPr>
                <w:rFonts w:ascii="Times New Roman" w:hAnsi="Times New Roman" w:cs="Times New Roman"/>
                <w:sz w:val="24"/>
                <w:szCs w:val="24"/>
              </w:rPr>
              <w:t>ГКУСО «Межрайонный социально-реабилитационный центр для несовершеннолетних Новоржевского района»</w:t>
            </w:r>
          </w:p>
        </w:tc>
        <w:tc>
          <w:tcPr>
            <w:tcW w:w="0" w:type="auto"/>
            <w:vAlign w:val="center"/>
          </w:tcPr>
          <w:p w:rsidR="005D2FF0" w:rsidRPr="005D2FF0" w:rsidRDefault="005D2FF0" w:rsidP="005D2FF0">
            <w:pPr>
              <w:spacing w:after="0" w:line="240" w:lineRule="auto"/>
              <w:rPr>
                <w:rFonts w:ascii="Times New Roman" w:hAnsi="Times New Roman" w:cs="Times New Roman"/>
                <w:sz w:val="24"/>
                <w:szCs w:val="24"/>
              </w:rPr>
            </w:pPr>
            <w:r w:rsidRPr="005D2FF0">
              <w:rPr>
                <w:rFonts w:ascii="Times New Roman" w:hAnsi="Times New Roman" w:cs="Times New Roman"/>
                <w:sz w:val="24"/>
                <w:szCs w:val="24"/>
              </w:rPr>
              <w:t>г. Новоржев</w:t>
            </w:r>
          </w:p>
        </w:tc>
      </w:tr>
    </w:tbl>
    <w:p w:rsidR="005D2FF0" w:rsidRPr="005D2FF0" w:rsidRDefault="005D2FF0" w:rsidP="005D2FF0">
      <w:pPr>
        <w:spacing w:after="0" w:line="240" w:lineRule="auto"/>
        <w:rPr>
          <w:rFonts w:ascii="Times New Roman" w:hAnsi="Times New Roman" w:cs="Times New Roman"/>
          <w:sz w:val="24"/>
          <w:szCs w:val="24"/>
        </w:rPr>
      </w:pPr>
    </w:p>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lastRenderedPageBreak/>
        <w:t xml:space="preserve">В настоящее время вместимость дома-интерната для престарелых и инвалидов несколько меньше нормативной: по «Социальным нормативам и нормам» полагается 30 мест на 10 тыс. жителей. В перспективе в связи с сокращением численности населения района его вместимость будет отвечать нормативу. </w:t>
      </w:r>
    </w:p>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В связи с высоким уровнем угроз пожароопасности в учреждениях социальной сферы с круглосуточным пребыванием людей пожилого возраста в генеральном плане городского поселения «Новоржев» при его разработке необходимо предусматривать дополнительные меры пожарной безопасности.</w:t>
      </w:r>
    </w:p>
    <w:p w:rsid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По информации Главного государственного управления социальной защиты населения Псковской области на территории Новоржевского района создание новых государственных учреждений социального обслуживания не планируется.</w:t>
      </w:r>
      <w:r w:rsidRPr="005D2FF0">
        <w:rPr>
          <w:rFonts w:ascii="Times New Roman" w:hAnsi="Times New Roman" w:cs="Times New Roman"/>
          <w:sz w:val="24"/>
          <w:szCs w:val="24"/>
        </w:rPr>
        <w:tab/>
      </w:r>
    </w:p>
    <w:p w:rsidR="005D2FF0" w:rsidRPr="005D2FF0" w:rsidRDefault="005D2FF0" w:rsidP="005D2FF0">
      <w:pPr>
        <w:spacing w:after="0" w:line="240" w:lineRule="auto"/>
        <w:jc w:val="both"/>
        <w:rPr>
          <w:rFonts w:ascii="Times New Roman" w:hAnsi="Times New Roman" w:cs="Times New Roman"/>
          <w:sz w:val="24"/>
          <w:szCs w:val="24"/>
        </w:rPr>
      </w:pPr>
    </w:p>
    <w:p w:rsidR="005D2FF0" w:rsidRPr="005D2FF0" w:rsidRDefault="005D2FF0" w:rsidP="005D2FF0">
      <w:pPr>
        <w:spacing w:after="0" w:line="240" w:lineRule="auto"/>
        <w:jc w:val="center"/>
        <w:rPr>
          <w:rFonts w:ascii="Times New Roman" w:hAnsi="Times New Roman" w:cs="Times New Roman"/>
          <w:b/>
          <w:bCs/>
          <w:sz w:val="24"/>
          <w:szCs w:val="24"/>
        </w:rPr>
      </w:pPr>
      <w:bookmarkStart w:id="75" w:name="_Toc216434253"/>
      <w:r w:rsidRPr="005D2FF0">
        <w:rPr>
          <w:rFonts w:ascii="Times New Roman" w:hAnsi="Times New Roman" w:cs="Times New Roman"/>
          <w:b/>
          <w:bCs/>
          <w:sz w:val="24"/>
          <w:szCs w:val="24"/>
        </w:rPr>
        <w:t>3.7.4. Культурно-досуговая деятельность</w:t>
      </w:r>
      <w:bookmarkEnd w:id="75"/>
    </w:p>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 xml:space="preserve">Организация досуга является одним из факторов, определяющих качество жизни населения. Наличие в полном объеме услуг данной сферы может быть дополнительным стимулом для закрепления населения на территории, в первую очередь, молодежи. </w:t>
      </w:r>
    </w:p>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Учреждения культуры по данным Адмнистрации Новоржевского района в настоящее время на рассматриваемой территории представляют собой сеть учреждений культуры - МУК «Новоржевский РКК» с 6 филиалами: 5 сельскими домами культуры (СДК), 1 сельским клубом (СК)</w:t>
      </w:r>
      <w:r w:rsidR="007E1BBA">
        <w:rPr>
          <w:rFonts w:ascii="Times New Roman" w:hAnsi="Times New Roman" w:cs="Times New Roman"/>
          <w:sz w:val="24"/>
          <w:szCs w:val="24"/>
        </w:rPr>
        <w:t>.</w:t>
      </w:r>
    </w:p>
    <w:p w:rsidR="005D2FF0" w:rsidRPr="005D2FF0" w:rsidRDefault="005D2FF0" w:rsidP="005D2FF0">
      <w:pPr>
        <w:spacing w:after="0" w:line="240" w:lineRule="auto"/>
        <w:rPr>
          <w:rFonts w:ascii="Times New Roman" w:hAnsi="Times New Roman" w:cs="Times New Roman"/>
          <w:b/>
          <w:bCs/>
          <w:sz w:val="24"/>
          <w:szCs w:val="24"/>
        </w:rPr>
      </w:pPr>
    </w:p>
    <w:p w:rsidR="005D2FF0" w:rsidRPr="005D2FF0" w:rsidRDefault="005D2FF0" w:rsidP="005D2FF0">
      <w:pPr>
        <w:spacing w:after="0" w:line="240" w:lineRule="auto"/>
        <w:rPr>
          <w:rFonts w:ascii="Times New Roman" w:hAnsi="Times New Roman" w:cs="Times New Roman"/>
          <w:b/>
          <w:bCs/>
          <w:sz w:val="24"/>
          <w:szCs w:val="24"/>
        </w:rPr>
      </w:pPr>
      <w:r w:rsidRPr="005D2FF0">
        <w:rPr>
          <w:rFonts w:ascii="Times New Roman" w:hAnsi="Times New Roman" w:cs="Times New Roman"/>
          <w:b/>
          <w:bCs/>
          <w:sz w:val="24"/>
          <w:szCs w:val="24"/>
        </w:rPr>
        <w:t>Таблица 36 - Перечень объектов культуры</w:t>
      </w:r>
    </w:p>
    <w:tbl>
      <w:tblPr>
        <w:tblW w:w="5000" w:type="pct"/>
        <w:jc w:val="center"/>
        <w:tblCellMar>
          <w:left w:w="40" w:type="dxa"/>
          <w:right w:w="40" w:type="dxa"/>
        </w:tblCellMar>
        <w:tblLook w:val="04A0"/>
      </w:tblPr>
      <w:tblGrid>
        <w:gridCol w:w="494"/>
        <w:gridCol w:w="1842"/>
        <w:gridCol w:w="2450"/>
        <w:gridCol w:w="1273"/>
        <w:gridCol w:w="1388"/>
        <w:gridCol w:w="766"/>
        <w:gridCol w:w="1080"/>
      </w:tblGrid>
      <w:tr w:rsidR="005D2FF0" w:rsidRPr="005D2FF0" w:rsidTr="005D2FF0">
        <w:trPr>
          <w:trHeight w:val="20"/>
          <w:tblHeader/>
          <w:jc w:val="center"/>
        </w:trPr>
        <w:tc>
          <w:tcPr>
            <w:tcW w:w="266" w:type="pct"/>
            <w:tcBorders>
              <w:top w:val="single" w:sz="6" w:space="0" w:color="auto"/>
              <w:left w:val="single" w:sz="6" w:space="0" w:color="auto"/>
              <w:bottom w:val="single" w:sz="6" w:space="0" w:color="auto"/>
              <w:right w:val="single" w:sz="6" w:space="0" w:color="auto"/>
            </w:tcBorders>
            <w:shd w:val="clear" w:color="auto" w:fill="auto"/>
            <w:vAlign w:val="center"/>
          </w:tcPr>
          <w:p w:rsidR="005D2FF0" w:rsidRPr="005D2FF0" w:rsidRDefault="005D2FF0" w:rsidP="005D2FF0">
            <w:pPr>
              <w:spacing w:after="0" w:line="240" w:lineRule="auto"/>
              <w:rPr>
                <w:rFonts w:ascii="Times New Roman" w:hAnsi="Times New Roman" w:cs="Times New Roman"/>
                <w:b/>
                <w:bCs/>
                <w:sz w:val="24"/>
                <w:szCs w:val="24"/>
              </w:rPr>
            </w:pPr>
            <w:r w:rsidRPr="005D2FF0">
              <w:rPr>
                <w:rFonts w:ascii="Times New Roman" w:hAnsi="Times New Roman" w:cs="Times New Roman"/>
                <w:b/>
                <w:bCs/>
                <w:sz w:val="24"/>
                <w:szCs w:val="24"/>
              </w:rPr>
              <w:t>№ п/п</w:t>
            </w:r>
          </w:p>
        </w:tc>
        <w:tc>
          <w:tcPr>
            <w:tcW w:w="991" w:type="pct"/>
            <w:tcBorders>
              <w:top w:val="single" w:sz="6" w:space="0" w:color="auto"/>
              <w:left w:val="single" w:sz="6" w:space="0" w:color="auto"/>
              <w:bottom w:val="single" w:sz="6" w:space="0" w:color="auto"/>
              <w:right w:val="single" w:sz="6" w:space="0" w:color="auto"/>
            </w:tcBorders>
            <w:shd w:val="clear" w:color="auto" w:fill="auto"/>
            <w:vAlign w:val="center"/>
          </w:tcPr>
          <w:p w:rsidR="005D2FF0" w:rsidRPr="005D2FF0" w:rsidRDefault="005D2FF0" w:rsidP="005D2FF0">
            <w:pPr>
              <w:spacing w:after="0" w:line="240" w:lineRule="auto"/>
              <w:rPr>
                <w:rFonts w:ascii="Times New Roman" w:hAnsi="Times New Roman" w:cs="Times New Roman"/>
                <w:b/>
                <w:bCs/>
                <w:sz w:val="24"/>
                <w:szCs w:val="24"/>
              </w:rPr>
            </w:pPr>
            <w:r w:rsidRPr="005D2FF0">
              <w:rPr>
                <w:rFonts w:ascii="Times New Roman" w:hAnsi="Times New Roman" w:cs="Times New Roman"/>
                <w:b/>
                <w:bCs/>
                <w:sz w:val="24"/>
                <w:szCs w:val="24"/>
              </w:rPr>
              <w:t>Наименование</w:t>
            </w:r>
          </w:p>
        </w:tc>
        <w:tc>
          <w:tcPr>
            <w:tcW w:w="1318" w:type="pct"/>
            <w:tcBorders>
              <w:top w:val="single" w:sz="6" w:space="0" w:color="auto"/>
              <w:left w:val="single" w:sz="6" w:space="0" w:color="auto"/>
              <w:bottom w:val="single" w:sz="6" w:space="0" w:color="auto"/>
              <w:right w:val="single" w:sz="6" w:space="0" w:color="auto"/>
            </w:tcBorders>
            <w:shd w:val="clear" w:color="auto" w:fill="auto"/>
            <w:vAlign w:val="center"/>
          </w:tcPr>
          <w:p w:rsidR="005D2FF0" w:rsidRPr="005D2FF0" w:rsidRDefault="005D2FF0" w:rsidP="005D2FF0">
            <w:pPr>
              <w:spacing w:after="0" w:line="240" w:lineRule="auto"/>
              <w:rPr>
                <w:rFonts w:ascii="Times New Roman" w:hAnsi="Times New Roman" w:cs="Times New Roman"/>
                <w:b/>
                <w:bCs/>
                <w:sz w:val="24"/>
                <w:szCs w:val="24"/>
              </w:rPr>
            </w:pPr>
            <w:r w:rsidRPr="005D2FF0">
              <w:rPr>
                <w:rFonts w:ascii="Times New Roman" w:hAnsi="Times New Roman" w:cs="Times New Roman"/>
                <w:b/>
                <w:bCs/>
                <w:sz w:val="24"/>
                <w:szCs w:val="24"/>
              </w:rPr>
              <w:t>Адрес</w:t>
            </w:r>
          </w:p>
        </w:tc>
        <w:tc>
          <w:tcPr>
            <w:tcW w:w="685" w:type="pct"/>
            <w:tcBorders>
              <w:top w:val="single" w:sz="6" w:space="0" w:color="auto"/>
              <w:left w:val="single" w:sz="6" w:space="0" w:color="auto"/>
              <w:bottom w:val="single" w:sz="6" w:space="0" w:color="auto"/>
              <w:right w:val="single" w:sz="6" w:space="0" w:color="auto"/>
            </w:tcBorders>
            <w:shd w:val="clear" w:color="auto" w:fill="auto"/>
            <w:vAlign w:val="center"/>
          </w:tcPr>
          <w:p w:rsidR="005D2FF0" w:rsidRPr="005D2FF0" w:rsidRDefault="005D2FF0" w:rsidP="005D2FF0">
            <w:pPr>
              <w:spacing w:after="0" w:line="240" w:lineRule="auto"/>
              <w:rPr>
                <w:rFonts w:ascii="Times New Roman" w:hAnsi="Times New Roman" w:cs="Times New Roman"/>
                <w:b/>
                <w:bCs/>
                <w:sz w:val="24"/>
                <w:szCs w:val="24"/>
              </w:rPr>
            </w:pPr>
            <w:r w:rsidRPr="005D2FF0">
              <w:rPr>
                <w:rFonts w:ascii="Times New Roman" w:hAnsi="Times New Roman" w:cs="Times New Roman"/>
                <w:b/>
                <w:bCs/>
                <w:sz w:val="24"/>
                <w:szCs w:val="24"/>
              </w:rPr>
              <w:t>Ед-цыизмер.</w:t>
            </w:r>
          </w:p>
        </w:tc>
        <w:tc>
          <w:tcPr>
            <w:tcW w:w="747" w:type="pct"/>
            <w:tcBorders>
              <w:top w:val="single" w:sz="6" w:space="0" w:color="auto"/>
              <w:left w:val="single" w:sz="6" w:space="0" w:color="auto"/>
              <w:bottom w:val="single" w:sz="6" w:space="0" w:color="auto"/>
              <w:right w:val="single" w:sz="6" w:space="0" w:color="auto"/>
            </w:tcBorders>
            <w:shd w:val="clear" w:color="auto" w:fill="auto"/>
            <w:vAlign w:val="center"/>
          </w:tcPr>
          <w:p w:rsidR="005D2FF0" w:rsidRPr="005D2FF0" w:rsidRDefault="005D2FF0" w:rsidP="005D2FF0">
            <w:pPr>
              <w:spacing w:after="0" w:line="240" w:lineRule="auto"/>
              <w:rPr>
                <w:rFonts w:ascii="Times New Roman" w:hAnsi="Times New Roman" w:cs="Times New Roman"/>
                <w:b/>
                <w:bCs/>
                <w:sz w:val="24"/>
                <w:szCs w:val="24"/>
              </w:rPr>
            </w:pPr>
            <w:r w:rsidRPr="005D2FF0">
              <w:rPr>
                <w:rFonts w:ascii="Times New Roman" w:hAnsi="Times New Roman" w:cs="Times New Roman"/>
                <w:b/>
                <w:bCs/>
                <w:sz w:val="24"/>
                <w:szCs w:val="24"/>
              </w:rPr>
              <w:t>Проектная ёмкость объектов</w:t>
            </w:r>
          </w:p>
        </w:tc>
        <w:tc>
          <w:tcPr>
            <w:tcW w:w="412" w:type="pct"/>
            <w:tcBorders>
              <w:top w:val="single" w:sz="6" w:space="0" w:color="auto"/>
              <w:left w:val="single" w:sz="6" w:space="0" w:color="auto"/>
              <w:bottom w:val="single" w:sz="6" w:space="0" w:color="auto"/>
              <w:right w:val="single" w:sz="6" w:space="0" w:color="auto"/>
            </w:tcBorders>
            <w:shd w:val="clear" w:color="auto" w:fill="auto"/>
            <w:vAlign w:val="center"/>
          </w:tcPr>
          <w:p w:rsidR="005D2FF0" w:rsidRPr="005D2FF0" w:rsidRDefault="005D2FF0" w:rsidP="005D2FF0">
            <w:pPr>
              <w:spacing w:after="0" w:line="240" w:lineRule="auto"/>
              <w:rPr>
                <w:rFonts w:ascii="Times New Roman" w:hAnsi="Times New Roman" w:cs="Times New Roman"/>
                <w:b/>
                <w:bCs/>
                <w:sz w:val="24"/>
                <w:szCs w:val="24"/>
              </w:rPr>
            </w:pPr>
            <w:r w:rsidRPr="005D2FF0">
              <w:rPr>
                <w:rFonts w:ascii="Times New Roman" w:hAnsi="Times New Roman" w:cs="Times New Roman"/>
                <w:b/>
                <w:bCs/>
                <w:sz w:val="24"/>
                <w:szCs w:val="24"/>
              </w:rPr>
              <w:t>Год ввода</w:t>
            </w:r>
          </w:p>
        </w:tc>
        <w:tc>
          <w:tcPr>
            <w:tcW w:w="581" w:type="pct"/>
            <w:tcBorders>
              <w:top w:val="single" w:sz="6" w:space="0" w:color="auto"/>
              <w:left w:val="single" w:sz="6" w:space="0" w:color="auto"/>
              <w:bottom w:val="single" w:sz="6" w:space="0" w:color="auto"/>
              <w:right w:val="single" w:sz="6" w:space="0" w:color="auto"/>
            </w:tcBorders>
            <w:shd w:val="clear" w:color="auto" w:fill="auto"/>
            <w:vAlign w:val="center"/>
          </w:tcPr>
          <w:p w:rsidR="005D2FF0" w:rsidRPr="005D2FF0" w:rsidRDefault="005D2FF0" w:rsidP="005D2FF0">
            <w:pPr>
              <w:spacing w:after="0" w:line="240" w:lineRule="auto"/>
              <w:rPr>
                <w:rFonts w:ascii="Times New Roman" w:hAnsi="Times New Roman" w:cs="Times New Roman"/>
                <w:b/>
                <w:bCs/>
                <w:sz w:val="24"/>
                <w:szCs w:val="24"/>
              </w:rPr>
            </w:pPr>
            <w:r w:rsidRPr="005D2FF0">
              <w:rPr>
                <w:rFonts w:ascii="Times New Roman" w:hAnsi="Times New Roman" w:cs="Times New Roman"/>
                <w:b/>
                <w:bCs/>
                <w:sz w:val="24"/>
                <w:szCs w:val="24"/>
              </w:rPr>
              <w:t>Степень износа</w:t>
            </w:r>
          </w:p>
          <w:p w:rsidR="005D2FF0" w:rsidRPr="005D2FF0" w:rsidRDefault="005D2FF0" w:rsidP="005D2FF0">
            <w:pPr>
              <w:spacing w:after="0" w:line="240" w:lineRule="auto"/>
              <w:rPr>
                <w:rFonts w:ascii="Times New Roman" w:hAnsi="Times New Roman" w:cs="Times New Roman"/>
                <w:b/>
                <w:bCs/>
                <w:sz w:val="24"/>
                <w:szCs w:val="24"/>
              </w:rPr>
            </w:pPr>
            <w:r w:rsidRPr="005D2FF0">
              <w:rPr>
                <w:rFonts w:ascii="Times New Roman" w:hAnsi="Times New Roman" w:cs="Times New Roman"/>
                <w:b/>
                <w:bCs/>
                <w:sz w:val="24"/>
                <w:szCs w:val="24"/>
              </w:rPr>
              <w:t>%</w:t>
            </w:r>
          </w:p>
        </w:tc>
      </w:tr>
      <w:tr w:rsidR="005D2FF0" w:rsidRPr="005D2FF0" w:rsidTr="005D2FF0">
        <w:trPr>
          <w:trHeight w:val="20"/>
          <w:jc w:val="center"/>
        </w:trPr>
        <w:tc>
          <w:tcPr>
            <w:tcW w:w="266" w:type="pct"/>
            <w:tcBorders>
              <w:top w:val="single" w:sz="6" w:space="0" w:color="auto"/>
              <w:left w:val="single" w:sz="6" w:space="0" w:color="auto"/>
              <w:bottom w:val="single" w:sz="6" w:space="0" w:color="auto"/>
              <w:right w:val="single" w:sz="6" w:space="0" w:color="auto"/>
            </w:tcBorders>
            <w:shd w:val="clear" w:color="auto" w:fill="FFFFFF"/>
            <w:vAlign w:val="center"/>
          </w:tcPr>
          <w:p w:rsidR="005D2FF0" w:rsidRPr="005D2FF0" w:rsidRDefault="005D2FF0" w:rsidP="005D2FF0">
            <w:pPr>
              <w:spacing w:after="0" w:line="240" w:lineRule="auto"/>
              <w:rPr>
                <w:rFonts w:ascii="Times New Roman" w:hAnsi="Times New Roman" w:cs="Times New Roman"/>
                <w:b/>
                <w:bCs/>
                <w:sz w:val="24"/>
                <w:szCs w:val="24"/>
              </w:rPr>
            </w:pPr>
            <w:r w:rsidRPr="005D2FF0">
              <w:rPr>
                <w:rFonts w:ascii="Times New Roman" w:hAnsi="Times New Roman" w:cs="Times New Roman"/>
                <w:b/>
                <w:bCs/>
                <w:sz w:val="24"/>
                <w:szCs w:val="24"/>
              </w:rPr>
              <w:t>1.</w:t>
            </w:r>
          </w:p>
        </w:tc>
        <w:tc>
          <w:tcPr>
            <w:tcW w:w="4734" w:type="pct"/>
            <w:gridSpan w:val="6"/>
            <w:tcBorders>
              <w:top w:val="single" w:sz="6" w:space="0" w:color="auto"/>
              <w:left w:val="single" w:sz="6" w:space="0" w:color="auto"/>
              <w:bottom w:val="single" w:sz="6" w:space="0" w:color="auto"/>
              <w:right w:val="single" w:sz="6" w:space="0" w:color="auto"/>
            </w:tcBorders>
            <w:shd w:val="clear" w:color="auto" w:fill="FFFFFF"/>
            <w:vAlign w:val="center"/>
          </w:tcPr>
          <w:p w:rsidR="005D2FF0" w:rsidRPr="005D2FF0" w:rsidRDefault="005D2FF0" w:rsidP="005D2FF0">
            <w:pPr>
              <w:spacing w:after="0" w:line="240" w:lineRule="auto"/>
              <w:rPr>
                <w:rFonts w:ascii="Times New Roman" w:hAnsi="Times New Roman" w:cs="Times New Roman"/>
                <w:b/>
                <w:bCs/>
                <w:sz w:val="24"/>
                <w:szCs w:val="24"/>
              </w:rPr>
            </w:pPr>
            <w:r w:rsidRPr="005D2FF0">
              <w:rPr>
                <w:rFonts w:ascii="Times New Roman" w:hAnsi="Times New Roman" w:cs="Times New Roman"/>
                <w:b/>
                <w:bCs/>
                <w:sz w:val="24"/>
                <w:szCs w:val="24"/>
              </w:rPr>
              <w:t>Библиотеки</w:t>
            </w:r>
          </w:p>
        </w:tc>
      </w:tr>
      <w:tr w:rsidR="005D2FF0" w:rsidRPr="005D2FF0" w:rsidTr="005D2FF0">
        <w:trPr>
          <w:trHeight w:val="20"/>
          <w:jc w:val="center"/>
        </w:trPr>
        <w:tc>
          <w:tcPr>
            <w:tcW w:w="266" w:type="pct"/>
            <w:tcBorders>
              <w:top w:val="single" w:sz="6" w:space="0" w:color="auto"/>
              <w:left w:val="single" w:sz="6" w:space="0" w:color="auto"/>
              <w:bottom w:val="single" w:sz="6" w:space="0" w:color="auto"/>
              <w:right w:val="single" w:sz="6" w:space="0" w:color="auto"/>
            </w:tcBorders>
            <w:shd w:val="clear" w:color="auto" w:fill="FFFFFF"/>
            <w:vAlign w:val="center"/>
          </w:tcPr>
          <w:p w:rsidR="005D2FF0" w:rsidRPr="005D2FF0" w:rsidRDefault="005D2FF0" w:rsidP="005D2FF0">
            <w:pPr>
              <w:spacing w:after="0" w:line="240" w:lineRule="auto"/>
              <w:rPr>
                <w:rFonts w:ascii="Times New Roman" w:hAnsi="Times New Roman" w:cs="Times New Roman"/>
                <w:b/>
                <w:bCs/>
                <w:sz w:val="24"/>
                <w:szCs w:val="24"/>
              </w:rPr>
            </w:pPr>
            <w:r w:rsidRPr="005D2FF0">
              <w:rPr>
                <w:rFonts w:ascii="Times New Roman" w:hAnsi="Times New Roman" w:cs="Times New Roman"/>
                <w:b/>
                <w:bCs/>
                <w:sz w:val="24"/>
                <w:szCs w:val="24"/>
              </w:rPr>
              <w:t>1.1</w:t>
            </w:r>
          </w:p>
        </w:tc>
        <w:tc>
          <w:tcPr>
            <w:tcW w:w="991" w:type="pct"/>
            <w:tcBorders>
              <w:top w:val="single" w:sz="6" w:space="0" w:color="auto"/>
              <w:left w:val="single" w:sz="6" w:space="0" w:color="auto"/>
              <w:bottom w:val="single" w:sz="6" w:space="0" w:color="auto"/>
              <w:right w:val="single" w:sz="6" w:space="0" w:color="auto"/>
            </w:tcBorders>
            <w:shd w:val="clear" w:color="auto" w:fill="FFFFFF"/>
            <w:vAlign w:val="center"/>
          </w:tcPr>
          <w:p w:rsidR="005D2FF0" w:rsidRPr="005D2FF0" w:rsidRDefault="005D2FF0" w:rsidP="005D2FF0">
            <w:pPr>
              <w:spacing w:after="0" w:line="240" w:lineRule="auto"/>
              <w:rPr>
                <w:rFonts w:ascii="Times New Roman" w:hAnsi="Times New Roman" w:cs="Times New Roman"/>
                <w:bCs/>
                <w:sz w:val="24"/>
                <w:szCs w:val="24"/>
              </w:rPr>
            </w:pPr>
            <w:r w:rsidRPr="005D2FF0">
              <w:rPr>
                <w:rFonts w:ascii="Times New Roman" w:hAnsi="Times New Roman" w:cs="Times New Roman"/>
                <w:bCs/>
                <w:sz w:val="24"/>
                <w:szCs w:val="24"/>
              </w:rPr>
              <w:t>Здание бывшей Центральной библиотеки</w:t>
            </w:r>
          </w:p>
        </w:tc>
        <w:tc>
          <w:tcPr>
            <w:tcW w:w="1318" w:type="pct"/>
            <w:tcBorders>
              <w:top w:val="single" w:sz="6" w:space="0" w:color="auto"/>
              <w:left w:val="single" w:sz="6" w:space="0" w:color="auto"/>
              <w:bottom w:val="single" w:sz="6" w:space="0" w:color="auto"/>
              <w:right w:val="single" w:sz="6" w:space="0" w:color="auto"/>
            </w:tcBorders>
            <w:shd w:val="clear" w:color="auto" w:fill="FFFFFF"/>
            <w:vAlign w:val="center"/>
          </w:tcPr>
          <w:p w:rsidR="005D2FF0" w:rsidRPr="005D2FF0" w:rsidRDefault="005D2FF0" w:rsidP="005D2FF0">
            <w:pPr>
              <w:spacing w:after="0" w:line="240" w:lineRule="auto"/>
              <w:rPr>
                <w:rFonts w:ascii="Times New Roman" w:hAnsi="Times New Roman" w:cs="Times New Roman"/>
                <w:sz w:val="24"/>
                <w:szCs w:val="24"/>
              </w:rPr>
            </w:pPr>
            <w:r w:rsidRPr="005D2FF0">
              <w:rPr>
                <w:rFonts w:ascii="Times New Roman" w:hAnsi="Times New Roman" w:cs="Times New Roman"/>
                <w:sz w:val="24"/>
                <w:szCs w:val="24"/>
              </w:rPr>
              <w:t>Здание библиотеки г. Новоржев, ул. Рабоче- крестьянская, дом 67, 2 этаж</w:t>
            </w:r>
          </w:p>
        </w:tc>
        <w:tc>
          <w:tcPr>
            <w:tcW w:w="685" w:type="pct"/>
            <w:tcBorders>
              <w:top w:val="single" w:sz="6" w:space="0" w:color="auto"/>
              <w:left w:val="single" w:sz="6" w:space="0" w:color="auto"/>
              <w:bottom w:val="single" w:sz="6" w:space="0" w:color="auto"/>
              <w:right w:val="single" w:sz="6" w:space="0" w:color="auto"/>
            </w:tcBorders>
            <w:shd w:val="clear" w:color="auto" w:fill="FFFFFF"/>
            <w:vAlign w:val="center"/>
          </w:tcPr>
          <w:p w:rsidR="005D2FF0" w:rsidRPr="005D2FF0" w:rsidRDefault="005D2FF0" w:rsidP="005D2FF0">
            <w:pPr>
              <w:spacing w:after="0" w:line="240" w:lineRule="auto"/>
              <w:rPr>
                <w:rFonts w:ascii="Times New Roman" w:hAnsi="Times New Roman" w:cs="Times New Roman"/>
                <w:sz w:val="24"/>
                <w:szCs w:val="24"/>
              </w:rPr>
            </w:pPr>
            <w:r w:rsidRPr="005D2FF0">
              <w:rPr>
                <w:rFonts w:ascii="Times New Roman" w:hAnsi="Times New Roman" w:cs="Times New Roman"/>
                <w:sz w:val="24"/>
                <w:szCs w:val="24"/>
              </w:rPr>
              <w:t>Тыс.томов</w:t>
            </w:r>
          </w:p>
        </w:tc>
        <w:tc>
          <w:tcPr>
            <w:tcW w:w="747" w:type="pct"/>
            <w:tcBorders>
              <w:top w:val="single" w:sz="6" w:space="0" w:color="auto"/>
              <w:left w:val="single" w:sz="6" w:space="0" w:color="auto"/>
              <w:bottom w:val="single" w:sz="6" w:space="0" w:color="auto"/>
              <w:right w:val="single" w:sz="6" w:space="0" w:color="auto"/>
            </w:tcBorders>
            <w:shd w:val="clear" w:color="auto" w:fill="FFFFFF"/>
            <w:vAlign w:val="center"/>
          </w:tcPr>
          <w:p w:rsidR="005D2FF0" w:rsidRPr="005D2FF0" w:rsidRDefault="005D2FF0" w:rsidP="005D2FF0">
            <w:pPr>
              <w:spacing w:after="0" w:line="240" w:lineRule="auto"/>
              <w:rPr>
                <w:rFonts w:ascii="Times New Roman" w:hAnsi="Times New Roman" w:cs="Times New Roman"/>
                <w:sz w:val="24"/>
                <w:szCs w:val="24"/>
              </w:rPr>
            </w:pPr>
            <w:r w:rsidRPr="005D2FF0">
              <w:rPr>
                <w:rFonts w:ascii="Times New Roman" w:hAnsi="Times New Roman" w:cs="Times New Roman"/>
                <w:sz w:val="24"/>
                <w:szCs w:val="24"/>
              </w:rPr>
              <w:t>-</w:t>
            </w:r>
          </w:p>
        </w:tc>
        <w:tc>
          <w:tcPr>
            <w:tcW w:w="412" w:type="pct"/>
            <w:tcBorders>
              <w:top w:val="single" w:sz="6" w:space="0" w:color="auto"/>
              <w:left w:val="single" w:sz="6" w:space="0" w:color="auto"/>
              <w:bottom w:val="single" w:sz="6" w:space="0" w:color="auto"/>
              <w:right w:val="single" w:sz="6" w:space="0" w:color="auto"/>
            </w:tcBorders>
            <w:shd w:val="clear" w:color="auto" w:fill="FFFFFF"/>
            <w:vAlign w:val="center"/>
          </w:tcPr>
          <w:p w:rsidR="005D2FF0" w:rsidRPr="005D2FF0" w:rsidRDefault="005D2FF0" w:rsidP="005D2FF0">
            <w:pPr>
              <w:spacing w:after="0" w:line="240" w:lineRule="auto"/>
              <w:rPr>
                <w:rFonts w:ascii="Times New Roman" w:hAnsi="Times New Roman" w:cs="Times New Roman"/>
                <w:sz w:val="24"/>
                <w:szCs w:val="24"/>
              </w:rPr>
            </w:pPr>
            <w:r w:rsidRPr="005D2FF0">
              <w:rPr>
                <w:rFonts w:ascii="Times New Roman" w:hAnsi="Times New Roman" w:cs="Times New Roman"/>
                <w:sz w:val="24"/>
                <w:szCs w:val="24"/>
              </w:rPr>
              <w:t>2003</w:t>
            </w:r>
          </w:p>
        </w:tc>
        <w:tc>
          <w:tcPr>
            <w:tcW w:w="581" w:type="pct"/>
            <w:tcBorders>
              <w:top w:val="single" w:sz="6" w:space="0" w:color="auto"/>
              <w:left w:val="single" w:sz="6" w:space="0" w:color="auto"/>
              <w:bottom w:val="single" w:sz="6" w:space="0" w:color="auto"/>
              <w:right w:val="single" w:sz="6" w:space="0" w:color="auto"/>
            </w:tcBorders>
            <w:shd w:val="clear" w:color="auto" w:fill="FFFFFF"/>
            <w:vAlign w:val="center"/>
          </w:tcPr>
          <w:p w:rsidR="005D2FF0" w:rsidRPr="005D2FF0" w:rsidRDefault="005D2FF0" w:rsidP="005D2FF0">
            <w:pPr>
              <w:spacing w:after="0" w:line="240" w:lineRule="auto"/>
              <w:rPr>
                <w:rFonts w:ascii="Times New Roman" w:hAnsi="Times New Roman" w:cs="Times New Roman"/>
                <w:sz w:val="24"/>
                <w:szCs w:val="24"/>
              </w:rPr>
            </w:pPr>
            <w:r w:rsidRPr="005D2FF0">
              <w:rPr>
                <w:rFonts w:ascii="Times New Roman" w:hAnsi="Times New Roman" w:cs="Times New Roman"/>
                <w:sz w:val="24"/>
                <w:szCs w:val="24"/>
              </w:rPr>
              <w:t>100</w:t>
            </w:r>
          </w:p>
        </w:tc>
      </w:tr>
      <w:tr w:rsidR="005D2FF0" w:rsidRPr="005D2FF0" w:rsidTr="005D2FF0">
        <w:trPr>
          <w:trHeight w:val="20"/>
          <w:jc w:val="center"/>
        </w:trPr>
        <w:tc>
          <w:tcPr>
            <w:tcW w:w="266" w:type="pct"/>
            <w:tcBorders>
              <w:top w:val="single" w:sz="6" w:space="0" w:color="auto"/>
              <w:left w:val="single" w:sz="6" w:space="0" w:color="auto"/>
              <w:bottom w:val="single" w:sz="6" w:space="0" w:color="auto"/>
              <w:right w:val="single" w:sz="6" w:space="0" w:color="auto"/>
            </w:tcBorders>
            <w:shd w:val="clear" w:color="auto" w:fill="FFFFFF"/>
            <w:vAlign w:val="center"/>
          </w:tcPr>
          <w:p w:rsidR="005D2FF0" w:rsidRPr="005D2FF0" w:rsidRDefault="005D2FF0" w:rsidP="005D2FF0">
            <w:pPr>
              <w:spacing w:after="0" w:line="240" w:lineRule="auto"/>
              <w:rPr>
                <w:rFonts w:ascii="Times New Roman" w:hAnsi="Times New Roman" w:cs="Times New Roman"/>
                <w:b/>
                <w:bCs/>
                <w:sz w:val="24"/>
                <w:szCs w:val="24"/>
              </w:rPr>
            </w:pPr>
            <w:r w:rsidRPr="005D2FF0">
              <w:rPr>
                <w:rFonts w:ascii="Times New Roman" w:hAnsi="Times New Roman" w:cs="Times New Roman"/>
                <w:b/>
                <w:bCs/>
                <w:sz w:val="24"/>
                <w:szCs w:val="24"/>
              </w:rPr>
              <w:t>1.2</w:t>
            </w:r>
          </w:p>
        </w:tc>
        <w:tc>
          <w:tcPr>
            <w:tcW w:w="991" w:type="pct"/>
            <w:tcBorders>
              <w:top w:val="single" w:sz="6" w:space="0" w:color="auto"/>
              <w:left w:val="single" w:sz="6" w:space="0" w:color="auto"/>
              <w:bottom w:val="single" w:sz="6" w:space="0" w:color="auto"/>
              <w:right w:val="single" w:sz="6" w:space="0" w:color="auto"/>
            </w:tcBorders>
            <w:shd w:val="clear" w:color="auto" w:fill="FFFFFF"/>
            <w:vAlign w:val="center"/>
          </w:tcPr>
          <w:p w:rsidR="005D2FF0" w:rsidRPr="005D2FF0" w:rsidRDefault="005D2FF0" w:rsidP="005D2FF0">
            <w:pPr>
              <w:spacing w:after="0" w:line="240" w:lineRule="auto"/>
              <w:rPr>
                <w:rFonts w:ascii="Times New Roman" w:hAnsi="Times New Roman" w:cs="Times New Roman"/>
                <w:sz w:val="24"/>
                <w:szCs w:val="24"/>
              </w:rPr>
            </w:pPr>
            <w:r w:rsidRPr="005D2FF0">
              <w:rPr>
                <w:rFonts w:ascii="Times New Roman" w:hAnsi="Times New Roman" w:cs="Times New Roman"/>
                <w:sz w:val="24"/>
                <w:szCs w:val="24"/>
              </w:rPr>
              <w:t>Выборская сельская модельная библиотека</w:t>
            </w:r>
          </w:p>
        </w:tc>
        <w:tc>
          <w:tcPr>
            <w:tcW w:w="1318" w:type="pct"/>
            <w:tcBorders>
              <w:top w:val="single" w:sz="6" w:space="0" w:color="auto"/>
              <w:left w:val="single" w:sz="6" w:space="0" w:color="auto"/>
              <w:bottom w:val="single" w:sz="6" w:space="0" w:color="auto"/>
              <w:right w:val="single" w:sz="6" w:space="0" w:color="auto"/>
            </w:tcBorders>
            <w:shd w:val="clear" w:color="auto" w:fill="FFFFFF"/>
            <w:vAlign w:val="center"/>
          </w:tcPr>
          <w:p w:rsidR="005D2FF0" w:rsidRPr="005D2FF0" w:rsidRDefault="005D2FF0" w:rsidP="005D2FF0">
            <w:pPr>
              <w:spacing w:after="0" w:line="240" w:lineRule="auto"/>
              <w:rPr>
                <w:rFonts w:ascii="Times New Roman" w:hAnsi="Times New Roman" w:cs="Times New Roman"/>
                <w:sz w:val="24"/>
                <w:szCs w:val="24"/>
              </w:rPr>
            </w:pPr>
            <w:r w:rsidRPr="005D2FF0">
              <w:rPr>
                <w:rFonts w:ascii="Times New Roman" w:hAnsi="Times New Roman" w:cs="Times New Roman"/>
                <w:sz w:val="24"/>
                <w:szCs w:val="24"/>
              </w:rPr>
              <w:t>Новоржевский район, деревня Выбор, ул.Школьная, 2А</w:t>
            </w:r>
          </w:p>
        </w:tc>
        <w:tc>
          <w:tcPr>
            <w:tcW w:w="685" w:type="pct"/>
            <w:tcBorders>
              <w:top w:val="single" w:sz="6" w:space="0" w:color="auto"/>
              <w:left w:val="single" w:sz="6" w:space="0" w:color="auto"/>
              <w:bottom w:val="single" w:sz="6" w:space="0" w:color="auto"/>
              <w:right w:val="single" w:sz="6" w:space="0" w:color="auto"/>
            </w:tcBorders>
            <w:shd w:val="clear" w:color="auto" w:fill="FFFFFF"/>
            <w:vAlign w:val="center"/>
          </w:tcPr>
          <w:p w:rsidR="005D2FF0" w:rsidRPr="005D2FF0" w:rsidRDefault="005D2FF0" w:rsidP="005D2FF0">
            <w:pPr>
              <w:spacing w:after="0" w:line="240" w:lineRule="auto"/>
              <w:rPr>
                <w:rFonts w:ascii="Times New Roman" w:hAnsi="Times New Roman" w:cs="Times New Roman"/>
                <w:sz w:val="24"/>
                <w:szCs w:val="24"/>
              </w:rPr>
            </w:pPr>
            <w:r w:rsidRPr="005D2FF0">
              <w:rPr>
                <w:rFonts w:ascii="Times New Roman" w:hAnsi="Times New Roman" w:cs="Times New Roman"/>
                <w:sz w:val="24"/>
                <w:szCs w:val="24"/>
              </w:rPr>
              <w:t>Тыс.томов</w:t>
            </w:r>
          </w:p>
        </w:tc>
        <w:tc>
          <w:tcPr>
            <w:tcW w:w="747" w:type="pct"/>
            <w:tcBorders>
              <w:top w:val="single" w:sz="6" w:space="0" w:color="auto"/>
              <w:left w:val="single" w:sz="6" w:space="0" w:color="auto"/>
              <w:bottom w:val="single" w:sz="6" w:space="0" w:color="auto"/>
              <w:right w:val="single" w:sz="6" w:space="0" w:color="auto"/>
            </w:tcBorders>
            <w:shd w:val="clear" w:color="auto" w:fill="FFFFFF"/>
            <w:vAlign w:val="center"/>
          </w:tcPr>
          <w:p w:rsidR="005D2FF0" w:rsidRPr="005D2FF0" w:rsidRDefault="005D2FF0" w:rsidP="005D2FF0">
            <w:pPr>
              <w:spacing w:after="0" w:line="240" w:lineRule="auto"/>
              <w:rPr>
                <w:rFonts w:ascii="Times New Roman" w:hAnsi="Times New Roman" w:cs="Times New Roman"/>
                <w:sz w:val="24"/>
                <w:szCs w:val="24"/>
              </w:rPr>
            </w:pPr>
            <w:r w:rsidRPr="005D2FF0">
              <w:rPr>
                <w:rFonts w:ascii="Times New Roman" w:hAnsi="Times New Roman" w:cs="Times New Roman"/>
                <w:sz w:val="24"/>
                <w:szCs w:val="24"/>
              </w:rPr>
              <w:t>9</w:t>
            </w:r>
          </w:p>
        </w:tc>
        <w:tc>
          <w:tcPr>
            <w:tcW w:w="412" w:type="pct"/>
            <w:tcBorders>
              <w:top w:val="single" w:sz="6" w:space="0" w:color="auto"/>
              <w:left w:val="single" w:sz="6" w:space="0" w:color="auto"/>
              <w:bottom w:val="single" w:sz="6" w:space="0" w:color="auto"/>
              <w:right w:val="single" w:sz="6" w:space="0" w:color="auto"/>
            </w:tcBorders>
            <w:shd w:val="clear" w:color="auto" w:fill="FFFFFF"/>
            <w:vAlign w:val="center"/>
          </w:tcPr>
          <w:p w:rsidR="005D2FF0" w:rsidRPr="005D2FF0" w:rsidRDefault="005D2FF0" w:rsidP="005D2FF0">
            <w:pPr>
              <w:spacing w:after="0" w:line="240" w:lineRule="auto"/>
              <w:rPr>
                <w:rFonts w:ascii="Times New Roman" w:hAnsi="Times New Roman" w:cs="Times New Roman"/>
                <w:sz w:val="24"/>
                <w:szCs w:val="24"/>
              </w:rPr>
            </w:pPr>
            <w:r w:rsidRPr="005D2FF0">
              <w:rPr>
                <w:rFonts w:ascii="Times New Roman" w:hAnsi="Times New Roman" w:cs="Times New Roman"/>
                <w:sz w:val="24"/>
                <w:szCs w:val="24"/>
              </w:rPr>
              <w:t>2012</w:t>
            </w:r>
          </w:p>
        </w:tc>
        <w:tc>
          <w:tcPr>
            <w:tcW w:w="581" w:type="pct"/>
            <w:tcBorders>
              <w:top w:val="single" w:sz="6" w:space="0" w:color="auto"/>
              <w:left w:val="single" w:sz="6" w:space="0" w:color="auto"/>
              <w:bottom w:val="single" w:sz="6" w:space="0" w:color="auto"/>
              <w:right w:val="single" w:sz="6" w:space="0" w:color="auto"/>
            </w:tcBorders>
            <w:shd w:val="clear" w:color="auto" w:fill="FFFFFF"/>
            <w:vAlign w:val="center"/>
          </w:tcPr>
          <w:p w:rsidR="005D2FF0" w:rsidRPr="005D2FF0" w:rsidRDefault="005D2FF0" w:rsidP="005D2FF0">
            <w:pPr>
              <w:spacing w:after="0" w:line="240" w:lineRule="auto"/>
              <w:rPr>
                <w:rFonts w:ascii="Times New Roman" w:hAnsi="Times New Roman" w:cs="Times New Roman"/>
                <w:sz w:val="24"/>
                <w:szCs w:val="24"/>
              </w:rPr>
            </w:pPr>
            <w:r w:rsidRPr="005D2FF0">
              <w:rPr>
                <w:rFonts w:ascii="Times New Roman" w:hAnsi="Times New Roman" w:cs="Times New Roman"/>
                <w:sz w:val="24"/>
                <w:szCs w:val="24"/>
              </w:rPr>
              <w:t>100</w:t>
            </w:r>
          </w:p>
        </w:tc>
      </w:tr>
      <w:tr w:rsidR="005D2FF0" w:rsidRPr="005D2FF0" w:rsidTr="005D2FF0">
        <w:trPr>
          <w:trHeight w:val="20"/>
          <w:jc w:val="center"/>
        </w:trPr>
        <w:tc>
          <w:tcPr>
            <w:tcW w:w="266" w:type="pct"/>
            <w:tcBorders>
              <w:top w:val="single" w:sz="6" w:space="0" w:color="auto"/>
              <w:left w:val="single" w:sz="6" w:space="0" w:color="auto"/>
              <w:bottom w:val="single" w:sz="6" w:space="0" w:color="auto"/>
              <w:right w:val="single" w:sz="6" w:space="0" w:color="auto"/>
            </w:tcBorders>
            <w:shd w:val="clear" w:color="auto" w:fill="FFFFFF"/>
            <w:vAlign w:val="center"/>
          </w:tcPr>
          <w:p w:rsidR="005D2FF0" w:rsidRPr="005D2FF0" w:rsidRDefault="005D2FF0" w:rsidP="005D2FF0">
            <w:pPr>
              <w:spacing w:after="0" w:line="240" w:lineRule="auto"/>
              <w:rPr>
                <w:rFonts w:ascii="Times New Roman" w:hAnsi="Times New Roman" w:cs="Times New Roman"/>
                <w:b/>
                <w:bCs/>
                <w:sz w:val="24"/>
                <w:szCs w:val="24"/>
              </w:rPr>
            </w:pPr>
            <w:r w:rsidRPr="005D2FF0">
              <w:rPr>
                <w:rFonts w:ascii="Times New Roman" w:hAnsi="Times New Roman" w:cs="Times New Roman"/>
                <w:b/>
                <w:bCs/>
                <w:sz w:val="24"/>
                <w:szCs w:val="24"/>
              </w:rPr>
              <w:t>1.3</w:t>
            </w:r>
          </w:p>
        </w:tc>
        <w:tc>
          <w:tcPr>
            <w:tcW w:w="991" w:type="pct"/>
            <w:tcBorders>
              <w:top w:val="single" w:sz="6" w:space="0" w:color="auto"/>
              <w:left w:val="single" w:sz="6" w:space="0" w:color="auto"/>
              <w:bottom w:val="single" w:sz="6" w:space="0" w:color="auto"/>
              <w:right w:val="single" w:sz="6" w:space="0" w:color="auto"/>
            </w:tcBorders>
            <w:shd w:val="clear" w:color="auto" w:fill="FFFFFF"/>
            <w:vAlign w:val="center"/>
          </w:tcPr>
          <w:p w:rsidR="005D2FF0" w:rsidRPr="005D2FF0" w:rsidRDefault="005D2FF0" w:rsidP="005D2FF0">
            <w:pPr>
              <w:spacing w:after="0" w:line="240" w:lineRule="auto"/>
              <w:rPr>
                <w:rFonts w:ascii="Times New Roman" w:hAnsi="Times New Roman" w:cs="Times New Roman"/>
                <w:sz w:val="24"/>
                <w:szCs w:val="24"/>
              </w:rPr>
            </w:pPr>
            <w:r w:rsidRPr="005D2FF0">
              <w:rPr>
                <w:rFonts w:ascii="Times New Roman" w:hAnsi="Times New Roman" w:cs="Times New Roman"/>
                <w:sz w:val="24"/>
                <w:szCs w:val="24"/>
              </w:rPr>
              <w:t>Вишлевская сельская модельная библиотека</w:t>
            </w:r>
          </w:p>
        </w:tc>
        <w:tc>
          <w:tcPr>
            <w:tcW w:w="1318" w:type="pct"/>
            <w:tcBorders>
              <w:top w:val="single" w:sz="6" w:space="0" w:color="auto"/>
              <w:left w:val="single" w:sz="6" w:space="0" w:color="auto"/>
              <w:bottom w:val="single" w:sz="6" w:space="0" w:color="auto"/>
              <w:right w:val="single" w:sz="6" w:space="0" w:color="auto"/>
            </w:tcBorders>
            <w:shd w:val="clear" w:color="auto" w:fill="FFFFFF"/>
            <w:vAlign w:val="center"/>
          </w:tcPr>
          <w:p w:rsidR="005D2FF0" w:rsidRPr="005D2FF0" w:rsidRDefault="005D2FF0" w:rsidP="005D2FF0">
            <w:pPr>
              <w:spacing w:after="0" w:line="240" w:lineRule="auto"/>
              <w:rPr>
                <w:rFonts w:ascii="Times New Roman" w:hAnsi="Times New Roman" w:cs="Times New Roman"/>
                <w:sz w:val="24"/>
                <w:szCs w:val="24"/>
              </w:rPr>
            </w:pPr>
            <w:r w:rsidRPr="005D2FF0">
              <w:rPr>
                <w:rFonts w:ascii="Times New Roman" w:hAnsi="Times New Roman" w:cs="Times New Roman"/>
                <w:sz w:val="24"/>
                <w:szCs w:val="24"/>
              </w:rPr>
              <w:t>Новоржевский район, д.Вишлево, ул.Центральная, д.10</w:t>
            </w:r>
          </w:p>
        </w:tc>
        <w:tc>
          <w:tcPr>
            <w:tcW w:w="685" w:type="pct"/>
            <w:tcBorders>
              <w:top w:val="single" w:sz="6" w:space="0" w:color="auto"/>
              <w:left w:val="single" w:sz="6" w:space="0" w:color="auto"/>
              <w:bottom w:val="single" w:sz="6" w:space="0" w:color="auto"/>
              <w:right w:val="single" w:sz="6" w:space="0" w:color="auto"/>
            </w:tcBorders>
            <w:shd w:val="clear" w:color="auto" w:fill="FFFFFF"/>
            <w:vAlign w:val="center"/>
          </w:tcPr>
          <w:p w:rsidR="005D2FF0" w:rsidRPr="005D2FF0" w:rsidRDefault="005D2FF0" w:rsidP="005D2FF0">
            <w:pPr>
              <w:spacing w:after="0" w:line="240" w:lineRule="auto"/>
              <w:rPr>
                <w:rFonts w:ascii="Times New Roman" w:hAnsi="Times New Roman" w:cs="Times New Roman"/>
                <w:sz w:val="24"/>
                <w:szCs w:val="24"/>
              </w:rPr>
            </w:pPr>
            <w:r w:rsidRPr="005D2FF0">
              <w:rPr>
                <w:rFonts w:ascii="Times New Roman" w:hAnsi="Times New Roman" w:cs="Times New Roman"/>
                <w:sz w:val="24"/>
                <w:szCs w:val="24"/>
              </w:rPr>
              <w:t>Тыс.томов</w:t>
            </w:r>
          </w:p>
        </w:tc>
        <w:tc>
          <w:tcPr>
            <w:tcW w:w="747" w:type="pct"/>
            <w:tcBorders>
              <w:top w:val="single" w:sz="6" w:space="0" w:color="auto"/>
              <w:left w:val="single" w:sz="6" w:space="0" w:color="auto"/>
              <w:bottom w:val="single" w:sz="6" w:space="0" w:color="auto"/>
              <w:right w:val="single" w:sz="6" w:space="0" w:color="auto"/>
            </w:tcBorders>
            <w:shd w:val="clear" w:color="auto" w:fill="FFFFFF"/>
            <w:vAlign w:val="center"/>
          </w:tcPr>
          <w:p w:rsidR="005D2FF0" w:rsidRPr="005D2FF0" w:rsidRDefault="005D2FF0" w:rsidP="005D2FF0">
            <w:pPr>
              <w:spacing w:after="0" w:line="240" w:lineRule="auto"/>
              <w:rPr>
                <w:rFonts w:ascii="Times New Roman" w:hAnsi="Times New Roman" w:cs="Times New Roman"/>
                <w:sz w:val="24"/>
                <w:szCs w:val="24"/>
              </w:rPr>
            </w:pPr>
            <w:r w:rsidRPr="005D2FF0">
              <w:rPr>
                <w:rFonts w:ascii="Times New Roman" w:hAnsi="Times New Roman" w:cs="Times New Roman"/>
                <w:sz w:val="24"/>
                <w:szCs w:val="24"/>
              </w:rPr>
              <w:t>10</w:t>
            </w:r>
          </w:p>
        </w:tc>
        <w:tc>
          <w:tcPr>
            <w:tcW w:w="412" w:type="pct"/>
            <w:tcBorders>
              <w:top w:val="single" w:sz="6" w:space="0" w:color="auto"/>
              <w:left w:val="single" w:sz="6" w:space="0" w:color="auto"/>
              <w:bottom w:val="single" w:sz="6" w:space="0" w:color="auto"/>
              <w:right w:val="single" w:sz="6" w:space="0" w:color="auto"/>
            </w:tcBorders>
            <w:shd w:val="clear" w:color="auto" w:fill="FFFFFF"/>
            <w:vAlign w:val="center"/>
          </w:tcPr>
          <w:p w:rsidR="005D2FF0" w:rsidRPr="005D2FF0" w:rsidRDefault="005D2FF0" w:rsidP="005D2FF0">
            <w:pPr>
              <w:spacing w:after="0" w:line="240" w:lineRule="auto"/>
              <w:rPr>
                <w:rFonts w:ascii="Times New Roman" w:hAnsi="Times New Roman" w:cs="Times New Roman"/>
                <w:sz w:val="24"/>
                <w:szCs w:val="24"/>
              </w:rPr>
            </w:pPr>
            <w:r w:rsidRPr="005D2FF0">
              <w:rPr>
                <w:rFonts w:ascii="Times New Roman" w:hAnsi="Times New Roman" w:cs="Times New Roman"/>
                <w:sz w:val="24"/>
                <w:szCs w:val="24"/>
              </w:rPr>
              <w:t>1991</w:t>
            </w:r>
          </w:p>
        </w:tc>
        <w:tc>
          <w:tcPr>
            <w:tcW w:w="581" w:type="pct"/>
            <w:tcBorders>
              <w:top w:val="single" w:sz="6" w:space="0" w:color="auto"/>
              <w:left w:val="single" w:sz="6" w:space="0" w:color="auto"/>
              <w:bottom w:val="single" w:sz="6" w:space="0" w:color="auto"/>
              <w:right w:val="single" w:sz="6" w:space="0" w:color="auto"/>
            </w:tcBorders>
            <w:shd w:val="clear" w:color="auto" w:fill="FFFFFF"/>
            <w:vAlign w:val="center"/>
          </w:tcPr>
          <w:p w:rsidR="005D2FF0" w:rsidRPr="005D2FF0" w:rsidRDefault="005D2FF0" w:rsidP="005D2FF0">
            <w:pPr>
              <w:spacing w:after="0" w:line="240" w:lineRule="auto"/>
              <w:rPr>
                <w:rFonts w:ascii="Times New Roman" w:hAnsi="Times New Roman" w:cs="Times New Roman"/>
                <w:sz w:val="24"/>
                <w:szCs w:val="24"/>
              </w:rPr>
            </w:pPr>
          </w:p>
        </w:tc>
      </w:tr>
      <w:tr w:rsidR="005D2FF0" w:rsidRPr="005D2FF0" w:rsidTr="005D2FF0">
        <w:trPr>
          <w:trHeight w:val="20"/>
          <w:jc w:val="center"/>
        </w:trPr>
        <w:tc>
          <w:tcPr>
            <w:tcW w:w="266" w:type="pct"/>
            <w:tcBorders>
              <w:top w:val="single" w:sz="6" w:space="0" w:color="auto"/>
              <w:left w:val="single" w:sz="6" w:space="0" w:color="auto"/>
              <w:bottom w:val="single" w:sz="6" w:space="0" w:color="auto"/>
              <w:right w:val="single" w:sz="6" w:space="0" w:color="auto"/>
            </w:tcBorders>
            <w:shd w:val="clear" w:color="auto" w:fill="FFFFFF"/>
            <w:vAlign w:val="center"/>
          </w:tcPr>
          <w:p w:rsidR="005D2FF0" w:rsidRPr="005D2FF0" w:rsidRDefault="005D2FF0" w:rsidP="005D2FF0">
            <w:pPr>
              <w:spacing w:after="0" w:line="240" w:lineRule="auto"/>
              <w:rPr>
                <w:rFonts w:ascii="Times New Roman" w:hAnsi="Times New Roman" w:cs="Times New Roman"/>
                <w:b/>
                <w:bCs/>
                <w:sz w:val="24"/>
                <w:szCs w:val="24"/>
              </w:rPr>
            </w:pPr>
            <w:r w:rsidRPr="005D2FF0">
              <w:rPr>
                <w:rFonts w:ascii="Times New Roman" w:hAnsi="Times New Roman" w:cs="Times New Roman"/>
                <w:b/>
                <w:bCs/>
                <w:sz w:val="24"/>
                <w:szCs w:val="24"/>
              </w:rPr>
              <w:t>2.</w:t>
            </w:r>
          </w:p>
        </w:tc>
        <w:tc>
          <w:tcPr>
            <w:tcW w:w="4734" w:type="pct"/>
            <w:gridSpan w:val="6"/>
            <w:tcBorders>
              <w:top w:val="single" w:sz="6" w:space="0" w:color="auto"/>
              <w:left w:val="single" w:sz="6" w:space="0" w:color="auto"/>
              <w:bottom w:val="single" w:sz="6" w:space="0" w:color="auto"/>
              <w:right w:val="single" w:sz="6" w:space="0" w:color="auto"/>
            </w:tcBorders>
            <w:shd w:val="clear" w:color="auto" w:fill="FFFFFF"/>
            <w:vAlign w:val="center"/>
          </w:tcPr>
          <w:p w:rsidR="005D2FF0" w:rsidRPr="005D2FF0" w:rsidRDefault="005D2FF0" w:rsidP="005D2FF0">
            <w:pPr>
              <w:spacing w:after="0" w:line="240" w:lineRule="auto"/>
              <w:rPr>
                <w:rFonts w:ascii="Times New Roman" w:hAnsi="Times New Roman" w:cs="Times New Roman"/>
                <w:b/>
                <w:bCs/>
                <w:sz w:val="24"/>
                <w:szCs w:val="24"/>
              </w:rPr>
            </w:pPr>
            <w:r w:rsidRPr="005D2FF0">
              <w:rPr>
                <w:rFonts w:ascii="Times New Roman" w:hAnsi="Times New Roman" w:cs="Times New Roman"/>
                <w:b/>
                <w:bCs/>
                <w:sz w:val="24"/>
                <w:szCs w:val="24"/>
              </w:rPr>
              <w:t>Дома культуры</w:t>
            </w:r>
          </w:p>
        </w:tc>
      </w:tr>
      <w:tr w:rsidR="005D2FF0" w:rsidRPr="005D2FF0" w:rsidTr="005D2FF0">
        <w:trPr>
          <w:trHeight w:val="20"/>
          <w:jc w:val="center"/>
        </w:trPr>
        <w:tc>
          <w:tcPr>
            <w:tcW w:w="266" w:type="pct"/>
            <w:tcBorders>
              <w:top w:val="single" w:sz="6" w:space="0" w:color="auto"/>
              <w:left w:val="single" w:sz="6" w:space="0" w:color="auto"/>
              <w:bottom w:val="single" w:sz="6" w:space="0" w:color="auto"/>
              <w:right w:val="single" w:sz="6" w:space="0" w:color="auto"/>
            </w:tcBorders>
            <w:shd w:val="clear" w:color="auto" w:fill="FFFFFF"/>
            <w:vAlign w:val="center"/>
          </w:tcPr>
          <w:p w:rsidR="005D2FF0" w:rsidRPr="005D2FF0" w:rsidRDefault="005D2FF0" w:rsidP="005D2FF0">
            <w:pPr>
              <w:spacing w:after="0" w:line="240" w:lineRule="auto"/>
              <w:rPr>
                <w:rFonts w:ascii="Times New Roman" w:hAnsi="Times New Roman" w:cs="Times New Roman"/>
                <w:b/>
                <w:bCs/>
                <w:sz w:val="24"/>
                <w:szCs w:val="24"/>
              </w:rPr>
            </w:pPr>
            <w:r w:rsidRPr="005D2FF0">
              <w:rPr>
                <w:rFonts w:ascii="Times New Roman" w:hAnsi="Times New Roman" w:cs="Times New Roman"/>
                <w:b/>
                <w:bCs/>
                <w:sz w:val="24"/>
                <w:szCs w:val="24"/>
              </w:rPr>
              <w:t>2.1</w:t>
            </w:r>
          </w:p>
        </w:tc>
        <w:tc>
          <w:tcPr>
            <w:tcW w:w="991" w:type="pct"/>
            <w:tcBorders>
              <w:top w:val="single" w:sz="6" w:space="0" w:color="auto"/>
              <w:left w:val="single" w:sz="6" w:space="0" w:color="auto"/>
              <w:bottom w:val="single" w:sz="6" w:space="0" w:color="auto"/>
              <w:right w:val="single" w:sz="6" w:space="0" w:color="auto"/>
            </w:tcBorders>
            <w:shd w:val="clear" w:color="auto" w:fill="FFFFFF"/>
            <w:vAlign w:val="center"/>
          </w:tcPr>
          <w:p w:rsidR="005D2FF0" w:rsidRPr="005D2FF0" w:rsidRDefault="005D2FF0" w:rsidP="005D2FF0">
            <w:pPr>
              <w:spacing w:after="0" w:line="240" w:lineRule="auto"/>
              <w:rPr>
                <w:rFonts w:ascii="Times New Roman" w:hAnsi="Times New Roman" w:cs="Times New Roman"/>
                <w:sz w:val="24"/>
                <w:szCs w:val="24"/>
              </w:rPr>
            </w:pPr>
            <w:r w:rsidRPr="005D2FF0">
              <w:rPr>
                <w:rFonts w:ascii="Times New Roman" w:hAnsi="Times New Roman" w:cs="Times New Roman"/>
                <w:sz w:val="24"/>
                <w:szCs w:val="24"/>
              </w:rPr>
              <w:t>Районный Дом культуры</w:t>
            </w:r>
          </w:p>
        </w:tc>
        <w:tc>
          <w:tcPr>
            <w:tcW w:w="1318" w:type="pct"/>
            <w:tcBorders>
              <w:top w:val="single" w:sz="6" w:space="0" w:color="auto"/>
              <w:left w:val="single" w:sz="6" w:space="0" w:color="auto"/>
              <w:bottom w:val="single" w:sz="6" w:space="0" w:color="auto"/>
              <w:right w:val="single" w:sz="6" w:space="0" w:color="auto"/>
            </w:tcBorders>
            <w:shd w:val="clear" w:color="auto" w:fill="FFFFFF"/>
            <w:vAlign w:val="center"/>
          </w:tcPr>
          <w:p w:rsidR="005D2FF0" w:rsidRPr="005D2FF0" w:rsidRDefault="005D2FF0" w:rsidP="005D2FF0">
            <w:pPr>
              <w:spacing w:after="0" w:line="240" w:lineRule="auto"/>
              <w:rPr>
                <w:rFonts w:ascii="Times New Roman" w:hAnsi="Times New Roman" w:cs="Times New Roman"/>
                <w:sz w:val="24"/>
                <w:szCs w:val="24"/>
              </w:rPr>
            </w:pPr>
            <w:r w:rsidRPr="005D2FF0">
              <w:rPr>
                <w:rFonts w:ascii="Times New Roman" w:hAnsi="Times New Roman" w:cs="Times New Roman"/>
                <w:sz w:val="24"/>
                <w:szCs w:val="24"/>
              </w:rPr>
              <w:t>г. Новоржев, ул. Германа, д.65</w:t>
            </w:r>
          </w:p>
        </w:tc>
        <w:tc>
          <w:tcPr>
            <w:tcW w:w="685" w:type="pct"/>
            <w:tcBorders>
              <w:top w:val="single" w:sz="6" w:space="0" w:color="auto"/>
              <w:left w:val="single" w:sz="6" w:space="0" w:color="auto"/>
              <w:bottom w:val="single" w:sz="6" w:space="0" w:color="auto"/>
              <w:right w:val="single" w:sz="6" w:space="0" w:color="auto"/>
            </w:tcBorders>
            <w:shd w:val="clear" w:color="auto" w:fill="FFFFFF"/>
            <w:vAlign w:val="center"/>
          </w:tcPr>
          <w:p w:rsidR="005D2FF0" w:rsidRPr="005D2FF0" w:rsidRDefault="005D2FF0" w:rsidP="005D2FF0">
            <w:pPr>
              <w:spacing w:after="0" w:line="240" w:lineRule="auto"/>
              <w:rPr>
                <w:rFonts w:ascii="Times New Roman" w:hAnsi="Times New Roman" w:cs="Times New Roman"/>
                <w:sz w:val="24"/>
                <w:szCs w:val="24"/>
              </w:rPr>
            </w:pPr>
            <w:r w:rsidRPr="005D2FF0">
              <w:rPr>
                <w:rFonts w:ascii="Times New Roman" w:hAnsi="Times New Roman" w:cs="Times New Roman"/>
                <w:sz w:val="24"/>
                <w:szCs w:val="24"/>
              </w:rPr>
              <w:t>Мест</w:t>
            </w:r>
          </w:p>
        </w:tc>
        <w:tc>
          <w:tcPr>
            <w:tcW w:w="747" w:type="pct"/>
            <w:tcBorders>
              <w:top w:val="single" w:sz="6" w:space="0" w:color="auto"/>
              <w:left w:val="single" w:sz="6" w:space="0" w:color="auto"/>
              <w:bottom w:val="single" w:sz="6" w:space="0" w:color="auto"/>
              <w:right w:val="single" w:sz="6" w:space="0" w:color="auto"/>
            </w:tcBorders>
            <w:shd w:val="clear" w:color="auto" w:fill="FFFFFF"/>
            <w:vAlign w:val="center"/>
          </w:tcPr>
          <w:p w:rsidR="005D2FF0" w:rsidRPr="005D2FF0" w:rsidRDefault="005D2FF0" w:rsidP="005D2FF0">
            <w:pPr>
              <w:spacing w:after="0" w:line="240" w:lineRule="auto"/>
              <w:rPr>
                <w:rFonts w:ascii="Times New Roman" w:hAnsi="Times New Roman" w:cs="Times New Roman"/>
                <w:sz w:val="24"/>
                <w:szCs w:val="24"/>
              </w:rPr>
            </w:pPr>
            <w:r w:rsidRPr="005D2FF0">
              <w:rPr>
                <w:rFonts w:ascii="Times New Roman" w:hAnsi="Times New Roman" w:cs="Times New Roman"/>
                <w:sz w:val="24"/>
                <w:szCs w:val="24"/>
              </w:rPr>
              <w:t>1150,3 м.кв.</w:t>
            </w:r>
          </w:p>
        </w:tc>
        <w:tc>
          <w:tcPr>
            <w:tcW w:w="412" w:type="pct"/>
            <w:tcBorders>
              <w:top w:val="single" w:sz="6" w:space="0" w:color="auto"/>
              <w:left w:val="single" w:sz="6" w:space="0" w:color="auto"/>
              <w:bottom w:val="single" w:sz="6" w:space="0" w:color="auto"/>
              <w:right w:val="single" w:sz="6" w:space="0" w:color="auto"/>
            </w:tcBorders>
            <w:shd w:val="clear" w:color="auto" w:fill="FFFFFF"/>
            <w:vAlign w:val="center"/>
          </w:tcPr>
          <w:p w:rsidR="005D2FF0" w:rsidRPr="005D2FF0" w:rsidRDefault="005D2FF0" w:rsidP="005D2FF0">
            <w:pPr>
              <w:spacing w:after="0" w:line="240" w:lineRule="auto"/>
              <w:rPr>
                <w:rFonts w:ascii="Times New Roman" w:hAnsi="Times New Roman" w:cs="Times New Roman"/>
                <w:sz w:val="24"/>
                <w:szCs w:val="24"/>
              </w:rPr>
            </w:pPr>
            <w:r w:rsidRPr="005D2FF0">
              <w:rPr>
                <w:rFonts w:ascii="Times New Roman" w:hAnsi="Times New Roman" w:cs="Times New Roman"/>
                <w:sz w:val="24"/>
                <w:szCs w:val="24"/>
              </w:rPr>
              <w:t>1965</w:t>
            </w:r>
          </w:p>
        </w:tc>
        <w:tc>
          <w:tcPr>
            <w:tcW w:w="581" w:type="pct"/>
            <w:tcBorders>
              <w:top w:val="single" w:sz="6" w:space="0" w:color="auto"/>
              <w:left w:val="single" w:sz="6" w:space="0" w:color="auto"/>
              <w:bottom w:val="single" w:sz="6" w:space="0" w:color="auto"/>
              <w:right w:val="single" w:sz="6" w:space="0" w:color="auto"/>
            </w:tcBorders>
            <w:shd w:val="clear" w:color="auto" w:fill="FFFFFF"/>
            <w:vAlign w:val="center"/>
          </w:tcPr>
          <w:p w:rsidR="005D2FF0" w:rsidRPr="005D2FF0" w:rsidRDefault="005D2FF0" w:rsidP="005D2FF0">
            <w:pPr>
              <w:spacing w:after="0" w:line="240" w:lineRule="auto"/>
              <w:rPr>
                <w:rFonts w:ascii="Times New Roman" w:hAnsi="Times New Roman" w:cs="Times New Roman"/>
                <w:sz w:val="24"/>
                <w:szCs w:val="24"/>
              </w:rPr>
            </w:pPr>
            <w:r w:rsidRPr="005D2FF0">
              <w:rPr>
                <w:rFonts w:ascii="Times New Roman" w:hAnsi="Times New Roman" w:cs="Times New Roman"/>
                <w:sz w:val="24"/>
                <w:szCs w:val="24"/>
              </w:rPr>
              <w:t>100</w:t>
            </w:r>
          </w:p>
        </w:tc>
      </w:tr>
      <w:tr w:rsidR="005D2FF0" w:rsidRPr="005D2FF0" w:rsidTr="005D2FF0">
        <w:trPr>
          <w:trHeight w:val="20"/>
          <w:jc w:val="center"/>
        </w:trPr>
        <w:tc>
          <w:tcPr>
            <w:tcW w:w="266" w:type="pct"/>
            <w:tcBorders>
              <w:top w:val="single" w:sz="6" w:space="0" w:color="auto"/>
              <w:left w:val="single" w:sz="6" w:space="0" w:color="auto"/>
              <w:bottom w:val="single" w:sz="6" w:space="0" w:color="auto"/>
              <w:right w:val="single" w:sz="6" w:space="0" w:color="auto"/>
            </w:tcBorders>
            <w:shd w:val="clear" w:color="auto" w:fill="FFFFFF"/>
            <w:vAlign w:val="center"/>
          </w:tcPr>
          <w:p w:rsidR="005D2FF0" w:rsidRPr="005D2FF0" w:rsidRDefault="005D2FF0" w:rsidP="005D2FF0">
            <w:pPr>
              <w:spacing w:after="0" w:line="240" w:lineRule="auto"/>
              <w:rPr>
                <w:rFonts w:ascii="Times New Roman" w:hAnsi="Times New Roman" w:cs="Times New Roman"/>
                <w:b/>
                <w:bCs/>
                <w:sz w:val="24"/>
                <w:szCs w:val="24"/>
              </w:rPr>
            </w:pPr>
            <w:r w:rsidRPr="005D2FF0">
              <w:rPr>
                <w:rFonts w:ascii="Times New Roman" w:hAnsi="Times New Roman" w:cs="Times New Roman"/>
                <w:b/>
                <w:bCs/>
                <w:sz w:val="24"/>
                <w:szCs w:val="24"/>
              </w:rPr>
              <w:t>2.2</w:t>
            </w:r>
          </w:p>
        </w:tc>
        <w:tc>
          <w:tcPr>
            <w:tcW w:w="991" w:type="pct"/>
            <w:tcBorders>
              <w:top w:val="single" w:sz="6" w:space="0" w:color="auto"/>
              <w:left w:val="single" w:sz="6" w:space="0" w:color="auto"/>
              <w:bottom w:val="single" w:sz="6" w:space="0" w:color="auto"/>
              <w:right w:val="single" w:sz="6" w:space="0" w:color="auto"/>
            </w:tcBorders>
            <w:shd w:val="clear" w:color="auto" w:fill="FFFFFF"/>
            <w:vAlign w:val="center"/>
          </w:tcPr>
          <w:p w:rsidR="005D2FF0" w:rsidRPr="005D2FF0" w:rsidRDefault="005D2FF0" w:rsidP="005D2FF0">
            <w:pPr>
              <w:spacing w:after="0" w:line="240" w:lineRule="auto"/>
              <w:rPr>
                <w:rFonts w:ascii="Times New Roman" w:hAnsi="Times New Roman" w:cs="Times New Roman"/>
                <w:sz w:val="24"/>
                <w:szCs w:val="24"/>
              </w:rPr>
            </w:pPr>
            <w:r w:rsidRPr="005D2FF0">
              <w:rPr>
                <w:rFonts w:ascii="Times New Roman" w:hAnsi="Times New Roman" w:cs="Times New Roman"/>
                <w:sz w:val="24"/>
                <w:szCs w:val="24"/>
              </w:rPr>
              <w:t>Макаровский сельский Дом культуры</w:t>
            </w:r>
          </w:p>
        </w:tc>
        <w:tc>
          <w:tcPr>
            <w:tcW w:w="1318" w:type="pct"/>
            <w:tcBorders>
              <w:top w:val="single" w:sz="6" w:space="0" w:color="auto"/>
              <w:left w:val="single" w:sz="6" w:space="0" w:color="auto"/>
              <w:bottom w:val="single" w:sz="6" w:space="0" w:color="auto"/>
              <w:right w:val="single" w:sz="6" w:space="0" w:color="auto"/>
            </w:tcBorders>
            <w:shd w:val="clear" w:color="auto" w:fill="FFFFFF"/>
            <w:vAlign w:val="center"/>
          </w:tcPr>
          <w:p w:rsidR="005D2FF0" w:rsidRPr="005D2FF0" w:rsidRDefault="005D2FF0" w:rsidP="005D2FF0">
            <w:pPr>
              <w:spacing w:after="0" w:line="240" w:lineRule="auto"/>
              <w:rPr>
                <w:rFonts w:ascii="Times New Roman" w:hAnsi="Times New Roman" w:cs="Times New Roman"/>
                <w:sz w:val="24"/>
                <w:szCs w:val="24"/>
              </w:rPr>
            </w:pPr>
            <w:r w:rsidRPr="005D2FF0">
              <w:rPr>
                <w:rFonts w:ascii="Times New Roman" w:hAnsi="Times New Roman" w:cs="Times New Roman"/>
                <w:sz w:val="24"/>
                <w:szCs w:val="24"/>
              </w:rPr>
              <w:t>Новоржевский район,</w:t>
            </w:r>
          </w:p>
          <w:p w:rsidR="005D2FF0" w:rsidRPr="005D2FF0" w:rsidRDefault="005D2FF0" w:rsidP="005D2FF0">
            <w:pPr>
              <w:spacing w:after="0" w:line="240" w:lineRule="auto"/>
              <w:rPr>
                <w:rFonts w:ascii="Times New Roman" w:hAnsi="Times New Roman" w:cs="Times New Roman"/>
                <w:sz w:val="24"/>
                <w:szCs w:val="24"/>
              </w:rPr>
            </w:pPr>
            <w:r w:rsidRPr="005D2FF0">
              <w:rPr>
                <w:rFonts w:ascii="Times New Roman" w:hAnsi="Times New Roman" w:cs="Times New Roman"/>
                <w:sz w:val="24"/>
                <w:szCs w:val="24"/>
              </w:rPr>
              <w:t>д. Макарово</w:t>
            </w:r>
          </w:p>
        </w:tc>
        <w:tc>
          <w:tcPr>
            <w:tcW w:w="685" w:type="pct"/>
            <w:tcBorders>
              <w:top w:val="single" w:sz="6" w:space="0" w:color="auto"/>
              <w:left w:val="single" w:sz="6" w:space="0" w:color="auto"/>
              <w:bottom w:val="single" w:sz="6" w:space="0" w:color="auto"/>
              <w:right w:val="single" w:sz="6" w:space="0" w:color="auto"/>
            </w:tcBorders>
            <w:shd w:val="clear" w:color="auto" w:fill="FFFFFF"/>
            <w:vAlign w:val="center"/>
          </w:tcPr>
          <w:p w:rsidR="005D2FF0" w:rsidRPr="005D2FF0" w:rsidRDefault="005D2FF0" w:rsidP="005D2FF0">
            <w:pPr>
              <w:spacing w:after="0" w:line="240" w:lineRule="auto"/>
              <w:rPr>
                <w:rFonts w:ascii="Times New Roman" w:hAnsi="Times New Roman" w:cs="Times New Roman"/>
                <w:sz w:val="24"/>
                <w:szCs w:val="24"/>
              </w:rPr>
            </w:pPr>
            <w:r w:rsidRPr="005D2FF0">
              <w:rPr>
                <w:rFonts w:ascii="Times New Roman" w:hAnsi="Times New Roman" w:cs="Times New Roman"/>
                <w:sz w:val="24"/>
                <w:szCs w:val="24"/>
              </w:rPr>
              <w:t>Мест</w:t>
            </w:r>
          </w:p>
        </w:tc>
        <w:tc>
          <w:tcPr>
            <w:tcW w:w="747" w:type="pct"/>
            <w:tcBorders>
              <w:top w:val="single" w:sz="6" w:space="0" w:color="auto"/>
              <w:left w:val="single" w:sz="6" w:space="0" w:color="auto"/>
              <w:bottom w:val="single" w:sz="6" w:space="0" w:color="auto"/>
              <w:right w:val="single" w:sz="6" w:space="0" w:color="auto"/>
            </w:tcBorders>
            <w:shd w:val="clear" w:color="auto" w:fill="FFFFFF"/>
            <w:vAlign w:val="center"/>
          </w:tcPr>
          <w:p w:rsidR="005D2FF0" w:rsidRPr="005D2FF0" w:rsidRDefault="005D2FF0" w:rsidP="005D2FF0">
            <w:pPr>
              <w:spacing w:after="0" w:line="240" w:lineRule="auto"/>
              <w:rPr>
                <w:rFonts w:ascii="Times New Roman" w:hAnsi="Times New Roman" w:cs="Times New Roman"/>
                <w:sz w:val="24"/>
                <w:szCs w:val="24"/>
              </w:rPr>
            </w:pPr>
            <w:r w:rsidRPr="005D2FF0">
              <w:rPr>
                <w:rFonts w:ascii="Times New Roman" w:hAnsi="Times New Roman" w:cs="Times New Roman"/>
                <w:sz w:val="24"/>
                <w:szCs w:val="24"/>
              </w:rPr>
              <w:t>-</w:t>
            </w:r>
          </w:p>
        </w:tc>
        <w:tc>
          <w:tcPr>
            <w:tcW w:w="412" w:type="pct"/>
            <w:tcBorders>
              <w:top w:val="single" w:sz="6" w:space="0" w:color="auto"/>
              <w:left w:val="single" w:sz="6" w:space="0" w:color="auto"/>
              <w:bottom w:val="single" w:sz="6" w:space="0" w:color="auto"/>
              <w:right w:val="single" w:sz="6" w:space="0" w:color="auto"/>
            </w:tcBorders>
            <w:shd w:val="clear" w:color="auto" w:fill="FFFFFF"/>
            <w:vAlign w:val="center"/>
          </w:tcPr>
          <w:p w:rsidR="005D2FF0" w:rsidRPr="005D2FF0" w:rsidRDefault="005D2FF0" w:rsidP="005D2FF0">
            <w:pPr>
              <w:spacing w:after="0" w:line="240" w:lineRule="auto"/>
              <w:rPr>
                <w:rFonts w:ascii="Times New Roman" w:hAnsi="Times New Roman" w:cs="Times New Roman"/>
                <w:sz w:val="24"/>
                <w:szCs w:val="24"/>
              </w:rPr>
            </w:pPr>
            <w:r w:rsidRPr="005D2FF0">
              <w:rPr>
                <w:rFonts w:ascii="Times New Roman" w:hAnsi="Times New Roman" w:cs="Times New Roman"/>
                <w:sz w:val="24"/>
                <w:szCs w:val="24"/>
              </w:rPr>
              <w:t>1992</w:t>
            </w:r>
          </w:p>
        </w:tc>
        <w:tc>
          <w:tcPr>
            <w:tcW w:w="581" w:type="pct"/>
            <w:tcBorders>
              <w:top w:val="single" w:sz="6" w:space="0" w:color="auto"/>
              <w:left w:val="single" w:sz="6" w:space="0" w:color="auto"/>
              <w:bottom w:val="single" w:sz="6" w:space="0" w:color="auto"/>
              <w:right w:val="single" w:sz="6" w:space="0" w:color="auto"/>
            </w:tcBorders>
            <w:shd w:val="clear" w:color="auto" w:fill="FFFFFF"/>
            <w:vAlign w:val="center"/>
          </w:tcPr>
          <w:p w:rsidR="005D2FF0" w:rsidRPr="005D2FF0" w:rsidRDefault="005D2FF0" w:rsidP="005D2FF0">
            <w:pPr>
              <w:spacing w:after="0" w:line="240" w:lineRule="auto"/>
              <w:rPr>
                <w:rFonts w:ascii="Times New Roman" w:hAnsi="Times New Roman" w:cs="Times New Roman"/>
                <w:sz w:val="24"/>
                <w:szCs w:val="24"/>
              </w:rPr>
            </w:pPr>
            <w:r w:rsidRPr="005D2FF0">
              <w:rPr>
                <w:rFonts w:ascii="Times New Roman" w:hAnsi="Times New Roman" w:cs="Times New Roman"/>
                <w:sz w:val="24"/>
                <w:szCs w:val="24"/>
              </w:rPr>
              <w:t>100</w:t>
            </w:r>
          </w:p>
        </w:tc>
      </w:tr>
      <w:tr w:rsidR="005D2FF0" w:rsidRPr="005D2FF0" w:rsidTr="005D2FF0">
        <w:trPr>
          <w:trHeight w:val="20"/>
          <w:jc w:val="center"/>
        </w:trPr>
        <w:tc>
          <w:tcPr>
            <w:tcW w:w="266" w:type="pct"/>
            <w:tcBorders>
              <w:top w:val="single" w:sz="6" w:space="0" w:color="auto"/>
              <w:left w:val="single" w:sz="6" w:space="0" w:color="auto"/>
              <w:bottom w:val="single" w:sz="6" w:space="0" w:color="auto"/>
              <w:right w:val="single" w:sz="6" w:space="0" w:color="auto"/>
            </w:tcBorders>
            <w:shd w:val="clear" w:color="auto" w:fill="FFFFFF"/>
            <w:vAlign w:val="center"/>
          </w:tcPr>
          <w:p w:rsidR="005D2FF0" w:rsidRPr="005D2FF0" w:rsidRDefault="005D2FF0" w:rsidP="005D2FF0">
            <w:pPr>
              <w:spacing w:after="0" w:line="240" w:lineRule="auto"/>
              <w:rPr>
                <w:rFonts w:ascii="Times New Roman" w:hAnsi="Times New Roman" w:cs="Times New Roman"/>
                <w:b/>
                <w:bCs/>
                <w:sz w:val="24"/>
                <w:szCs w:val="24"/>
              </w:rPr>
            </w:pPr>
            <w:r w:rsidRPr="005D2FF0">
              <w:rPr>
                <w:rFonts w:ascii="Times New Roman" w:hAnsi="Times New Roman" w:cs="Times New Roman"/>
                <w:b/>
                <w:bCs/>
                <w:sz w:val="24"/>
                <w:szCs w:val="24"/>
              </w:rPr>
              <w:t>2.3</w:t>
            </w:r>
          </w:p>
        </w:tc>
        <w:tc>
          <w:tcPr>
            <w:tcW w:w="991" w:type="pct"/>
            <w:tcBorders>
              <w:top w:val="single" w:sz="6" w:space="0" w:color="auto"/>
              <w:left w:val="single" w:sz="6" w:space="0" w:color="auto"/>
              <w:bottom w:val="single" w:sz="6" w:space="0" w:color="auto"/>
              <w:right w:val="single" w:sz="6" w:space="0" w:color="auto"/>
            </w:tcBorders>
            <w:shd w:val="clear" w:color="auto" w:fill="FFFFFF"/>
            <w:vAlign w:val="center"/>
          </w:tcPr>
          <w:p w:rsidR="005D2FF0" w:rsidRPr="005D2FF0" w:rsidRDefault="005D2FF0" w:rsidP="005D2FF0">
            <w:pPr>
              <w:spacing w:after="0" w:line="240" w:lineRule="auto"/>
              <w:rPr>
                <w:rFonts w:ascii="Times New Roman" w:hAnsi="Times New Roman" w:cs="Times New Roman"/>
                <w:sz w:val="24"/>
                <w:szCs w:val="24"/>
              </w:rPr>
            </w:pPr>
            <w:r w:rsidRPr="005D2FF0">
              <w:rPr>
                <w:rFonts w:ascii="Times New Roman" w:hAnsi="Times New Roman" w:cs="Times New Roman"/>
                <w:sz w:val="24"/>
                <w:szCs w:val="24"/>
              </w:rPr>
              <w:t>Стехновский сельский клуб</w:t>
            </w:r>
          </w:p>
        </w:tc>
        <w:tc>
          <w:tcPr>
            <w:tcW w:w="1318" w:type="pct"/>
            <w:tcBorders>
              <w:top w:val="single" w:sz="6" w:space="0" w:color="auto"/>
              <w:left w:val="single" w:sz="6" w:space="0" w:color="auto"/>
              <w:bottom w:val="single" w:sz="6" w:space="0" w:color="auto"/>
              <w:right w:val="single" w:sz="6" w:space="0" w:color="auto"/>
            </w:tcBorders>
            <w:shd w:val="clear" w:color="auto" w:fill="FFFFFF"/>
            <w:vAlign w:val="center"/>
          </w:tcPr>
          <w:p w:rsidR="005D2FF0" w:rsidRPr="005D2FF0" w:rsidRDefault="005D2FF0" w:rsidP="005D2FF0">
            <w:pPr>
              <w:spacing w:after="0" w:line="240" w:lineRule="auto"/>
              <w:rPr>
                <w:rFonts w:ascii="Times New Roman" w:hAnsi="Times New Roman" w:cs="Times New Roman"/>
                <w:sz w:val="24"/>
                <w:szCs w:val="24"/>
              </w:rPr>
            </w:pPr>
            <w:r w:rsidRPr="005D2FF0">
              <w:rPr>
                <w:rFonts w:ascii="Times New Roman" w:hAnsi="Times New Roman" w:cs="Times New Roman"/>
                <w:sz w:val="24"/>
                <w:szCs w:val="24"/>
              </w:rPr>
              <w:t>Новоржевский район,</w:t>
            </w:r>
          </w:p>
          <w:p w:rsidR="005D2FF0" w:rsidRPr="005D2FF0" w:rsidRDefault="005D2FF0" w:rsidP="005D2FF0">
            <w:pPr>
              <w:spacing w:after="0" w:line="240" w:lineRule="auto"/>
              <w:rPr>
                <w:rFonts w:ascii="Times New Roman" w:hAnsi="Times New Roman" w:cs="Times New Roman"/>
                <w:sz w:val="24"/>
                <w:szCs w:val="24"/>
              </w:rPr>
            </w:pPr>
            <w:r w:rsidRPr="005D2FF0">
              <w:rPr>
                <w:rFonts w:ascii="Times New Roman" w:hAnsi="Times New Roman" w:cs="Times New Roman"/>
                <w:sz w:val="24"/>
                <w:szCs w:val="24"/>
              </w:rPr>
              <w:t>д.Стехново, ул.Центральная, д.7</w:t>
            </w:r>
          </w:p>
        </w:tc>
        <w:tc>
          <w:tcPr>
            <w:tcW w:w="685" w:type="pct"/>
            <w:tcBorders>
              <w:top w:val="single" w:sz="6" w:space="0" w:color="auto"/>
              <w:left w:val="single" w:sz="6" w:space="0" w:color="auto"/>
              <w:bottom w:val="single" w:sz="6" w:space="0" w:color="auto"/>
              <w:right w:val="single" w:sz="6" w:space="0" w:color="auto"/>
            </w:tcBorders>
            <w:shd w:val="clear" w:color="auto" w:fill="FFFFFF"/>
            <w:vAlign w:val="center"/>
          </w:tcPr>
          <w:p w:rsidR="005D2FF0" w:rsidRPr="005D2FF0" w:rsidRDefault="005D2FF0" w:rsidP="005D2FF0">
            <w:pPr>
              <w:spacing w:after="0" w:line="240" w:lineRule="auto"/>
              <w:rPr>
                <w:rFonts w:ascii="Times New Roman" w:hAnsi="Times New Roman" w:cs="Times New Roman"/>
                <w:sz w:val="24"/>
                <w:szCs w:val="24"/>
              </w:rPr>
            </w:pPr>
            <w:r w:rsidRPr="005D2FF0">
              <w:rPr>
                <w:rFonts w:ascii="Times New Roman" w:hAnsi="Times New Roman" w:cs="Times New Roman"/>
                <w:sz w:val="24"/>
                <w:szCs w:val="24"/>
              </w:rPr>
              <w:t>Мест</w:t>
            </w:r>
          </w:p>
        </w:tc>
        <w:tc>
          <w:tcPr>
            <w:tcW w:w="747" w:type="pct"/>
            <w:tcBorders>
              <w:top w:val="single" w:sz="6" w:space="0" w:color="auto"/>
              <w:left w:val="single" w:sz="6" w:space="0" w:color="auto"/>
              <w:bottom w:val="single" w:sz="6" w:space="0" w:color="auto"/>
              <w:right w:val="single" w:sz="6" w:space="0" w:color="auto"/>
            </w:tcBorders>
            <w:shd w:val="clear" w:color="auto" w:fill="FFFFFF"/>
            <w:vAlign w:val="center"/>
          </w:tcPr>
          <w:p w:rsidR="005D2FF0" w:rsidRPr="005D2FF0" w:rsidRDefault="005D2FF0" w:rsidP="005D2FF0">
            <w:pPr>
              <w:spacing w:after="0" w:line="240" w:lineRule="auto"/>
              <w:rPr>
                <w:rFonts w:ascii="Times New Roman" w:hAnsi="Times New Roman" w:cs="Times New Roman"/>
                <w:sz w:val="24"/>
                <w:szCs w:val="24"/>
              </w:rPr>
            </w:pPr>
            <w:r w:rsidRPr="005D2FF0">
              <w:rPr>
                <w:rFonts w:ascii="Times New Roman" w:hAnsi="Times New Roman" w:cs="Times New Roman"/>
                <w:sz w:val="24"/>
                <w:szCs w:val="24"/>
              </w:rPr>
              <w:t>-</w:t>
            </w:r>
          </w:p>
        </w:tc>
        <w:tc>
          <w:tcPr>
            <w:tcW w:w="412" w:type="pct"/>
            <w:tcBorders>
              <w:top w:val="single" w:sz="6" w:space="0" w:color="auto"/>
              <w:left w:val="single" w:sz="6" w:space="0" w:color="auto"/>
              <w:bottom w:val="single" w:sz="6" w:space="0" w:color="auto"/>
              <w:right w:val="single" w:sz="6" w:space="0" w:color="auto"/>
            </w:tcBorders>
            <w:shd w:val="clear" w:color="auto" w:fill="FFFFFF"/>
            <w:vAlign w:val="center"/>
          </w:tcPr>
          <w:p w:rsidR="005D2FF0" w:rsidRPr="005D2FF0" w:rsidRDefault="005D2FF0" w:rsidP="005D2FF0">
            <w:pPr>
              <w:spacing w:after="0" w:line="240" w:lineRule="auto"/>
              <w:rPr>
                <w:rFonts w:ascii="Times New Roman" w:hAnsi="Times New Roman" w:cs="Times New Roman"/>
                <w:sz w:val="24"/>
                <w:szCs w:val="24"/>
              </w:rPr>
            </w:pPr>
            <w:r w:rsidRPr="005D2FF0">
              <w:rPr>
                <w:rFonts w:ascii="Times New Roman" w:hAnsi="Times New Roman" w:cs="Times New Roman"/>
                <w:sz w:val="24"/>
                <w:szCs w:val="24"/>
              </w:rPr>
              <w:t>1977</w:t>
            </w:r>
          </w:p>
        </w:tc>
        <w:tc>
          <w:tcPr>
            <w:tcW w:w="581" w:type="pct"/>
            <w:tcBorders>
              <w:top w:val="single" w:sz="6" w:space="0" w:color="auto"/>
              <w:left w:val="single" w:sz="6" w:space="0" w:color="auto"/>
              <w:bottom w:val="single" w:sz="6" w:space="0" w:color="auto"/>
              <w:right w:val="single" w:sz="6" w:space="0" w:color="auto"/>
            </w:tcBorders>
            <w:shd w:val="clear" w:color="auto" w:fill="FFFFFF"/>
            <w:vAlign w:val="center"/>
          </w:tcPr>
          <w:p w:rsidR="005D2FF0" w:rsidRPr="005D2FF0" w:rsidRDefault="005D2FF0" w:rsidP="005D2FF0">
            <w:pPr>
              <w:spacing w:after="0" w:line="240" w:lineRule="auto"/>
              <w:rPr>
                <w:rFonts w:ascii="Times New Roman" w:hAnsi="Times New Roman" w:cs="Times New Roman"/>
                <w:sz w:val="24"/>
                <w:szCs w:val="24"/>
              </w:rPr>
            </w:pPr>
            <w:r w:rsidRPr="005D2FF0">
              <w:rPr>
                <w:rFonts w:ascii="Times New Roman" w:hAnsi="Times New Roman" w:cs="Times New Roman"/>
                <w:sz w:val="24"/>
                <w:szCs w:val="24"/>
              </w:rPr>
              <w:t>100</w:t>
            </w:r>
          </w:p>
        </w:tc>
      </w:tr>
      <w:tr w:rsidR="005D2FF0" w:rsidRPr="005D2FF0" w:rsidTr="005D2FF0">
        <w:trPr>
          <w:trHeight w:val="20"/>
          <w:jc w:val="center"/>
        </w:trPr>
        <w:tc>
          <w:tcPr>
            <w:tcW w:w="266" w:type="pct"/>
            <w:tcBorders>
              <w:top w:val="single" w:sz="6" w:space="0" w:color="auto"/>
              <w:left w:val="single" w:sz="6" w:space="0" w:color="auto"/>
              <w:bottom w:val="single" w:sz="6" w:space="0" w:color="auto"/>
              <w:right w:val="single" w:sz="6" w:space="0" w:color="auto"/>
            </w:tcBorders>
            <w:shd w:val="clear" w:color="auto" w:fill="FFFFFF"/>
            <w:vAlign w:val="center"/>
          </w:tcPr>
          <w:p w:rsidR="005D2FF0" w:rsidRPr="005D2FF0" w:rsidRDefault="005D2FF0" w:rsidP="005D2FF0">
            <w:pPr>
              <w:spacing w:after="0" w:line="240" w:lineRule="auto"/>
              <w:rPr>
                <w:rFonts w:ascii="Times New Roman" w:hAnsi="Times New Roman" w:cs="Times New Roman"/>
                <w:b/>
                <w:bCs/>
                <w:sz w:val="24"/>
                <w:szCs w:val="24"/>
              </w:rPr>
            </w:pPr>
            <w:r w:rsidRPr="005D2FF0">
              <w:rPr>
                <w:rFonts w:ascii="Times New Roman" w:hAnsi="Times New Roman" w:cs="Times New Roman"/>
                <w:b/>
                <w:bCs/>
                <w:sz w:val="24"/>
                <w:szCs w:val="24"/>
              </w:rPr>
              <w:t>2.4</w:t>
            </w:r>
          </w:p>
        </w:tc>
        <w:tc>
          <w:tcPr>
            <w:tcW w:w="991" w:type="pct"/>
            <w:tcBorders>
              <w:top w:val="single" w:sz="6" w:space="0" w:color="auto"/>
              <w:left w:val="single" w:sz="6" w:space="0" w:color="auto"/>
              <w:bottom w:val="single" w:sz="6" w:space="0" w:color="auto"/>
              <w:right w:val="single" w:sz="6" w:space="0" w:color="auto"/>
            </w:tcBorders>
            <w:shd w:val="clear" w:color="auto" w:fill="FFFFFF"/>
            <w:vAlign w:val="center"/>
          </w:tcPr>
          <w:p w:rsidR="005D2FF0" w:rsidRPr="005D2FF0" w:rsidRDefault="005D2FF0" w:rsidP="005D2FF0">
            <w:pPr>
              <w:spacing w:after="0" w:line="240" w:lineRule="auto"/>
              <w:rPr>
                <w:rFonts w:ascii="Times New Roman" w:hAnsi="Times New Roman" w:cs="Times New Roman"/>
                <w:sz w:val="24"/>
                <w:szCs w:val="24"/>
              </w:rPr>
            </w:pPr>
            <w:r w:rsidRPr="005D2FF0">
              <w:rPr>
                <w:rFonts w:ascii="Times New Roman" w:hAnsi="Times New Roman" w:cs="Times New Roman"/>
                <w:sz w:val="24"/>
                <w:szCs w:val="24"/>
              </w:rPr>
              <w:t>Жадрицкий сельский Дом культуры</w:t>
            </w:r>
          </w:p>
        </w:tc>
        <w:tc>
          <w:tcPr>
            <w:tcW w:w="1318" w:type="pct"/>
            <w:tcBorders>
              <w:top w:val="single" w:sz="6" w:space="0" w:color="auto"/>
              <w:left w:val="single" w:sz="6" w:space="0" w:color="auto"/>
              <w:bottom w:val="single" w:sz="6" w:space="0" w:color="auto"/>
              <w:right w:val="single" w:sz="6" w:space="0" w:color="auto"/>
            </w:tcBorders>
            <w:shd w:val="clear" w:color="auto" w:fill="FFFFFF"/>
            <w:vAlign w:val="center"/>
          </w:tcPr>
          <w:p w:rsidR="005D2FF0" w:rsidRPr="005D2FF0" w:rsidRDefault="005D2FF0" w:rsidP="005D2FF0">
            <w:pPr>
              <w:spacing w:after="0" w:line="240" w:lineRule="auto"/>
              <w:rPr>
                <w:rFonts w:ascii="Times New Roman" w:hAnsi="Times New Roman" w:cs="Times New Roman"/>
                <w:sz w:val="24"/>
                <w:szCs w:val="24"/>
              </w:rPr>
            </w:pPr>
            <w:r w:rsidRPr="005D2FF0">
              <w:rPr>
                <w:rFonts w:ascii="Times New Roman" w:hAnsi="Times New Roman" w:cs="Times New Roman"/>
                <w:sz w:val="24"/>
                <w:szCs w:val="24"/>
              </w:rPr>
              <w:t>Новоржевский район,</w:t>
            </w:r>
          </w:p>
          <w:p w:rsidR="005D2FF0" w:rsidRPr="005D2FF0" w:rsidRDefault="005D2FF0" w:rsidP="005D2FF0">
            <w:pPr>
              <w:spacing w:after="0" w:line="240" w:lineRule="auto"/>
              <w:rPr>
                <w:rFonts w:ascii="Times New Roman" w:hAnsi="Times New Roman" w:cs="Times New Roman"/>
                <w:sz w:val="24"/>
                <w:szCs w:val="24"/>
              </w:rPr>
            </w:pPr>
            <w:r w:rsidRPr="005D2FF0">
              <w:rPr>
                <w:rFonts w:ascii="Times New Roman" w:hAnsi="Times New Roman" w:cs="Times New Roman"/>
                <w:sz w:val="24"/>
                <w:szCs w:val="24"/>
              </w:rPr>
              <w:t>д.Жадрицы</w:t>
            </w:r>
          </w:p>
        </w:tc>
        <w:tc>
          <w:tcPr>
            <w:tcW w:w="685" w:type="pct"/>
            <w:tcBorders>
              <w:top w:val="single" w:sz="6" w:space="0" w:color="auto"/>
              <w:left w:val="single" w:sz="6" w:space="0" w:color="auto"/>
              <w:bottom w:val="single" w:sz="6" w:space="0" w:color="auto"/>
              <w:right w:val="single" w:sz="6" w:space="0" w:color="auto"/>
            </w:tcBorders>
            <w:shd w:val="clear" w:color="auto" w:fill="FFFFFF"/>
            <w:vAlign w:val="center"/>
          </w:tcPr>
          <w:p w:rsidR="005D2FF0" w:rsidRPr="005D2FF0" w:rsidRDefault="005D2FF0" w:rsidP="005D2FF0">
            <w:pPr>
              <w:spacing w:after="0" w:line="240" w:lineRule="auto"/>
              <w:rPr>
                <w:rFonts w:ascii="Times New Roman" w:hAnsi="Times New Roman" w:cs="Times New Roman"/>
                <w:sz w:val="24"/>
                <w:szCs w:val="24"/>
              </w:rPr>
            </w:pPr>
            <w:r w:rsidRPr="005D2FF0">
              <w:rPr>
                <w:rFonts w:ascii="Times New Roman" w:hAnsi="Times New Roman" w:cs="Times New Roman"/>
                <w:sz w:val="24"/>
                <w:szCs w:val="24"/>
              </w:rPr>
              <w:t>Мест</w:t>
            </w:r>
          </w:p>
        </w:tc>
        <w:tc>
          <w:tcPr>
            <w:tcW w:w="747" w:type="pct"/>
            <w:tcBorders>
              <w:top w:val="single" w:sz="6" w:space="0" w:color="auto"/>
              <w:left w:val="single" w:sz="6" w:space="0" w:color="auto"/>
              <w:bottom w:val="single" w:sz="6" w:space="0" w:color="auto"/>
              <w:right w:val="single" w:sz="6" w:space="0" w:color="auto"/>
            </w:tcBorders>
            <w:shd w:val="clear" w:color="auto" w:fill="FFFFFF"/>
            <w:vAlign w:val="center"/>
          </w:tcPr>
          <w:p w:rsidR="005D2FF0" w:rsidRPr="005D2FF0" w:rsidRDefault="005D2FF0" w:rsidP="005D2FF0">
            <w:pPr>
              <w:spacing w:after="0" w:line="240" w:lineRule="auto"/>
              <w:rPr>
                <w:rFonts w:ascii="Times New Roman" w:hAnsi="Times New Roman" w:cs="Times New Roman"/>
                <w:sz w:val="24"/>
                <w:szCs w:val="24"/>
              </w:rPr>
            </w:pPr>
            <w:r w:rsidRPr="005D2FF0">
              <w:rPr>
                <w:rFonts w:ascii="Times New Roman" w:hAnsi="Times New Roman" w:cs="Times New Roman"/>
                <w:sz w:val="24"/>
                <w:szCs w:val="24"/>
              </w:rPr>
              <w:t>480 м. кв</w:t>
            </w:r>
          </w:p>
        </w:tc>
        <w:tc>
          <w:tcPr>
            <w:tcW w:w="412" w:type="pct"/>
            <w:tcBorders>
              <w:top w:val="single" w:sz="6" w:space="0" w:color="auto"/>
              <w:left w:val="single" w:sz="6" w:space="0" w:color="auto"/>
              <w:bottom w:val="single" w:sz="6" w:space="0" w:color="auto"/>
              <w:right w:val="single" w:sz="6" w:space="0" w:color="auto"/>
            </w:tcBorders>
            <w:shd w:val="clear" w:color="auto" w:fill="FFFFFF"/>
            <w:vAlign w:val="center"/>
          </w:tcPr>
          <w:p w:rsidR="005D2FF0" w:rsidRPr="005D2FF0" w:rsidRDefault="005D2FF0" w:rsidP="005D2FF0">
            <w:pPr>
              <w:spacing w:after="0" w:line="240" w:lineRule="auto"/>
              <w:rPr>
                <w:rFonts w:ascii="Times New Roman" w:hAnsi="Times New Roman" w:cs="Times New Roman"/>
                <w:sz w:val="24"/>
                <w:szCs w:val="24"/>
              </w:rPr>
            </w:pPr>
            <w:r w:rsidRPr="005D2FF0">
              <w:rPr>
                <w:rFonts w:ascii="Times New Roman" w:hAnsi="Times New Roman" w:cs="Times New Roman"/>
                <w:sz w:val="24"/>
                <w:szCs w:val="24"/>
              </w:rPr>
              <w:t>2007</w:t>
            </w:r>
          </w:p>
        </w:tc>
        <w:tc>
          <w:tcPr>
            <w:tcW w:w="581" w:type="pct"/>
            <w:tcBorders>
              <w:top w:val="single" w:sz="6" w:space="0" w:color="auto"/>
              <w:left w:val="single" w:sz="6" w:space="0" w:color="auto"/>
              <w:bottom w:val="single" w:sz="6" w:space="0" w:color="auto"/>
              <w:right w:val="single" w:sz="6" w:space="0" w:color="auto"/>
            </w:tcBorders>
            <w:shd w:val="clear" w:color="auto" w:fill="FFFFFF"/>
            <w:vAlign w:val="center"/>
          </w:tcPr>
          <w:p w:rsidR="005D2FF0" w:rsidRPr="005D2FF0" w:rsidRDefault="005D2FF0" w:rsidP="005D2FF0">
            <w:pPr>
              <w:spacing w:after="0" w:line="240" w:lineRule="auto"/>
              <w:rPr>
                <w:rFonts w:ascii="Times New Roman" w:hAnsi="Times New Roman" w:cs="Times New Roman"/>
                <w:sz w:val="24"/>
                <w:szCs w:val="24"/>
              </w:rPr>
            </w:pPr>
            <w:r w:rsidRPr="005D2FF0">
              <w:rPr>
                <w:rFonts w:ascii="Times New Roman" w:hAnsi="Times New Roman" w:cs="Times New Roman"/>
                <w:sz w:val="24"/>
                <w:szCs w:val="24"/>
              </w:rPr>
              <w:t>100</w:t>
            </w:r>
          </w:p>
        </w:tc>
      </w:tr>
      <w:tr w:rsidR="005D2FF0" w:rsidRPr="005D2FF0" w:rsidTr="005D2FF0">
        <w:trPr>
          <w:trHeight w:val="20"/>
          <w:jc w:val="center"/>
        </w:trPr>
        <w:tc>
          <w:tcPr>
            <w:tcW w:w="266" w:type="pct"/>
            <w:tcBorders>
              <w:top w:val="single" w:sz="6" w:space="0" w:color="auto"/>
              <w:left w:val="single" w:sz="6" w:space="0" w:color="auto"/>
              <w:bottom w:val="single" w:sz="6" w:space="0" w:color="auto"/>
              <w:right w:val="single" w:sz="6" w:space="0" w:color="auto"/>
            </w:tcBorders>
            <w:shd w:val="clear" w:color="auto" w:fill="FFFFFF"/>
            <w:vAlign w:val="center"/>
          </w:tcPr>
          <w:p w:rsidR="005D2FF0" w:rsidRPr="005D2FF0" w:rsidRDefault="005D2FF0" w:rsidP="005D2FF0">
            <w:pPr>
              <w:spacing w:after="0" w:line="240" w:lineRule="auto"/>
              <w:rPr>
                <w:rFonts w:ascii="Times New Roman" w:hAnsi="Times New Roman" w:cs="Times New Roman"/>
                <w:b/>
                <w:bCs/>
                <w:sz w:val="24"/>
                <w:szCs w:val="24"/>
              </w:rPr>
            </w:pPr>
            <w:r w:rsidRPr="005D2FF0">
              <w:rPr>
                <w:rFonts w:ascii="Times New Roman" w:hAnsi="Times New Roman" w:cs="Times New Roman"/>
                <w:b/>
                <w:bCs/>
                <w:sz w:val="24"/>
                <w:szCs w:val="24"/>
              </w:rPr>
              <w:t>2.5</w:t>
            </w:r>
          </w:p>
        </w:tc>
        <w:tc>
          <w:tcPr>
            <w:tcW w:w="991" w:type="pct"/>
            <w:tcBorders>
              <w:top w:val="single" w:sz="6" w:space="0" w:color="auto"/>
              <w:left w:val="single" w:sz="6" w:space="0" w:color="auto"/>
              <w:bottom w:val="single" w:sz="6" w:space="0" w:color="auto"/>
              <w:right w:val="single" w:sz="6" w:space="0" w:color="auto"/>
            </w:tcBorders>
            <w:shd w:val="clear" w:color="auto" w:fill="FFFFFF"/>
            <w:vAlign w:val="center"/>
          </w:tcPr>
          <w:p w:rsidR="005D2FF0" w:rsidRPr="005D2FF0" w:rsidRDefault="005D2FF0" w:rsidP="005D2FF0">
            <w:pPr>
              <w:spacing w:after="0" w:line="240" w:lineRule="auto"/>
              <w:rPr>
                <w:rFonts w:ascii="Times New Roman" w:hAnsi="Times New Roman" w:cs="Times New Roman"/>
                <w:sz w:val="24"/>
                <w:szCs w:val="24"/>
              </w:rPr>
            </w:pPr>
            <w:r w:rsidRPr="005D2FF0">
              <w:rPr>
                <w:rFonts w:ascii="Times New Roman" w:hAnsi="Times New Roman" w:cs="Times New Roman"/>
                <w:sz w:val="24"/>
                <w:szCs w:val="24"/>
              </w:rPr>
              <w:t xml:space="preserve">Выборский сельский Дом </w:t>
            </w:r>
            <w:r w:rsidRPr="005D2FF0">
              <w:rPr>
                <w:rFonts w:ascii="Times New Roman" w:hAnsi="Times New Roman" w:cs="Times New Roman"/>
                <w:sz w:val="24"/>
                <w:szCs w:val="24"/>
              </w:rPr>
              <w:lastRenderedPageBreak/>
              <w:t>культуры</w:t>
            </w:r>
          </w:p>
        </w:tc>
        <w:tc>
          <w:tcPr>
            <w:tcW w:w="1318" w:type="pct"/>
            <w:tcBorders>
              <w:top w:val="single" w:sz="6" w:space="0" w:color="auto"/>
              <w:left w:val="single" w:sz="6" w:space="0" w:color="auto"/>
              <w:bottom w:val="single" w:sz="6" w:space="0" w:color="auto"/>
              <w:right w:val="single" w:sz="6" w:space="0" w:color="auto"/>
            </w:tcBorders>
            <w:shd w:val="clear" w:color="auto" w:fill="FFFFFF"/>
            <w:vAlign w:val="center"/>
          </w:tcPr>
          <w:p w:rsidR="005D2FF0" w:rsidRPr="005D2FF0" w:rsidRDefault="005D2FF0" w:rsidP="005D2FF0">
            <w:pPr>
              <w:spacing w:after="0" w:line="240" w:lineRule="auto"/>
              <w:rPr>
                <w:rFonts w:ascii="Times New Roman" w:hAnsi="Times New Roman" w:cs="Times New Roman"/>
                <w:sz w:val="24"/>
                <w:szCs w:val="24"/>
              </w:rPr>
            </w:pPr>
            <w:r w:rsidRPr="005D2FF0">
              <w:rPr>
                <w:rFonts w:ascii="Times New Roman" w:hAnsi="Times New Roman" w:cs="Times New Roman"/>
                <w:sz w:val="24"/>
                <w:szCs w:val="24"/>
              </w:rPr>
              <w:lastRenderedPageBreak/>
              <w:t>д.Выбор, ул.Школьная, 2А</w:t>
            </w:r>
          </w:p>
        </w:tc>
        <w:tc>
          <w:tcPr>
            <w:tcW w:w="685" w:type="pct"/>
            <w:tcBorders>
              <w:top w:val="single" w:sz="6" w:space="0" w:color="auto"/>
              <w:left w:val="single" w:sz="6" w:space="0" w:color="auto"/>
              <w:bottom w:val="single" w:sz="6" w:space="0" w:color="auto"/>
              <w:right w:val="single" w:sz="6" w:space="0" w:color="auto"/>
            </w:tcBorders>
            <w:shd w:val="clear" w:color="auto" w:fill="FFFFFF"/>
            <w:vAlign w:val="center"/>
          </w:tcPr>
          <w:p w:rsidR="005D2FF0" w:rsidRPr="005D2FF0" w:rsidRDefault="005D2FF0" w:rsidP="005D2FF0">
            <w:pPr>
              <w:spacing w:after="0" w:line="240" w:lineRule="auto"/>
              <w:rPr>
                <w:rFonts w:ascii="Times New Roman" w:hAnsi="Times New Roman" w:cs="Times New Roman"/>
                <w:sz w:val="24"/>
                <w:szCs w:val="24"/>
              </w:rPr>
            </w:pPr>
            <w:r w:rsidRPr="005D2FF0">
              <w:rPr>
                <w:rFonts w:ascii="Times New Roman" w:hAnsi="Times New Roman" w:cs="Times New Roman"/>
                <w:sz w:val="24"/>
                <w:szCs w:val="24"/>
              </w:rPr>
              <w:t>Мест</w:t>
            </w:r>
          </w:p>
        </w:tc>
        <w:tc>
          <w:tcPr>
            <w:tcW w:w="747" w:type="pct"/>
            <w:tcBorders>
              <w:top w:val="single" w:sz="6" w:space="0" w:color="auto"/>
              <w:left w:val="single" w:sz="6" w:space="0" w:color="auto"/>
              <w:bottom w:val="single" w:sz="6" w:space="0" w:color="auto"/>
              <w:right w:val="single" w:sz="6" w:space="0" w:color="auto"/>
            </w:tcBorders>
            <w:shd w:val="clear" w:color="auto" w:fill="FFFFFF"/>
            <w:vAlign w:val="center"/>
          </w:tcPr>
          <w:p w:rsidR="005D2FF0" w:rsidRPr="005D2FF0" w:rsidRDefault="005D2FF0" w:rsidP="005D2FF0">
            <w:pPr>
              <w:spacing w:after="0" w:line="240" w:lineRule="auto"/>
              <w:rPr>
                <w:rFonts w:ascii="Times New Roman" w:hAnsi="Times New Roman" w:cs="Times New Roman"/>
                <w:sz w:val="24"/>
                <w:szCs w:val="24"/>
              </w:rPr>
            </w:pPr>
            <w:r w:rsidRPr="005D2FF0">
              <w:rPr>
                <w:rFonts w:ascii="Times New Roman" w:hAnsi="Times New Roman" w:cs="Times New Roman"/>
                <w:sz w:val="24"/>
                <w:szCs w:val="24"/>
              </w:rPr>
              <w:t>100</w:t>
            </w:r>
          </w:p>
        </w:tc>
        <w:tc>
          <w:tcPr>
            <w:tcW w:w="412" w:type="pct"/>
            <w:tcBorders>
              <w:top w:val="single" w:sz="6" w:space="0" w:color="auto"/>
              <w:left w:val="single" w:sz="6" w:space="0" w:color="auto"/>
              <w:bottom w:val="single" w:sz="6" w:space="0" w:color="auto"/>
              <w:right w:val="single" w:sz="6" w:space="0" w:color="auto"/>
            </w:tcBorders>
            <w:shd w:val="clear" w:color="auto" w:fill="FFFFFF"/>
            <w:vAlign w:val="center"/>
          </w:tcPr>
          <w:p w:rsidR="005D2FF0" w:rsidRPr="005D2FF0" w:rsidRDefault="005D2FF0" w:rsidP="005D2FF0">
            <w:pPr>
              <w:spacing w:after="0" w:line="240" w:lineRule="auto"/>
              <w:rPr>
                <w:rFonts w:ascii="Times New Roman" w:hAnsi="Times New Roman" w:cs="Times New Roman"/>
                <w:sz w:val="24"/>
                <w:szCs w:val="24"/>
              </w:rPr>
            </w:pPr>
          </w:p>
        </w:tc>
        <w:tc>
          <w:tcPr>
            <w:tcW w:w="581" w:type="pct"/>
            <w:tcBorders>
              <w:top w:val="single" w:sz="6" w:space="0" w:color="auto"/>
              <w:left w:val="single" w:sz="6" w:space="0" w:color="auto"/>
              <w:bottom w:val="single" w:sz="6" w:space="0" w:color="auto"/>
              <w:right w:val="single" w:sz="6" w:space="0" w:color="auto"/>
            </w:tcBorders>
            <w:shd w:val="clear" w:color="auto" w:fill="FFFFFF"/>
            <w:vAlign w:val="center"/>
          </w:tcPr>
          <w:p w:rsidR="005D2FF0" w:rsidRPr="005D2FF0" w:rsidRDefault="005D2FF0" w:rsidP="005D2FF0">
            <w:pPr>
              <w:spacing w:after="0" w:line="240" w:lineRule="auto"/>
              <w:rPr>
                <w:rFonts w:ascii="Times New Roman" w:hAnsi="Times New Roman" w:cs="Times New Roman"/>
                <w:sz w:val="24"/>
                <w:szCs w:val="24"/>
              </w:rPr>
            </w:pPr>
          </w:p>
        </w:tc>
      </w:tr>
      <w:tr w:rsidR="005D2FF0" w:rsidRPr="005D2FF0" w:rsidTr="005D2FF0">
        <w:trPr>
          <w:trHeight w:val="20"/>
          <w:jc w:val="center"/>
        </w:trPr>
        <w:tc>
          <w:tcPr>
            <w:tcW w:w="266" w:type="pct"/>
            <w:tcBorders>
              <w:top w:val="single" w:sz="6" w:space="0" w:color="auto"/>
              <w:left w:val="single" w:sz="6" w:space="0" w:color="auto"/>
              <w:bottom w:val="single" w:sz="6" w:space="0" w:color="auto"/>
              <w:right w:val="single" w:sz="6" w:space="0" w:color="auto"/>
            </w:tcBorders>
            <w:shd w:val="clear" w:color="auto" w:fill="FFFFFF"/>
            <w:vAlign w:val="center"/>
          </w:tcPr>
          <w:p w:rsidR="005D2FF0" w:rsidRPr="005D2FF0" w:rsidRDefault="005D2FF0" w:rsidP="005D2FF0">
            <w:pPr>
              <w:spacing w:after="0" w:line="240" w:lineRule="auto"/>
              <w:rPr>
                <w:rFonts w:ascii="Times New Roman" w:hAnsi="Times New Roman" w:cs="Times New Roman"/>
                <w:b/>
                <w:bCs/>
                <w:sz w:val="24"/>
                <w:szCs w:val="24"/>
              </w:rPr>
            </w:pPr>
            <w:r w:rsidRPr="005D2FF0">
              <w:rPr>
                <w:rFonts w:ascii="Times New Roman" w:hAnsi="Times New Roman" w:cs="Times New Roman"/>
                <w:b/>
                <w:bCs/>
                <w:sz w:val="24"/>
                <w:szCs w:val="24"/>
              </w:rPr>
              <w:lastRenderedPageBreak/>
              <w:t>2.6</w:t>
            </w:r>
          </w:p>
        </w:tc>
        <w:tc>
          <w:tcPr>
            <w:tcW w:w="991" w:type="pct"/>
            <w:tcBorders>
              <w:top w:val="single" w:sz="6" w:space="0" w:color="auto"/>
              <w:left w:val="single" w:sz="6" w:space="0" w:color="auto"/>
              <w:bottom w:val="single" w:sz="6" w:space="0" w:color="auto"/>
              <w:right w:val="single" w:sz="6" w:space="0" w:color="auto"/>
            </w:tcBorders>
            <w:shd w:val="clear" w:color="auto" w:fill="FFFFFF"/>
            <w:vAlign w:val="center"/>
          </w:tcPr>
          <w:p w:rsidR="005D2FF0" w:rsidRPr="005D2FF0" w:rsidRDefault="005D2FF0" w:rsidP="005D2FF0">
            <w:pPr>
              <w:spacing w:after="0" w:line="240" w:lineRule="auto"/>
              <w:rPr>
                <w:rFonts w:ascii="Times New Roman" w:hAnsi="Times New Roman" w:cs="Times New Roman"/>
                <w:sz w:val="24"/>
                <w:szCs w:val="24"/>
              </w:rPr>
            </w:pPr>
            <w:r w:rsidRPr="005D2FF0">
              <w:rPr>
                <w:rFonts w:ascii="Times New Roman" w:hAnsi="Times New Roman" w:cs="Times New Roman"/>
                <w:sz w:val="24"/>
                <w:szCs w:val="24"/>
              </w:rPr>
              <w:t>Вескинский СДК</w:t>
            </w:r>
          </w:p>
        </w:tc>
        <w:tc>
          <w:tcPr>
            <w:tcW w:w="1318" w:type="pct"/>
            <w:tcBorders>
              <w:top w:val="single" w:sz="6" w:space="0" w:color="auto"/>
              <w:left w:val="single" w:sz="6" w:space="0" w:color="auto"/>
              <w:bottom w:val="single" w:sz="6" w:space="0" w:color="auto"/>
              <w:right w:val="single" w:sz="6" w:space="0" w:color="auto"/>
            </w:tcBorders>
            <w:shd w:val="clear" w:color="auto" w:fill="FFFFFF"/>
            <w:vAlign w:val="center"/>
          </w:tcPr>
          <w:p w:rsidR="005D2FF0" w:rsidRPr="005D2FF0" w:rsidRDefault="005D2FF0" w:rsidP="005D2FF0">
            <w:pPr>
              <w:spacing w:after="0" w:line="240" w:lineRule="auto"/>
              <w:rPr>
                <w:rFonts w:ascii="Times New Roman" w:hAnsi="Times New Roman" w:cs="Times New Roman"/>
                <w:sz w:val="24"/>
                <w:szCs w:val="24"/>
              </w:rPr>
            </w:pPr>
            <w:r w:rsidRPr="005D2FF0">
              <w:rPr>
                <w:rFonts w:ascii="Times New Roman" w:hAnsi="Times New Roman" w:cs="Times New Roman"/>
                <w:sz w:val="24"/>
                <w:szCs w:val="24"/>
              </w:rPr>
              <w:t>д.Веска, ул. Центральная, д.18</w:t>
            </w:r>
          </w:p>
        </w:tc>
        <w:tc>
          <w:tcPr>
            <w:tcW w:w="685" w:type="pct"/>
            <w:tcBorders>
              <w:top w:val="single" w:sz="6" w:space="0" w:color="auto"/>
              <w:left w:val="single" w:sz="6" w:space="0" w:color="auto"/>
              <w:bottom w:val="single" w:sz="6" w:space="0" w:color="auto"/>
              <w:right w:val="single" w:sz="6" w:space="0" w:color="auto"/>
            </w:tcBorders>
            <w:shd w:val="clear" w:color="auto" w:fill="FFFFFF"/>
            <w:vAlign w:val="center"/>
          </w:tcPr>
          <w:p w:rsidR="005D2FF0" w:rsidRPr="005D2FF0" w:rsidRDefault="005D2FF0" w:rsidP="005D2FF0">
            <w:pPr>
              <w:spacing w:after="0" w:line="240" w:lineRule="auto"/>
              <w:rPr>
                <w:rFonts w:ascii="Times New Roman" w:hAnsi="Times New Roman" w:cs="Times New Roman"/>
                <w:sz w:val="24"/>
                <w:szCs w:val="24"/>
              </w:rPr>
            </w:pPr>
            <w:r w:rsidRPr="005D2FF0">
              <w:rPr>
                <w:rFonts w:ascii="Times New Roman" w:hAnsi="Times New Roman" w:cs="Times New Roman"/>
                <w:sz w:val="24"/>
                <w:szCs w:val="24"/>
              </w:rPr>
              <w:t>Мест</w:t>
            </w:r>
          </w:p>
        </w:tc>
        <w:tc>
          <w:tcPr>
            <w:tcW w:w="747" w:type="pct"/>
            <w:tcBorders>
              <w:top w:val="single" w:sz="6" w:space="0" w:color="auto"/>
              <w:left w:val="single" w:sz="6" w:space="0" w:color="auto"/>
              <w:bottom w:val="single" w:sz="6" w:space="0" w:color="auto"/>
              <w:right w:val="single" w:sz="6" w:space="0" w:color="auto"/>
            </w:tcBorders>
            <w:shd w:val="clear" w:color="auto" w:fill="FFFFFF"/>
            <w:vAlign w:val="center"/>
          </w:tcPr>
          <w:p w:rsidR="005D2FF0" w:rsidRPr="005D2FF0" w:rsidRDefault="005D2FF0" w:rsidP="005D2FF0">
            <w:pPr>
              <w:spacing w:after="0" w:line="240" w:lineRule="auto"/>
              <w:rPr>
                <w:rFonts w:ascii="Times New Roman" w:hAnsi="Times New Roman" w:cs="Times New Roman"/>
                <w:sz w:val="24"/>
                <w:szCs w:val="24"/>
              </w:rPr>
            </w:pPr>
            <w:r w:rsidRPr="005D2FF0">
              <w:rPr>
                <w:rFonts w:ascii="Times New Roman" w:hAnsi="Times New Roman" w:cs="Times New Roman"/>
                <w:sz w:val="24"/>
                <w:szCs w:val="24"/>
              </w:rPr>
              <w:t>50</w:t>
            </w:r>
          </w:p>
        </w:tc>
        <w:tc>
          <w:tcPr>
            <w:tcW w:w="412" w:type="pct"/>
            <w:tcBorders>
              <w:top w:val="single" w:sz="6" w:space="0" w:color="auto"/>
              <w:left w:val="single" w:sz="6" w:space="0" w:color="auto"/>
              <w:bottom w:val="single" w:sz="6" w:space="0" w:color="auto"/>
              <w:right w:val="single" w:sz="6" w:space="0" w:color="auto"/>
            </w:tcBorders>
            <w:shd w:val="clear" w:color="auto" w:fill="FFFFFF"/>
            <w:vAlign w:val="center"/>
          </w:tcPr>
          <w:p w:rsidR="005D2FF0" w:rsidRPr="005D2FF0" w:rsidRDefault="005D2FF0" w:rsidP="005D2FF0">
            <w:pPr>
              <w:spacing w:after="0" w:line="240" w:lineRule="auto"/>
              <w:rPr>
                <w:rFonts w:ascii="Times New Roman" w:hAnsi="Times New Roman" w:cs="Times New Roman"/>
                <w:sz w:val="24"/>
                <w:szCs w:val="24"/>
              </w:rPr>
            </w:pPr>
          </w:p>
        </w:tc>
        <w:tc>
          <w:tcPr>
            <w:tcW w:w="581" w:type="pct"/>
            <w:tcBorders>
              <w:top w:val="single" w:sz="6" w:space="0" w:color="auto"/>
              <w:left w:val="single" w:sz="6" w:space="0" w:color="auto"/>
              <w:bottom w:val="single" w:sz="6" w:space="0" w:color="auto"/>
              <w:right w:val="single" w:sz="6" w:space="0" w:color="auto"/>
            </w:tcBorders>
            <w:shd w:val="clear" w:color="auto" w:fill="FFFFFF"/>
            <w:vAlign w:val="center"/>
          </w:tcPr>
          <w:p w:rsidR="005D2FF0" w:rsidRPr="005D2FF0" w:rsidRDefault="005D2FF0" w:rsidP="005D2FF0">
            <w:pPr>
              <w:spacing w:after="0" w:line="240" w:lineRule="auto"/>
              <w:rPr>
                <w:rFonts w:ascii="Times New Roman" w:hAnsi="Times New Roman" w:cs="Times New Roman"/>
                <w:sz w:val="24"/>
                <w:szCs w:val="24"/>
              </w:rPr>
            </w:pPr>
          </w:p>
        </w:tc>
      </w:tr>
      <w:tr w:rsidR="005D2FF0" w:rsidRPr="005D2FF0" w:rsidTr="005D2FF0">
        <w:trPr>
          <w:trHeight w:val="20"/>
          <w:jc w:val="center"/>
        </w:trPr>
        <w:tc>
          <w:tcPr>
            <w:tcW w:w="266" w:type="pct"/>
            <w:tcBorders>
              <w:top w:val="single" w:sz="6" w:space="0" w:color="auto"/>
              <w:left w:val="single" w:sz="6" w:space="0" w:color="auto"/>
              <w:bottom w:val="single" w:sz="6" w:space="0" w:color="auto"/>
              <w:right w:val="single" w:sz="6" w:space="0" w:color="auto"/>
            </w:tcBorders>
            <w:shd w:val="clear" w:color="auto" w:fill="FFFFFF"/>
            <w:vAlign w:val="center"/>
          </w:tcPr>
          <w:p w:rsidR="005D2FF0" w:rsidRPr="005D2FF0" w:rsidRDefault="005D2FF0" w:rsidP="005D2FF0">
            <w:pPr>
              <w:spacing w:after="0" w:line="240" w:lineRule="auto"/>
              <w:rPr>
                <w:rFonts w:ascii="Times New Roman" w:hAnsi="Times New Roman" w:cs="Times New Roman"/>
                <w:b/>
                <w:bCs/>
                <w:sz w:val="24"/>
                <w:szCs w:val="24"/>
              </w:rPr>
            </w:pPr>
            <w:r w:rsidRPr="005D2FF0">
              <w:rPr>
                <w:rFonts w:ascii="Times New Roman" w:hAnsi="Times New Roman" w:cs="Times New Roman"/>
                <w:b/>
                <w:bCs/>
                <w:sz w:val="24"/>
                <w:szCs w:val="24"/>
              </w:rPr>
              <w:t>2.7</w:t>
            </w:r>
          </w:p>
        </w:tc>
        <w:tc>
          <w:tcPr>
            <w:tcW w:w="991" w:type="pct"/>
            <w:tcBorders>
              <w:top w:val="single" w:sz="6" w:space="0" w:color="auto"/>
              <w:left w:val="single" w:sz="6" w:space="0" w:color="auto"/>
              <w:bottom w:val="single" w:sz="6" w:space="0" w:color="auto"/>
              <w:right w:val="single" w:sz="6" w:space="0" w:color="auto"/>
            </w:tcBorders>
            <w:shd w:val="clear" w:color="auto" w:fill="FFFFFF"/>
            <w:vAlign w:val="center"/>
          </w:tcPr>
          <w:p w:rsidR="005D2FF0" w:rsidRPr="005D2FF0" w:rsidRDefault="005D2FF0" w:rsidP="005D2FF0">
            <w:pPr>
              <w:spacing w:after="0" w:line="240" w:lineRule="auto"/>
              <w:rPr>
                <w:rFonts w:ascii="Times New Roman" w:hAnsi="Times New Roman" w:cs="Times New Roman"/>
                <w:sz w:val="24"/>
                <w:szCs w:val="24"/>
              </w:rPr>
            </w:pPr>
            <w:r w:rsidRPr="005D2FF0">
              <w:rPr>
                <w:rFonts w:ascii="Times New Roman" w:hAnsi="Times New Roman" w:cs="Times New Roman"/>
                <w:sz w:val="24"/>
                <w:szCs w:val="24"/>
              </w:rPr>
              <w:t>Зареченский СК</w:t>
            </w:r>
          </w:p>
        </w:tc>
        <w:tc>
          <w:tcPr>
            <w:tcW w:w="1318" w:type="pct"/>
            <w:tcBorders>
              <w:top w:val="single" w:sz="6" w:space="0" w:color="auto"/>
              <w:left w:val="single" w:sz="6" w:space="0" w:color="auto"/>
              <w:bottom w:val="single" w:sz="6" w:space="0" w:color="auto"/>
              <w:right w:val="single" w:sz="6" w:space="0" w:color="auto"/>
            </w:tcBorders>
            <w:shd w:val="clear" w:color="auto" w:fill="FFFFFF"/>
            <w:vAlign w:val="center"/>
          </w:tcPr>
          <w:p w:rsidR="005D2FF0" w:rsidRPr="005D2FF0" w:rsidRDefault="005D2FF0" w:rsidP="005D2FF0">
            <w:pPr>
              <w:spacing w:after="0" w:line="240" w:lineRule="auto"/>
              <w:rPr>
                <w:rFonts w:ascii="Times New Roman" w:hAnsi="Times New Roman" w:cs="Times New Roman"/>
                <w:sz w:val="24"/>
                <w:szCs w:val="24"/>
              </w:rPr>
            </w:pPr>
            <w:r w:rsidRPr="005D2FF0">
              <w:rPr>
                <w:rFonts w:ascii="Times New Roman" w:hAnsi="Times New Roman" w:cs="Times New Roman"/>
                <w:sz w:val="24"/>
                <w:szCs w:val="24"/>
              </w:rPr>
              <w:t>д.Заречье, д.57</w:t>
            </w:r>
          </w:p>
        </w:tc>
        <w:tc>
          <w:tcPr>
            <w:tcW w:w="685" w:type="pct"/>
            <w:tcBorders>
              <w:top w:val="single" w:sz="6" w:space="0" w:color="auto"/>
              <w:left w:val="single" w:sz="6" w:space="0" w:color="auto"/>
              <w:bottom w:val="single" w:sz="6" w:space="0" w:color="auto"/>
              <w:right w:val="single" w:sz="6" w:space="0" w:color="auto"/>
            </w:tcBorders>
            <w:shd w:val="clear" w:color="auto" w:fill="FFFFFF"/>
            <w:vAlign w:val="center"/>
          </w:tcPr>
          <w:p w:rsidR="005D2FF0" w:rsidRPr="005D2FF0" w:rsidRDefault="005D2FF0" w:rsidP="005D2FF0">
            <w:pPr>
              <w:spacing w:after="0" w:line="240" w:lineRule="auto"/>
              <w:rPr>
                <w:rFonts w:ascii="Times New Roman" w:hAnsi="Times New Roman" w:cs="Times New Roman"/>
                <w:sz w:val="24"/>
                <w:szCs w:val="24"/>
              </w:rPr>
            </w:pPr>
            <w:r w:rsidRPr="005D2FF0">
              <w:rPr>
                <w:rFonts w:ascii="Times New Roman" w:hAnsi="Times New Roman" w:cs="Times New Roman"/>
                <w:sz w:val="24"/>
                <w:szCs w:val="24"/>
              </w:rPr>
              <w:t>Мест</w:t>
            </w:r>
          </w:p>
        </w:tc>
        <w:tc>
          <w:tcPr>
            <w:tcW w:w="747" w:type="pct"/>
            <w:tcBorders>
              <w:top w:val="single" w:sz="6" w:space="0" w:color="auto"/>
              <w:left w:val="single" w:sz="6" w:space="0" w:color="auto"/>
              <w:bottom w:val="single" w:sz="6" w:space="0" w:color="auto"/>
              <w:right w:val="single" w:sz="6" w:space="0" w:color="auto"/>
            </w:tcBorders>
            <w:shd w:val="clear" w:color="auto" w:fill="FFFFFF"/>
            <w:vAlign w:val="center"/>
          </w:tcPr>
          <w:p w:rsidR="005D2FF0" w:rsidRPr="005D2FF0" w:rsidRDefault="005D2FF0" w:rsidP="005D2FF0">
            <w:pPr>
              <w:spacing w:after="0" w:line="240" w:lineRule="auto"/>
              <w:rPr>
                <w:rFonts w:ascii="Times New Roman" w:hAnsi="Times New Roman" w:cs="Times New Roman"/>
                <w:sz w:val="24"/>
                <w:szCs w:val="24"/>
              </w:rPr>
            </w:pPr>
            <w:r w:rsidRPr="005D2FF0">
              <w:rPr>
                <w:rFonts w:ascii="Times New Roman" w:hAnsi="Times New Roman" w:cs="Times New Roman"/>
                <w:sz w:val="24"/>
                <w:szCs w:val="24"/>
              </w:rPr>
              <w:t>50</w:t>
            </w:r>
          </w:p>
        </w:tc>
        <w:tc>
          <w:tcPr>
            <w:tcW w:w="412" w:type="pct"/>
            <w:tcBorders>
              <w:top w:val="single" w:sz="6" w:space="0" w:color="auto"/>
              <w:left w:val="single" w:sz="6" w:space="0" w:color="auto"/>
              <w:bottom w:val="single" w:sz="6" w:space="0" w:color="auto"/>
              <w:right w:val="single" w:sz="6" w:space="0" w:color="auto"/>
            </w:tcBorders>
            <w:shd w:val="clear" w:color="auto" w:fill="FFFFFF"/>
            <w:vAlign w:val="center"/>
          </w:tcPr>
          <w:p w:rsidR="005D2FF0" w:rsidRPr="005D2FF0" w:rsidRDefault="005D2FF0" w:rsidP="005D2FF0">
            <w:pPr>
              <w:spacing w:after="0" w:line="240" w:lineRule="auto"/>
              <w:rPr>
                <w:rFonts w:ascii="Times New Roman" w:hAnsi="Times New Roman" w:cs="Times New Roman"/>
                <w:sz w:val="24"/>
                <w:szCs w:val="24"/>
              </w:rPr>
            </w:pPr>
          </w:p>
        </w:tc>
        <w:tc>
          <w:tcPr>
            <w:tcW w:w="581" w:type="pct"/>
            <w:tcBorders>
              <w:top w:val="single" w:sz="6" w:space="0" w:color="auto"/>
              <w:left w:val="single" w:sz="6" w:space="0" w:color="auto"/>
              <w:bottom w:val="single" w:sz="6" w:space="0" w:color="auto"/>
              <w:right w:val="single" w:sz="6" w:space="0" w:color="auto"/>
            </w:tcBorders>
            <w:shd w:val="clear" w:color="auto" w:fill="FFFFFF"/>
            <w:vAlign w:val="center"/>
          </w:tcPr>
          <w:p w:rsidR="005D2FF0" w:rsidRPr="005D2FF0" w:rsidRDefault="005D2FF0" w:rsidP="005D2FF0">
            <w:pPr>
              <w:spacing w:after="0" w:line="240" w:lineRule="auto"/>
              <w:rPr>
                <w:rFonts w:ascii="Times New Roman" w:hAnsi="Times New Roman" w:cs="Times New Roman"/>
                <w:sz w:val="24"/>
                <w:szCs w:val="24"/>
              </w:rPr>
            </w:pPr>
          </w:p>
        </w:tc>
      </w:tr>
    </w:tbl>
    <w:p w:rsidR="005D2FF0" w:rsidRDefault="005D2FF0" w:rsidP="005D2FF0">
      <w:pPr>
        <w:spacing w:after="0" w:line="240" w:lineRule="auto"/>
        <w:rPr>
          <w:rFonts w:ascii="Times New Roman" w:hAnsi="Times New Roman" w:cs="Times New Roman"/>
          <w:sz w:val="24"/>
          <w:szCs w:val="24"/>
        </w:rPr>
      </w:pPr>
    </w:p>
    <w:p w:rsidR="005D2FF0" w:rsidRPr="005D2FF0" w:rsidRDefault="005D2FF0" w:rsidP="007E1BBA">
      <w:pPr>
        <w:tabs>
          <w:tab w:val="left" w:pos="567"/>
        </w:tabs>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Дома культуры (сельские клубы)</w:t>
      </w:r>
    </w:p>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 xml:space="preserve">Общая мощность культурно-досуговых учреждений составляет 1,3 тыс. мест. По СП 42.13330.2011 необходимо предусматривать 80 мест учреждениях клубного типа на 1 тыс. жителей, согласно РНГП Псковской области, для населенных пунктов людностью менее 500 жителей требуется наличие 300 мест в клубах или учреждениях клубного типа, от 500 до 1000 жителей – 200 мест. При людности от 1 до 3 тыс. жителей – наличие 150 зрительских мест в расчете на каждую тысячу жителей. Для городского поселения Новоржев норматив составляет 100 мест на 1 тыс. жителей. </w:t>
      </w:r>
    </w:p>
    <w:p w:rsidR="005D2FF0" w:rsidRPr="005D2FF0" w:rsidRDefault="005D2FF0" w:rsidP="007E1BBA">
      <w:pPr>
        <w:tabs>
          <w:tab w:val="left" w:pos="567"/>
        </w:tabs>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 xml:space="preserve">Обеспеченность местами в учреждениях культуры в городском поселении соответствует нормативу. Соответственно, по сельской местности и в целом по району обеспеченность местами в клубных учреждениях также превышает нормативно необходимое значение. </w:t>
      </w:r>
    </w:p>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 xml:space="preserve">Особое внимание стоит уделить материально-технической базе учреждений культуры. Практически все здания нуждаются в капитальном ремонте. На расчетный срок все учреждения сохранятся. </w:t>
      </w:r>
    </w:p>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Общедоступные библиотеки</w:t>
      </w:r>
    </w:p>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 xml:space="preserve">Согласно СП 42.13330.2011 норматив обеспеченности библиотечными фондами для сельских населенных пунктов и их групп людностью 5-10 тыс. человек составляет 4,5-5 тыс. единиц хранения на тысячу жителей. </w:t>
      </w:r>
    </w:p>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 xml:space="preserve">Норматив для городского поселения составляет примерно 6 тыс. единиц хранения на каждую 1000 жителей с учетом повышающего коэффициента для центральной городской библиотеки. Кроме того, на все население района в центральной библиотеке района необходимо иметь дополнительно 4,5-5 тыс. экз. на каждую тысячу жителей. Даже с учетом дополнительных 50 тыс. экземпляров книжный фонд библиотечных учреждений района является избыточным. </w:t>
      </w:r>
    </w:p>
    <w:p w:rsidR="005D2FF0" w:rsidRPr="005D2FF0" w:rsidRDefault="005D2FF0" w:rsidP="005D2FF0">
      <w:pPr>
        <w:spacing w:after="0" w:line="240" w:lineRule="auto"/>
        <w:rPr>
          <w:rFonts w:ascii="Times New Roman" w:hAnsi="Times New Roman" w:cs="Times New Roman"/>
          <w:sz w:val="24"/>
          <w:szCs w:val="24"/>
        </w:rPr>
      </w:pPr>
    </w:p>
    <w:p w:rsidR="005D2FF0" w:rsidRPr="005D2FF0" w:rsidRDefault="005D2FF0" w:rsidP="005D2FF0">
      <w:pPr>
        <w:spacing w:after="0" w:line="240" w:lineRule="auto"/>
        <w:rPr>
          <w:rFonts w:ascii="Times New Roman" w:hAnsi="Times New Roman" w:cs="Times New Roman"/>
          <w:b/>
          <w:bCs/>
          <w:sz w:val="24"/>
          <w:szCs w:val="24"/>
        </w:rPr>
      </w:pPr>
      <w:r w:rsidRPr="005D2FF0">
        <w:rPr>
          <w:rFonts w:ascii="Times New Roman" w:hAnsi="Times New Roman" w:cs="Times New Roman"/>
          <w:b/>
          <w:bCs/>
          <w:sz w:val="24"/>
          <w:szCs w:val="24"/>
        </w:rPr>
        <w:t>Таблица 37 - Перечень библиотечных учреждений культуры</w:t>
      </w:r>
    </w:p>
    <w:tbl>
      <w:tblPr>
        <w:tblW w:w="5000" w:type="pct"/>
        <w:jc w:val="center"/>
        <w:tblCellMar>
          <w:left w:w="40" w:type="dxa"/>
          <w:right w:w="40" w:type="dxa"/>
        </w:tblCellMar>
        <w:tblLook w:val="04A0"/>
      </w:tblPr>
      <w:tblGrid>
        <w:gridCol w:w="498"/>
        <w:gridCol w:w="1816"/>
        <w:gridCol w:w="2526"/>
        <w:gridCol w:w="1273"/>
        <w:gridCol w:w="1362"/>
        <w:gridCol w:w="766"/>
        <w:gridCol w:w="1052"/>
      </w:tblGrid>
      <w:tr w:rsidR="005D2FF0" w:rsidRPr="005D2FF0" w:rsidTr="005D2FF0">
        <w:trPr>
          <w:trHeight w:val="20"/>
          <w:jc w:val="center"/>
        </w:trPr>
        <w:tc>
          <w:tcPr>
            <w:tcW w:w="268" w:type="pct"/>
            <w:tcBorders>
              <w:top w:val="single" w:sz="6" w:space="0" w:color="auto"/>
              <w:left w:val="single" w:sz="6" w:space="0" w:color="auto"/>
              <w:bottom w:val="single" w:sz="6" w:space="0" w:color="auto"/>
              <w:right w:val="single" w:sz="6" w:space="0" w:color="auto"/>
            </w:tcBorders>
            <w:shd w:val="clear" w:color="auto" w:fill="FFFFFF"/>
            <w:vAlign w:val="center"/>
          </w:tcPr>
          <w:p w:rsidR="005D2FF0" w:rsidRPr="005D2FF0" w:rsidRDefault="005D2FF0" w:rsidP="005D2FF0">
            <w:pPr>
              <w:spacing w:after="0" w:line="240" w:lineRule="auto"/>
              <w:rPr>
                <w:rFonts w:ascii="Times New Roman" w:hAnsi="Times New Roman" w:cs="Times New Roman"/>
                <w:b/>
                <w:bCs/>
                <w:sz w:val="24"/>
                <w:szCs w:val="24"/>
              </w:rPr>
            </w:pPr>
            <w:r w:rsidRPr="005D2FF0">
              <w:rPr>
                <w:rFonts w:ascii="Times New Roman" w:hAnsi="Times New Roman" w:cs="Times New Roman"/>
                <w:b/>
                <w:bCs/>
                <w:sz w:val="24"/>
                <w:szCs w:val="24"/>
              </w:rPr>
              <w:t>№ п/п</w:t>
            </w:r>
          </w:p>
        </w:tc>
        <w:tc>
          <w:tcPr>
            <w:tcW w:w="977" w:type="pct"/>
            <w:tcBorders>
              <w:top w:val="single" w:sz="6" w:space="0" w:color="auto"/>
              <w:left w:val="single" w:sz="6" w:space="0" w:color="auto"/>
              <w:bottom w:val="single" w:sz="6" w:space="0" w:color="auto"/>
              <w:right w:val="single" w:sz="6" w:space="0" w:color="auto"/>
            </w:tcBorders>
            <w:shd w:val="clear" w:color="auto" w:fill="FFFFFF"/>
            <w:vAlign w:val="center"/>
          </w:tcPr>
          <w:p w:rsidR="005D2FF0" w:rsidRPr="005D2FF0" w:rsidRDefault="005D2FF0" w:rsidP="005D2FF0">
            <w:pPr>
              <w:spacing w:after="0" w:line="240" w:lineRule="auto"/>
              <w:rPr>
                <w:rFonts w:ascii="Times New Roman" w:hAnsi="Times New Roman" w:cs="Times New Roman"/>
                <w:b/>
                <w:bCs/>
                <w:sz w:val="24"/>
                <w:szCs w:val="24"/>
              </w:rPr>
            </w:pPr>
            <w:r w:rsidRPr="005D2FF0">
              <w:rPr>
                <w:rFonts w:ascii="Times New Roman" w:hAnsi="Times New Roman" w:cs="Times New Roman"/>
                <w:b/>
                <w:bCs/>
                <w:sz w:val="24"/>
                <w:szCs w:val="24"/>
              </w:rPr>
              <w:t>Наименование</w:t>
            </w:r>
          </w:p>
        </w:tc>
        <w:tc>
          <w:tcPr>
            <w:tcW w:w="1359" w:type="pct"/>
            <w:tcBorders>
              <w:top w:val="single" w:sz="6" w:space="0" w:color="auto"/>
              <w:left w:val="single" w:sz="6" w:space="0" w:color="auto"/>
              <w:bottom w:val="single" w:sz="6" w:space="0" w:color="auto"/>
              <w:right w:val="single" w:sz="6" w:space="0" w:color="auto"/>
            </w:tcBorders>
            <w:shd w:val="clear" w:color="auto" w:fill="FFFFFF"/>
            <w:vAlign w:val="center"/>
          </w:tcPr>
          <w:p w:rsidR="005D2FF0" w:rsidRPr="005D2FF0" w:rsidRDefault="005D2FF0" w:rsidP="005D2FF0">
            <w:pPr>
              <w:spacing w:after="0" w:line="240" w:lineRule="auto"/>
              <w:rPr>
                <w:rFonts w:ascii="Times New Roman" w:hAnsi="Times New Roman" w:cs="Times New Roman"/>
                <w:b/>
                <w:bCs/>
                <w:sz w:val="24"/>
                <w:szCs w:val="24"/>
              </w:rPr>
            </w:pPr>
            <w:r w:rsidRPr="005D2FF0">
              <w:rPr>
                <w:rFonts w:ascii="Times New Roman" w:hAnsi="Times New Roman" w:cs="Times New Roman"/>
                <w:b/>
                <w:bCs/>
                <w:sz w:val="24"/>
                <w:szCs w:val="24"/>
              </w:rPr>
              <w:t>Адрес</w:t>
            </w:r>
          </w:p>
        </w:tc>
        <w:tc>
          <w:tcPr>
            <w:tcW w:w="685" w:type="pct"/>
            <w:tcBorders>
              <w:top w:val="single" w:sz="6" w:space="0" w:color="auto"/>
              <w:left w:val="single" w:sz="6" w:space="0" w:color="auto"/>
              <w:bottom w:val="single" w:sz="6" w:space="0" w:color="auto"/>
              <w:right w:val="single" w:sz="6" w:space="0" w:color="auto"/>
            </w:tcBorders>
            <w:shd w:val="clear" w:color="auto" w:fill="FFFFFF"/>
            <w:vAlign w:val="center"/>
          </w:tcPr>
          <w:p w:rsidR="005D2FF0" w:rsidRPr="005D2FF0" w:rsidRDefault="005D2FF0" w:rsidP="005D2FF0">
            <w:pPr>
              <w:spacing w:after="0" w:line="240" w:lineRule="auto"/>
              <w:rPr>
                <w:rFonts w:ascii="Times New Roman" w:hAnsi="Times New Roman" w:cs="Times New Roman"/>
                <w:b/>
                <w:bCs/>
                <w:sz w:val="24"/>
                <w:szCs w:val="24"/>
              </w:rPr>
            </w:pPr>
            <w:r w:rsidRPr="005D2FF0">
              <w:rPr>
                <w:rFonts w:ascii="Times New Roman" w:hAnsi="Times New Roman" w:cs="Times New Roman"/>
                <w:b/>
                <w:bCs/>
                <w:sz w:val="24"/>
                <w:szCs w:val="24"/>
              </w:rPr>
              <w:t>Ед-цыизмер.</w:t>
            </w:r>
          </w:p>
        </w:tc>
        <w:tc>
          <w:tcPr>
            <w:tcW w:w="733" w:type="pct"/>
            <w:tcBorders>
              <w:top w:val="single" w:sz="6" w:space="0" w:color="auto"/>
              <w:left w:val="single" w:sz="6" w:space="0" w:color="auto"/>
              <w:bottom w:val="single" w:sz="6" w:space="0" w:color="auto"/>
              <w:right w:val="single" w:sz="6" w:space="0" w:color="auto"/>
            </w:tcBorders>
            <w:shd w:val="clear" w:color="auto" w:fill="FFFFFF"/>
            <w:vAlign w:val="center"/>
          </w:tcPr>
          <w:p w:rsidR="005D2FF0" w:rsidRPr="005D2FF0" w:rsidRDefault="005D2FF0" w:rsidP="005D2FF0">
            <w:pPr>
              <w:spacing w:after="0" w:line="240" w:lineRule="auto"/>
              <w:rPr>
                <w:rFonts w:ascii="Times New Roman" w:hAnsi="Times New Roman" w:cs="Times New Roman"/>
                <w:b/>
                <w:bCs/>
                <w:sz w:val="24"/>
                <w:szCs w:val="24"/>
              </w:rPr>
            </w:pPr>
            <w:r w:rsidRPr="005D2FF0">
              <w:rPr>
                <w:rFonts w:ascii="Times New Roman" w:hAnsi="Times New Roman" w:cs="Times New Roman"/>
                <w:b/>
                <w:bCs/>
                <w:sz w:val="24"/>
                <w:szCs w:val="24"/>
              </w:rPr>
              <w:t>Проектная ёмкость объектов</w:t>
            </w:r>
          </w:p>
        </w:tc>
        <w:tc>
          <w:tcPr>
            <w:tcW w:w="412" w:type="pct"/>
            <w:tcBorders>
              <w:top w:val="single" w:sz="6" w:space="0" w:color="auto"/>
              <w:left w:val="single" w:sz="6" w:space="0" w:color="auto"/>
              <w:bottom w:val="single" w:sz="6" w:space="0" w:color="auto"/>
              <w:right w:val="single" w:sz="6" w:space="0" w:color="auto"/>
            </w:tcBorders>
            <w:shd w:val="clear" w:color="auto" w:fill="FFFFFF"/>
            <w:vAlign w:val="center"/>
          </w:tcPr>
          <w:p w:rsidR="005D2FF0" w:rsidRPr="005D2FF0" w:rsidRDefault="005D2FF0" w:rsidP="005D2FF0">
            <w:pPr>
              <w:spacing w:after="0" w:line="240" w:lineRule="auto"/>
              <w:rPr>
                <w:rFonts w:ascii="Times New Roman" w:hAnsi="Times New Roman" w:cs="Times New Roman"/>
                <w:b/>
                <w:bCs/>
                <w:sz w:val="24"/>
                <w:szCs w:val="24"/>
              </w:rPr>
            </w:pPr>
            <w:r w:rsidRPr="005D2FF0">
              <w:rPr>
                <w:rFonts w:ascii="Times New Roman" w:hAnsi="Times New Roman" w:cs="Times New Roman"/>
                <w:b/>
                <w:bCs/>
                <w:sz w:val="24"/>
                <w:szCs w:val="24"/>
              </w:rPr>
              <w:t>Год ввода</w:t>
            </w:r>
          </w:p>
        </w:tc>
        <w:tc>
          <w:tcPr>
            <w:tcW w:w="566" w:type="pct"/>
            <w:tcBorders>
              <w:top w:val="single" w:sz="6" w:space="0" w:color="auto"/>
              <w:left w:val="single" w:sz="6" w:space="0" w:color="auto"/>
              <w:bottom w:val="single" w:sz="6" w:space="0" w:color="auto"/>
              <w:right w:val="single" w:sz="6" w:space="0" w:color="auto"/>
            </w:tcBorders>
            <w:shd w:val="clear" w:color="auto" w:fill="FFFFFF"/>
            <w:vAlign w:val="center"/>
          </w:tcPr>
          <w:p w:rsidR="005D2FF0" w:rsidRPr="005D2FF0" w:rsidRDefault="005D2FF0" w:rsidP="005D2FF0">
            <w:pPr>
              <w:spacing w:after="0" w:line="240" w:lineRule="auto"/>
              <w:rPr>
                <w:rFonts w:ascii="Times New Roman" w:hAnsi="Times New Roman" w:cs="Times New Roman"/>
                <w:b/>
                <w:bCs/>
                <w:sz w:val="24"/>
                <w:szCs w:val="24"/>
              </w:rPr>
            </w:pPr>
            <w:r w:rsidRPr="005D2FF0">
              <w:rPr>
                <w:rFonts w:ascii="Times New Roman" w:hAnsi="Times New Roman" w:cs="Times New Roman"/>
                <w:b/>
                <w:bCs/>
                <w:sz w:val="24"/>
                <w:szCs w:val="24"/>
              </w:rPr>
              <w:t>Степень износа</w:t>
            </w:r>
          </w:p>
          <w:p w:rsidR="005D2FF0" w:rsidRPr="005D2FF0" w:rsidRDefault="005D2FF0" w:rsidP="005D2FF0">
            <w:pPr>
              <w:spacing w:after="0" w:line="240" w:lineRule="auto"/>
              <w:rPr>
                <w:rFonts w:ascii="Times New Roman" w:hAnsi="Times New Roman" w:cs="Times New Roman"/>
                <w:b/>
                <w:bCs/>
                <w:sz w:val="24"/>
                <w:szCs w:val="24"/>
              </w:rPr>
            </w:pPr>
            <w:r w:rsidRPr="005D2FF0">
              <w:rPr>
                <w:rFonts w:ascii="Times New Roman" w:hAnsi="Times New Roman" w:cs="Times New Roman"/>
                <w:b/>
                <w:bCs/>
                <w:sz w:val="24"/>
                <w:szCs w:val="24"/>
              </w:rPr>
              <w:t>%</w:t>
            </w:r>
          </w:p>
        </w:tc>
      </w:tr>
      <w:tr w:rsidR="005D2FF0" w:rsidRPr="005D2FF0" w:rsidTr="005D2FF0">
        <w:trPr>
          <w:trHeight w:val="20"/>
          <w:jc w:val="center"/>
        </w:trPr>
        <w:tc>
          <w:tcPr>
            <w:tcW w:w="268" w:type="pct"/>
            <w:tcBorders>
              <w:top w:val="single" w:sz="6" w:space="0" w:color="auto"/>
              <w:left w:val="single" w:sz="6" w:space="0" w:color="auto"/>
              <w:bottom w:val="single" w:sz="6" w:space="0" w:color="auto"/>
              <w:right w:val="single" w:sz="6" w:space="0" w:color="auto"/>
            </w:tcBorders>
            <w:shd w:val="clear" w:color="auto" w:fill="FFFFFF"/>
            <w:vAlign w:val="center"/>
          </w:tcPr>
          <w:p w:rsidR="005D2FF0" w:rsidRPr="005D2FF0" w:rsidRDefault="005D2FF0" w:rsidP="005D2FF0">
            <w:pPr>
              <w:spacing w:after="0" w:line="240" w:lineRule="auto"/>
              <w:rPr>
                <w:rFonts w:ascii="Times New Roman" w:hAnsi="Times New Roman" w:cs="Times New Roman"/>
                <w:b/>
                <w:bCs/>
                <w:sz w:val="24"/>
                <w:szCs w:val="24"/>
              </w:rPr>
            </w:pPr>
            <w:r w:rsidRPr="005D2FF0">
              <w:rPr>
                <w:rFonts w:ascii="Times New Roman" w:hAnsi="Times New Roman" w:cs="Times New Roman"/>
                <w:b/>
                <w:bCs/>
                <w:sz w:val="24"/>
                <w:szCs w:val="24"/>
              </w:rPr>
              <w:t>1.1</w:t>
            </w:r>
          </w:p>
        </w:tc>
        <w:tc>
          <w:tcPr>
            <w:tcW w:w="977" w:type="pct"/>
            <w:tcBorders>
              <w:top w:val="single" w:sz="6" w:space="0" w:color="auto"/>
              <w:left w:val="single" w:sz="6" w:space="0" w:color="auto"/>
              <w:bottom w:val="single" w:sz="6" w:space="0" w:color="auto"/>
              <w:right w:val="single" w:sz="6" w:space="0" w:color="auto"/>
            </w:tcBorders>
            <w:shd w:val="clear" w:color="auto" w:fill="FFFFFF"/>
            <w:vAlign w:val="center"/>
          </w:tcPr>
          <w:p w:rsidR="005D2FF0" w:rsidRPr="005D2FF0" w:rsidRDefault="005D2FF0" w:rsidP="005D2FF0">
            <w:pPr>
              <w:spacing w:after="0" w:line="240" w:lineRule="auto"/>
              <w:rPr>
                <w:rFonts w:ascii="Times New Roman" w:hAnsi="Times New Roman" w:cs="Times New Roman"/>
                <w:sz w:val="24"/>
                <w:szCs w:val="24"/>
              </w:rPr>
            </w:pPr>
            <w:r w:rsidRPr="005D2FF0">
              <w:rPr>
                <w:rFonts w:ascii="Times New Roman" w:hAnsi="Times New Roman" w:cs="Times New Roman"/>
                <w:sz w:val="24"/>
                <w:szCs w:val="24"/>
              </w:rPr>
              <w:t>Здание бывшей Центральной библиотеки</w:t>
            </w:r>
          </w:p>
        </w:tc>
        <w:tc>
          <w:tcPr>
            <w:tcW w:w="1359" w:type="pct"/>
            <w:tcBorders>
              <w:top w:val="single" w:sz="6" w:space="0" w:color="auto"/>
              <w:left w:val="single" w:sz="6" w:space="0" w:color="auto"/>
              <w:bottom w:val="single" w:sz="6" w:space="0" w:color="auto"/>
              <w:right w:val="single" w:sz="6" w:space="0" w:color="auto"/>
            </w:tcBorders>
            <w:shd w:val="clear" w:color="auto" w:fill="FFFFFF"/>
            <w:vAlign w:val="center"/>
          </w:tcPr>
          <w:p w:rsidR="005D2FF0" w:rsidRPr="005D2FF0" w:rsidRDefault="005D2FF0" w:rsidP="005D2FF0">
            <w:pPr>
              <w:spacing w:after="0" w:line="240" w:lineRule="auto"/>
              <w:rPr>
                <w:rFonts w:ascii="Times New Roman" w:hAnsi="Times New Roman" w:cs="Times New Roman"/>
                <w:sz w:val="24"/>
                <w:szCs w:val="24"/>
              </w:rPr>
            </w:pPr>
            <w:r w:rsidRPr="005D2FF0">
              <w:rPr>
                <w:rFonts w:ascii="Times New Roman" w:hAnsi="Times New Roman" w:cs="Times New Roman"/>
                <w:sz w:val="24"/>
                <w:szCs w:val="24"/>
              </w:rPr>
              <w:t>Здание библиотеки г. Новоржев, ул. Рабоче- крестьянская, дом 67, 2 этаж</w:t>
            </w:r>
          </w:p>
        </w:tc>
        <w:tc>
          <w:tcPr>
            <w:tcW w:w="685" w:type="pct"/>
            <w:tcBorders>
              <w:top w:val="single" w:sz="6" w:space="0" w:color="auto"/>
              <w:left w:val="single" w:sz="6" w:space="0" w:color="auto"/>
              <w:bottom w:val="single" w:sz="6" w:space="0" w:color="auto"/>
              <w:right w:val="single" w:sz="6" w:space="0" w:color="auto"/>
            </w:tcBorders>
            <w:shd w:val="clear" w:color="auto" w:fill="FFFFFF"/>
            <w:vAlign w:val="center"/>
          </w:tcPr>
          <w:p w:rsidR="005D2FF0" w:rsidRPr="005D2FF0" w:rsidRDefault="005D2FF0" w:rsidP="005D2FF0">
            <w:pPr>
              <w:spacing w:after="0" w:line="240" w:lineRule="auto"/>
              <w:rPr>
                <w:rFonts w:ascii="Times New Roman" w:hAnsi="Times New Roman" w:cs="Times New Roman"/>
                <w:bCs/>
                <w:sz w:val="24"/>
                <w:szCs w:val="24"/>
              </w:rPr>
            </w:pPr>
            <w:r w:rsidRPr="005D2FF0">
              <w:rPr>
                <w:rFonts w:ascii="Times New Roman" w:hAnsi="Times New Roman" w:cs="Times New Roman"/>
                <w:bCs/>
                <w:sz w:val="24"/>
                <w:szCs w:val="24"/>
              </w:rPr>
              <w:t>Тыс.томов</w:t>
            </w:r>
          </w:p>
        </w:tc>
        <w:tc>
          <w:tcPr>
            <w:tcW w:w="733" w:type="pct"/>
            <w:tcBorders>
              <w:top w:val="single" w:sz="6" w:space="0" w:color="auto"/>
              <w:left w:val="single" w:sz="6" w:space="0" w:color="auto"/>
              <w:bottom w:val="single" w:sz="6" w:space="0" w:color="auto"/>
              <w:right w:val="single" w:sz="6" w:space="0" w:color="auto"/>
            </w:tcBorders>
            <w:shd w:val="clear" w:color="auto" w:fill="FFFFFF"/>
            <w:vAlign w:val="center"/>
          </w:tcPr>
          <w:p w:rsidR="005D2FF0" w:rsidRPr="005D2FF0" w:rsidRDefault="005D2FF0" w:rsidP="005D2FF0">
            <w:pPr>
              <w:spacing w:after="0" w:line="240" w:lineRule="auto"/>
              <w:rPr>
                <w:rFonts w:ascii="Times New Roman" w:hAnsi="Times New Roman" w:cs="Times New Roman"/>
                <w:sz w:val="24"/>
                <w:szCs w:val="24"/>
              </w:rPr>
            </w:pPr>
            <w:r w:rsidRPr="005D2FF0">
              <w:rPr>
                <w:rFonts w:ascii="Times New Roman" w:hAnsi="Times New Roman" w:cs="Times New Roman"/>
                <w:sz w:val="24"/>
                <w:szCs w:val="24"/>
              </w:rPr>
              <w:t>-</w:t>
            </w:r>
          </w:p>
        </w:tc>
        <w:tc>
          <w:tcPr>
            <w:tcW w:w="412" w:type="pct"/>
            <w:tcBorders>
              <w:top w:val="single" w:sz="6" w:space="0" w:color="auto"/>
              <w:left w:val="single" w:sz="6" w:space="0" w:color="auto"/>
              <w:bottom w:val="single" w:sz="6" w:space="0" w:color="auto"/>
              <w:right w:val="single" w:sz="6" w:space="0" w:color="auto"/>
            </w:tcBorders>
            <w:shd w:val="clear" w:color="auto" w:fill="FFFFFF"/>
            <w:vAlign w:val="center"/>
          </w:tcPr>
          <w:p w:rsidR="005D2FF0" w:rsidRPr="005D2FF0" w:rsidRDefault="005D2FF0" w:rsidP="005D2FF0">
            <w:pPr>
              <w:spacing w:after="0" w:line="240" w:lineRule="auto"/>
              <w:rPr>
                <w:rFonts w:ascii="Times New Roman" w:hAnsi="Times New Roman" w:cs="Times New Roman"/>
                <w:sz w:val="24"/>
                <w:szCs w:val="24"/>
              </w:rPr>
            </w:pPr>
            <w:r w:rsidRPr="005D2FF0">
              <w:rPr>
                <w:rFonts w:ascii="Times New Roman" w:hAnsi="Times New Roman" w:cs="Times New Roman"/>
                <w:sz w:val="24"/>
                <w:szCs w:val="24"/>
              </w:rPr>
              <w:t>2003</w:t>
            </w:r>
          </w:p>
        </w:tc>
        <w:tc>
          <w:tcPr>
            <w:tcW w:w="566" w:type="pct"/>
            <w:tcBorders>
              <w:top w:val="single" w:sz="6" w:space="0" w:color="auto"/>
              <w:left w:val="single" w:sz="6" w:space="0" w:color="auto"/>
              <w:bottom w:val="single" w:sz="6" w:space="0" w:color="auto"/>
              <w:right w:val="single" w:sz="6" w:space="0" w:color="auto"/>
            </w:tcBorders>
            <w:shd w:val="clear" w:color="auto" w:fill="FFFFFF"/>
            <w:vAlign w:val="center"/>
          </w:tcPr>
          <w:p w:rsidR="005D2FF0" w:rsidRPr="005D2FF0" w:rsidRDefault="005D2FF0" w:rsidP="005D2FF0">
            <w:pPr>
              <w:spacing w:after="0" w:line="240" w:lineRule="auto"/>
              <w:rPr>
                <w:rFonts w:ascii="Times New Roman" w:hAnsi="Times New Roman" w:cs="Times New Roman"/>
                <w:sz w:val="24"/>
                <w:szCs w:val="24"/>
              </w:rPr>
            </w:pPr>
            <w:r w:rsidRPr="005D2FF0">
              <w:rPr>
                <w:rFonts w:ascii="Times New Roman" w:hAnsi="Times New Roman" w:cs="Times New Roman"/>
                <w:sz w:val="24"/>
                <w:szCs w:val="24"/>
              </w:rPr>
              <w:t>100</w:t>
            </w:r>
          </w:p>
        </w:tc>
      </w:tr>
      <w:tr w:rsidR="005D2FF0" w:rsidRPr="005D2FF0" w:rsidTr="005D2FF0">
        <w:trPr>
          <w:trHeight w:val="20"/>
          <w:jc w:val="center"/>
        </w:trPr>
        <w:tc>
          <w:tcPr>
            <w:tcW w:w="268" w:type="pct"/>
            <w:tcBorders>
              <w:top w:val="single" w:sz="6" w:space="0" w:color="auto"/>
              <w:left w:val="single" w:sz="6" w:space="0" w:color="auto"/>
              <w:bottom w:val="single" w:sz="6" w:space="0" w:color="auto"/>
              <w:right w:val="single" w:sz="6" w:space="0" w:color="auto"/>
            </w:tcBorders>
            <w:shd w:val="clear" w:color="auto" w:fill="FFFFFF"/>
            <w:vAlign w:val="center"/>
          </w:tcPr>
          <w:p w:rsidR="005D2FF0" w:rsidRPr="005D2FF0" w:rsidRDefault="005D2FF0" w:rsidP="005D2FF0">
            <w:pPr>
              <w:spacing w:after="0" w:line="240" w:lineRule="auto"/>
              <w:rPr>
                <w:rFonts w:ascii="Times New Roman" w:hAnsi="Times New Roman" w:cs="Times New Roman"/>
                <w:b/>
                <w:bCs/>
                <w:sz w:val="24"/>
                <w:szCs w:val="24"/>
              </w:rPr>
            </w:pPr>
            <w:r w:rsidRPr="005D2FF0">
              <w:rPr>
                <w:rFonts w:ascii="Times New Roman" w:hAnsi="Times New Roman" w:cs="Times New Roman"/>
                <w:b/>
                <w:bCs/>
                <w:sz w:val="24"/>
                <w:szCs w:val="24"/>
              </w:rPr>
              <w:t>1.2</w:t>
            </w:r>
          </w:p>
        </w:tc>
        <w:tc>
          <w:tcPr>
            <w:tcW w:w="977" w:type="pct"/>
            <w:tcBorders>
              <w:top w:val="single" w:sz="6" w:space="0" w:color="auto"/>
              <w:left w:val="single" w:sz="6" w:space="0" w:color="auto"/>
              <w:bottom w:val="single" w:sz="6" w:space="0" w:color="auto"/>
              <w:right w:val="single" w:sz="6" w:space="0" w:color="auto"/>
            </w:tcBorders>
            <w:shd w:val="clear" w:color="auto" w:fill="FFFFFF"/>
            <w:vAlign w:val="center"/>
          </w:tcPr>
          <w:p w:rsidR="005D2FF0" w:rsidRPr="005D2FF0" w:rsidRDefault="005D2FF0" w:rsidP="005D2FF0">
            <w:pPr>
              <w:spacing w:after="0" w:line="240" w:lineRule="auto"/>
              <w:rPr>
                <w:rFonts w:ascii="Times New Roman" w:hAnsi="Times New Roman" w:cs="Times New Roman"/>
                <w:sz w:val="24"/>
                <w:szCs w:val="24"/>
              </w:rPr>
            </w:pPr>
            <w:r w:rsidRPr="005D2FF0">
              <w:rPr>
                <w:rFonts w:ascii="Times New Roman" w:hAnsi="Times New Roman" w:cs="Times New Roman"/>
                <w:sz w:val="24"/>
                <w:szCs w:val="24"/>
              </w:rPr>
              <w:t>Выборская сельская модельная библиотека</w:t>
            </w:r>
          </w:p>
        </w:tc>
        <w:tc>
          <w:tcPr>
            <w:tcW w:w="1359" w:type="pct"/>
            <w:tcBorders>
              <w:top w:val="single" w:sz="6" w:space="0" w:color="auto"/>
              <w:left w:val="single" w:sz="6" w:space="0" w:color="auto"/>
              <w:bottom w:val="single" w:sz="6" w:space="0" w:color="auto"/>
              <w:right w:val="single" w:sz="6" w:space="0" w:color="auto"/>
            </w:tcBorders>
            <w:shd w:val="clear" w:color="auto" w:fill="FFFFFF"/>
            <w:vAlign w:val="center"/>
          </w:tcPr>
          <w:p w:rsidR="005D2FF0" w:rsidRPr="005D2FF0" w:rsidRDefault="005D2FF0" w:rsidP="005D2FF0">
            <w:pPr>
              <w:spacing w:after="0" w:line="240" w:lineRule="auto"/>
              <w:rPr>
                <w:rFonts w:ascii="Times New Roman" w:hAnsi="Times New Roman" w:cs="Times New Roman"/>
                <w:sz w:val="24"/>
                <w:szCs w:val="24"/>
              </w:rPr>
            </w:pPr>
            <w:r w:rsidRPr="005D2FF0">
              <w:rPr>
                <w:rFonts w:ascii="Times New Roman" w:hAnsi="Times New Roman" w:cs="Times New Roman"/>
                <w:sz w:val="24"/>
                <w:szCs w:val="24"/>
              </w:rPr>
              <w:t>Новоржевский район, деревня Выбор, ул.Школьная, 2А</w:t>
            </w:r>
          </w:p>
        </w:tc>
        <w:tc>
          <w:tcPr>
            <w:tcW w:w="685" w:type="pct"/>
            <w:tcBorders>
              <w:top w:val="single" w:sz="6" w:space="0" w:color="auto"/>
              <w:left w:val="single" w:sz="6" w:space="0" w:color="auto"/>
              <w:bottom w:val="single" w:sz="6" w:space="0" w:color="auto"/>
              <w:right w:val="single" w:sz="6" w:space="0" w:color="auto"/>
            </w:tcBorders>
            <w:shd w:val="clear" w:color="auto" w:fill="FFFFFF"/>
            <w:vAlign w:val="center"/>
          </w:tcPr>
          <w:p w:rsidR="005D2FF0" w:rsidRPr="005D2FF0" w:rsidRDefault="005D2FF0" w:rsidP="005D2FF0">
            <w:pPr>
              <w:spacing w:after="0" w:line="240" w:lineRule="auto"/>
              <w:rPr>
                <w:rFonts w:ascii="Times New Roman" w:hAnsi="Times New Roman" w:cs="Times New Roman"/>
                <w:sz w:val="24"/>
                <w:szCs w:val="24"/>
              </w:rPr>
            </w:pPr>
            <w:r w:rsidRPr="005D2FF0">
              <w:rPr>
                <w:rFonts w:ascii="Times New Roman" w:hAnsi="Times New Roman" w:cs="Times New Roman"/>
                <w:sz w:val="24"/>
                <w:szCs w:val="24"/>
              </w:rPr>
              <w:t>Тыс.томов</w:t>
            </w:r>
          </w:p>
        </w:tc>
        <w:tc>
          <w:tcPr>
            <w:tcW w:w="733" w:type="pct"/>
            <w:tcBorders>
              <w:top w:val="single" w:sz="6" w:space="0" w:color="auto"/>
              <w:left w:val="single" w:sz="6" w:space="0" w:color="auto"/>
              <w:bottom w:val="single" w:sz="6" w:space="0" w:color="auto"/>
              <w:right w:val="single" w:sz="6" w:space="0" w:color="auto"/>
            </w:tcBorders>
            <w:shd w:val="clear" w:color="auto" w:fill="FFFFFF"/>
            <w:vAlign w:val="center"/>
          </w:tcPr>
          <w:p w:rsidR="005D2FF0" w:rsidRPr="005D2FF0" w:rsidRDefault="005D2FF0" w:rsidP="005D2FF0">
            <w:pPr>
              <w:spacing w:after="0" w:line="240" w:lineRule="auto"/>
              <w:rPr>
                <w:rFonts w:ascii="Times New Roman" w:hAnsi="Times New Roman" w:cs="Times New Roman"/>
                <w:sz w:val="24"/>
                <w:szCs w:val="24"/>
              </w:rPr>
            </w:pPr>
            <w:r w:rsidRPr="005D2FF0">
              <w:rPr>
                <w:rFonts w:ascii="Times New Roman" w:hAnsi="Times New Roman" w:cs="Times New Roman"/>
                <w:sz w:val="24"/>
                <w:szCs w:val="24"/>
              </w:rPr>
              <w:t>9</w:t>
            </w:r>
          </w:p>
        </w:tc>
        <w:tc>
          <w:tcPr>
            <w:tcW w:w="412" w:type="pct"/>
            <w:tcBorders>
              <w:top w:val="single" w:sz="6" w:space="0" w:color="auto"/>
              <w:left w:val="single" w:sz="6" w:space="0" w:color="auto"/>
              <w:bottom w:val="single" w:sz="6" w:space="0" w:color="auto"/>
              <w:right w:val="single" w:sz="6" w:space="0" w:color="auto"/>
            </w:tcBorders>
            <w:shd w:val="clear" w:color="auto" w:fill="FFFFFF"/>
            <w:vAlign w:val="center"/>
          </w:tcPr>
          <w:p w:rsidR="005D2FF0" w:rsidRPr="005D2FF0" w:rsidRDefault="005D2FF0" w:rsidP="005D2FF0">
            <w:pPr>
              <w:spacing w:after="0" w:line="240" w:lineRule="auto"/>
              <w:rPr>
                <w:rFonts w:ascii="Times New Roman" w:hAnsi="Times New Roman" w:cs="Times New Roman"/>
                <w:sz w:val="24"/>
                <w:szCs w:val="24"/>
              </w:rPr>
            </w:pPr>
            <w:r w:rsidRPr="005D2FF0">
              <w:rPr>
                <w:rFonts w:ascii="Times New Roman" w:hAnsi="Times New Roman" w:cs="Times New Roman"/>
                <w:sz w:val="24"/>
                <w:szCs w:val="24"/>
              </w:rPr>
              <w:t>2012</w:t>
            </w:r>
          </w:p>
        </w:tc>
        <w:tc>
          <w:tcPr>
            <w:tcW w:w="566" w:type="pct"/>
            <w:tcBorders>
              <w:top w:val="single" w:sz="6" w:space="0" w:color="auto"/>
              <w:left w:val="single" w:sz="6" w:space="0" w:color="auto"/>
              <w:bottom w:val="single" w:sz="6" w:space="0" w:color="auto"/>
              <w:right w:val="single" w:sz="6" w:space="0" w:color="auto"/>
            </w:tcBorders>
            <w:shd w:val="clear" w:color="auto" w:fill="FFFFFF"/>
            <w:vAlign w:val="center"/>
          </w:tcPr>
          <w:p w:rsidR="005D2FF0" w:rsidRPr="005D2FF0" w:rsidRDefault="005D2FF0" w:rsidP="005D2FF0">
            <w:pPr>
              <w:spacing w:after="0" w:line="240" w:lineRule="auto"/>
              <w:rPr>
                <w:rFonts w:ascii="Times New Roman" w:hAnsi="Times New Roman" w:cs="Times New Roman"/>
                <w:sz w:val="24"/>
                <w:szCs w:val="24"/>
              </w:rPr>
            </w:pPr>
            <w:r w:rsidRPr="005D2FF0">
              <w:rPr>
                <w:rFonts w:ascii="Times New Roman" w:hAnsi="Times New Roman" w:cs="Times New Roman"/>
                <w:sz w:val="24"/>
                <w:szCs w:val="24"/>
              </w:rPr>
              <w:t>100</w:t>
            </w:r>
          </w:p>
        </w:tc>
      </w:tr>
      <w:tr w:rsidR="005D2FF0" w:rsidRPr="005D2FF0" w:rsidTr="005D2FF0">
        <w:trPr>
          <w:trHeight w:val="20"/>
          <w:jc w:val="center"/>
        </w:trPr>
        <w:tc>
          <w:tcPr>
            <w:tcW w:w="268" w:type="pct"/>
            <w:tcBorders>
              <w:top w:val="single" w:sz="6" w:space="0" w:color="auto"/>
              <w:left w:val="single" w:sz="6" w:space="0" w:color="auto"/>
              <w:bottom w:val="single" w:sz="6" w:space="0" w:color="auto"/>
              <w:right w:val="single" w:sz="6" w:space="0" w:color="auto"/>
            </w:tcBorders>
            <w:shd w:val="clear" w:color="auto" w:fill="FFFFFF"/>
            <w:vAlign w:val="center"/>
          </w:tcPr>
          <w:p w:rsidR="005D2FF0" w:rsidRPr="005D2FF0" w:rsidRDefault="005D2FF0" w:rsidP="005D2FF0">
            <w:pPr>
              <w:spacing w:after="0" w:line="240" w:lineRule="auto"/>
              <w:rPr>
                <w:rFonts w:ascii="Times New Roman" w:hAnsi="Times New Roman" w:cs="Times New Roman"/>
                <w:b/>
                <w:bCs/>
                <w:sz w:val="24"/>
                <w:szCs w:val="24"/>
              </w:rPr>
            </w:pPr>
            <w:r w:rsidRPr="005D2FF0">
              <w:rPr>
                <w:rFonts w:ascii="Times New Roman" w:hAnsi="Times New Roman" w:cs="Times New Roman"/>
                <w:b/>
                <w:bCs/>
                <w:sz w:val="24"/>
                <w:szCs w:val="24"/>
              </w:rPr>
              <w:t>1.3</w:t>
            </w:r>
          </w:p>
        </w:tc>
        <w:tc>
          <w:tcPr>
            <w:tcW w:w="977" w:type="pct"/>
            <w:tcBorders>
              <w:top w:val="single" w:sz="6" w:space="0" w:color="auto"/>
              <w:left w:val="single" w:sz="6" w:space="0" w:color="auto"/>
              <w:bottom w:val="single" w:sz="6" w:space="0" w:color="auto"/>
              <w:right w:val="single" w:sz="6" w:space="0" w:color="auto"/>
            </w:tcBorders>
            <w:shd w:val="clear" w:color="auto" w:fill="FFFFFF"/>
            <w:vAlign w:val="center"/>
          </w:tcPr>
          <w:p w:rsidR="005D2FF0" w:rsidRPr="005D2FF0" w:rsidRDefault="005D2FF0" w:rsidP="005D2FF0">
            <w:pPr>
              <w:spacing w:after="0" w:line="240" w:lineRule="auto"/>
              <w:rPr>
                <w:rFonts w:ascii="Times New Roman" w:hAnsi="Times New Roman" w:cs="Times New Roman"/>
                <w:sz w:val="24"/>
                <w:szCs w:val="24"/>
              </w:rPr>
            </w:pPr>
            <w:r w:rsidRPr="005D2FF0">
              <w:rPr>
                <w:rFonts w:ascii="Times New Roman" w:hAnsi="Times New Roman" w:cs="Times New Roman"/>
                <w:sz w:val="24"/>
                <w:szCs w:val="24"/>
              </w:rPr>
              <w:t>Вишлевская сельская модельная библиотека</w:t>
            </w:r>
          </w:p>
        </w:tc>
        <w:tc>
          <w:tcPr>
            <w:tcW w:w="1359" w:type="pct"/>
            <w:tcBorders>
              <w:top w:val="single" w:sz="6" w:space="0" w:color="auto"/>
              <w:left w:val="single" w:sz="6" w:space="0" w:color="auto"/>
              <w:bottom w:val="single" w:sz="6" w:space="0" w:color="auto"/>
              <w:right w:val="single" w:sz="6" w:space="0" w:color="auto"/>
            </w:tcBorders>
            <w:shd w:val="clear" w:color="auto" w:fill="FFFFFF"/>
            <w:vAlign w:val="center"/>
          </w:tcPr>
          <w:p w:rsidR="005D2FF0" w:rsidRPr="005D2FF0" w:rsidRDefault="005D2FF0" w:rsidP="005D2FF0">
            <w:pPr>
              <w:spacing w:after="0" w:line="240" w:lineRule="auto"/>
              <w:rPr>
                <w:rFonts w:ascii="Times New Roman" w:hAnsi="Times New Roman" w:cs="Times New Roman"/>
                <w:sz w:val="24"/>
                <w:szCs w:val="24"/>
              </w:rPr>
            </w:pPr>
            <w:r w:rsidRPr="005D2FF0">
              <w:rPr>
                <w:rFonts w:ascii="Times New Roman" w:hAnsi="Times New Roman" w:cs="Times New Roman"/>
                <w:sz w:val="24"/>
                <w:szCs w:val="24"/>
              </w:rPr>
              <w:t>Новоржевский район, д.Вишлево, ул.Центральная, д.10</w:t>
            </w:r>
          </w:p>
        </w:tc>
        <w:tc>
          <w:tcPr>
            <w:tcW w:w="685" w:type="pct"/>
            <w:tcBorders>
              <w:top w:val="single" w:sz="6" w:space="0" w:color="auto"/>
              <w:left w:val="single" w:sz="6" w:space="0" w:color="auto"/>
              <w:bottom w:val="single" w:sz="6" w:space="0" w:color="auto"/>
              <w:right w:val="single" w:sz="6" w:space="0" w:color="auto"/>
            </w:tcBorders>
            <w:shd w:val="clear" w:color="auto" w:fill="FFFFFF"/>
            <w:vAlign w:val="center"/>
          </w:tcPr>
          <w:p w:rsidR="005D2FF0" w:rsidRPr="005D2FF0" w:rsidRDefault="005D2FF0" w:rsidP="005D2FF0">
            <w:pPr>
              <w:spacing w:after="0" w:line="240" w:lineRule="auto"/>
              <w:rPr>
                <w:rFonts w:ascii="Times New Roman" w:hAnsi="Times New Roman" w:cs="Times New Roman"/>
                <w:sz w:val="24"/>
                <w:szCs w:val="24"/>
              </w:rPr>
            </w:pPr>
            <w:r w:rsidRPr="005D2FF0">
              <w:rPr>
                <w:rFonts w:ascii="Times New Roman" w:hAnsi="Times New Roman" w:cs="Times New Roman"/>
                <w:sz w:val="24"/>
                <w:szCs w:val="24"/>
              </w:rPr>
              <w:t>Тыс.томов</w:t>
            </w:r>
          </w:p>
        </w:tc>
        <w:tc>
          <w:tcPr>
            <w:tcW w:w="733" w:type="pct"/>
            <w:tcBorders>
              <w:top w:val="single" w:sz="6" w:space="0" w:color="auto"/>
              <w:left w:val="single" w:sz="6" w:space="0" w:color="auto"/>
              <w:bottom w:val="single" w:sz="6" w:space="0" w:color="auto"/>
              <w:right w:val="single" w:sz="6" w:space="0" w:color="auto"/>
            </w:tcBorders>
            <w:shd w:val="clear" w:color="auto" w:fill="FFFFFF"/>
            <w:vAlign w:val="center"/>
          </w:tcPr>
          <w:p w:rsidR="005D2FF0" w:rsidRPr="005D2FF0" w:rsidRDefault="005D2FF0" w:rsidP="005D2FF0">
            <w:pPr>
              <w:spacing w:after="0" w:line="240" w:lineRule="auto"/>
              <w:rPr>
                <w:rFonts w:ascii="Times New Roman" w:hAnsi="Times New Roman" w:cs="Times New Roman"/>
                <w:sz w:val="24"/>
                <w:szCs w:val="24"/>
              </w:rPr>
            </w:pPr>
            <w:r w:rsidRPr="005D2FF0">
              <w:rPr>
                <w:rFonts w:ascii="Times New Roman" w:hAnsi="Times New Roman" w:cs="Times New Roman"/>
                <w:sz w:val="24"/>
                <w:szCs w:val="24"/>
              </w:rPr>
              <w:t>10</w:t>
            </w:r>
          </w:p>
        </w:tc>
        <w:tc>
          <w:tcPr>
            <w:tcW w:w="412" w:type="pct"/>
            <w:tcBorders>
              <w:top w:val="single" w:sz="6" w:space="0" w:color="auto"/>
              <w:left w:val="single" w:sz="6" w:space="0" w:color="auto"/>
              <w:bottom w:val="single" w:sz="6" w:space="0" w:color="auto"/>
              <w:right w:val="single" w:sz="6" w:space="0" w:color="auto"/>
            </w:tcBorders>
            <w:shd w:val="clear" w:color="auto" w:fill="FFFFFF"/>
            <w:vAlign w:val="center"/>
          </w:tcPr>
          <w:p w:rsidR="005D2FF0" w:rsidRPr="005D2FF0" w:rsidRDefault="005D2FF0" w:rsidP="005D2FF0">
            <w:pPr>
              <w:spacing w:after="0" w:line="240" w:lineRule="auto"/>
              <w:rPr>
                <w:rFonts w:ascii="Times New Roman" w:hAnsi="Times New Roman" w:cs="Times New Roman"/>
                <w:sz w:val="24"/>
                <w:szCs w:val="24"/>
              </w:rPr>
            </w:pPr>
            <w:r w:rsidRPr="005D2FF0">
              <w:rPr>
                <w:rFonts w:ascii="Times New Roman" w:hAnsi="Times New Roman" w:cs="Times New Roman"/>
                <w:sz w:val="24"/>
                <w:szCs w:val="24"/>
              </w:rPr>
              <w:t>1991</w:t>
            </w:r>
          </w:p>
        </w:tc>
        <w:tc>
          <w:tcPr>
            <w:tcW w:w="566" w:type="pct"/>
            <w:tcBorders>
              <w:top w:val="single" w:sz="6" w:space="0" w:color="auto"/>
              <w:left w:val="single" w:sz="6" w:space="0" w:color="auto"/>
              <w:bottom w:val="single" w:sz="6" w:space="0" w:color="auto"/>
              <w:right w:val="single" w:sz="6" w:space="0" w:color="auto"/>
            </w:tcBorders>
            <w:shd w:val="clear" w:color="auto" w:fill="FFFFFF"/>
            <w:vAlign w:val="center"/>
          </w:tcPr>
          <w:p w:rsidR="005D2FF0" w:rsidRPr="005D2FF0" w:rsidRDefault="005D2FF0" w:rsidP="005D2FF0">
            <w:pPr>
              <w:spacing w:after="0" w:line="240" w:lineRule="auto"/>
              <w:rPr>
                <w:rFonts w:ascii="Times New Roman" w:hAnsi="Times New Roman" w:cs="Times New Roman"/>
                <w:sz w:val="24"/>
                <w:szCs w:val="24"/>
              </w:rPr>
            </w:pPr>
          </w:p>
        </w:tc>
      </w:tr>
    </w:tbl>
    <w:p w:rsidR="005D2FF0" w:rsidRPr="005D2FF0" w:rsidRDefault="005D2FF0" w:rsidP="007E1BBA">
      <w:pPr>
        <w:tabs>
          <w:tab w:val="left" w:pos="567"/>
        </w:tabs>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 xml:space="preserve">В целом в сельской местности района нормативные показатели обеспеченности населения книжным фондом общедоступных библиотек существенно превышены. Выше нормативного уровня и обеспеченность местами в учреждениях клубного типа. </w:t>
      </w:r>
    </w:p>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lastRenderedPageBreak/>
        <w:t xml:space="preserve">Вопрос создания условий для организации досуга и обеспечения жителей услугами организаций культуры по закону «Об общих принципах организации местного самоуправления в Российской Федерации» № 131-ФЗ отнесен к сфере вопросов местного значения поселения. Поэтому окончательное определение необходимого числа сохраняемых клубных учреждений и их вместимости является компетенцией генеральных планов и программ социально-экономического развития поселений. </w:t>
      </w:r>
    </w:p>
    <w:p w:rsidR="005D2FF0" w:rsidRPr="005D2FF0" w:rsidRDefault="005D2FF0" w:rsidP="007E1BBA">
      <w:pPr>
        <w:tabs>
          <w:tab w:val="left" w:pos="567"/>
        </w:tabs>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В соответствии со стабилизационным сценарием развития территории потребность в учреждениях клубного типа и библиотеках на расчетный срок предлагается сохранить на современном уровне.</w:t>
      </w:r>
    </w:p>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 xml:space="preserve">В капитальном ремонте нуждаются все клубные и библиотечные учреждения с пополнением фондов современными изданиями. </w:t>
      </w:r>
    </w:p>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Военно-исторический музей- заповедник</w:t>
      </w:r>
    </w:p>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На территории муниципального образования Новоржевский район расположен один объект, находящийся в ведении государственного учреждения Псковской области, функции и полномочия учредителя в отношении которого осуществляет Комитет по культуре Псковской области, - ГБУК ПО «Военно-исторический музей- заповедник».</w:t>
      </w:r>
    </w:p>
    <w:p w:rsidR="005D2FF0" w:rsidRPr="005D2FF0" w:rsidRDefault="005D2FF0" w:rsidP="007E1BBA">
      <w:pPr>
        <w:tabs>
          <w:tab w:val="left" w:pos="567"/>
        </w:tabs>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Сведения об объекте:</w:t>
      </w:r>
    </w:p>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Полное наименование: Музей истории Новоржевского края - филиал государственного бюджетного учреждения культуры Псковской области «Военно-исторический музей-заповедник».</w:t>
      </w:r>
    </w:p>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Местоположение: Псковская область, г. Новоржев, ул. Германа, д.40.</w:t>
      </w:r>
    </w:p>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Фактическая емкость: 19 000 единиц хранения.</w:t>
      </w:r>
    </w:p>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Год ввода здания в эксплуатацию: 1979.</w:t>
      </w:r>
    </w:p>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Год проведения капитального ремонта или реконструкции: 2011- 2012 и 2021 частичный капитальный ремонт.</w:t>
      </w:r>
    </w:p>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Процент износа: 44,5 %.</w:t>
      </w:r>
    </w:p>
    <w:p w:rsidR="005D2FF0" w:rsidRPr="005D2FF0" w:rsidRDefault="005D2FF0" w:rsidP="005D2FF0">
      <w:pPr>
        <w:spacing w:after="0" w:line="240" w:lineRule="auto"/>
        <w:jc w:val="both"/>
        <w:rPr>
          <w:rFonts w:ascii="Times New Roman" w:hAnsi="Times New Roman" w:cs="Times New Roman"/>
          <w:b/>
          <w:bCs/>
          <w:sz w:val="24"/>
          <w:szCs w:val="24"/>
        </w:rPr>
      </w:pPr>
      <w:r w:rsidRPr="005D2FF0">
        <w:rPr>
          <w:rFonts w:ascii="Times New Roman" w:hAnsi="Times New Roman" w:cs="Times New Roman"/>
          <w:sz w:val="24"/>
          <w:szCs w:val="24"/>
        </w:rPr>
        <w:t>Ликвидация, реконструкция либо строительство нового здания не планируется</w:t>
      </w:r>
      <w:r w:rsidRPr="005D2FF0">
        <w:rPr>
          <w:rFonts w:ascii="Times New Roman" w:hAnsi="Times New Roman" w:cs="Times New Roman"/>
          <w:b/>
          <w:bCs/>
          <w:sz w:val="24"/>
          <w:szCs w:val="24"/>
        </w:rPr>
        <w:t>.</w:t>
      </w:r>
    </w:p>
    <w:p w:rsidR="005D2FF0" w:rsidRDefault="005D2FF0" w:rsidP="005D2FF0">
      <w:pPr>
        <w:spacing w:after="0" w:line="240" w:lineRule="auto"/>
        <w:jc w:val="both"/>
        <w:rPr>
          <w:rFonts w:ascii="Times New Roman" w:hAnsi="Times New Roman" w:cs="Times New Roman"/>
          <w:sz w:val="24"/>
          <w:szCs w:val="24"/>
        </w:rPr>
      </w:pPr>
    </w:p>
    <w:p w:rsidR="005D2FF0" w:rsidRPr="005D2FF0" w:rsidRDefault="005D2FF0" w:rsidP="005D2FF0">
      <w:pPr>
        <w:spacing w:after="0" w:line="240" w:lineRule="auto"/>
        <w:jc w:val="center"/>
        <w:rPr>
          <w:rFonts w:ascii="Times New Roman" w:hAnsi="Times New Roman" w:cs="Times New Roman"/>
          <w:b/>
          <w:bCs/>
          <w:sz w:val="24"/>
          <w:szCs w:val="24"/>
        </w:rPr>
      </w:pPr>
      <w:bookmarkStart w:id="76" w:name="_Toc216434254"/>
      <w:r w:rsidRPr="005D2FF0">
        <w:rPr>
          <w:rFonts w:ascii="Times New Roman" w:hAnsi="Times New Roman" w:cs="Times New Roman"/>
          <w:b/>
          <w:bCs/>
          <w:sz w:val="24"/>
          <w:szCs w:val="24"/>
        </w:rPr>
        <w:t>3.7.5. Спортивная деятельность</w:t>
      </w:r>
      <w:bookmarkEnd w:id="76"/>
    </w:p>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Для занятий физической культурой и спортом в Новоржевском районе имеются муниципальные спортивные сооружения:</w:t>
      </w:r>
    </w:p>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 xml:space="preserve"> -стадион с трибунами - 1;</w:t>
      </w:r>
    </w:p>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 плоскостные спортивные сооружения - 15;</w:t>
      </w:r>
    </w:p>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 спортивные залы - 5</w:t>
      </w:r>
    </w:p>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Обеспеченность спортивными залами можно оценить исходя из «Методики определения нормативной потребности субъектов Российской Федерации в объектах социальной инфраструктуры», где нормативная величина определяется как 3,5 тыс. м</w:t>
      </w:r>
      <w:r w:rsidRPr="005D2FF0">
        <w:rPr>
          <w:rFonts w:ascii="Times New Roman" w:hAnsi="Times New Roman" w:cs="Times New Roman"/>
          <w:sz w:val="24"/>
          <w:szCs w:val="24"/>
          <w:vertAlign w:val="superscript"/>
        </w:rPr>
        <w:t>2</w:t>
      </w:r>
      <w:r w:rsidRPr="005D2FF0">
        <w:rPr>
          <w:rFonts w:ascii="Times New Roman" w:hAnsi="Times New Roman" w:cs="Times New Roman"/>
          <w:sz w:val="24"/>
          <w:szCs w:val="24"/>
        </w:rPr>
        <w:t xml:space="preserve"> на 10 тыс. чел. Суммарная площадь спортивных залов района составляет 0,886 тыс. м</w:t>
      </w:r>
      <w:r w:rsidRPr="005D2FF0">
        <w:rPr>
          <w:rFonts w:ascii="Times New Roman" w:hAnsi="Times New Roman" w:cs="Times New Roman"/>
          <w:sz w:val="24"/>
          <w:szCs w:val="24"/>
          <w:vertAlign w:val="superscript"/>
        </w:rPr>
        <w:t>2</w:t>
      </w:r>
      <w:r w:rsidRPr="005D2FF0">
        <w:rPr>
          <w:rFonts w:ascii="Times New Roman" w:hAnsi="Times New Roman" w:cs="Times New Roman"/>
          <w:sz w:val="24"/>
          <w:szCs w:val="24"/>
        </w:rPr>
        <w:t>, т.е. около 25 % от необходимой по нормативу площади, кроме того, спортивные залы при школах не вполне отвечают понятию общедоступности.</w:t>
      </w:r>
    </w:p>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В то же время, обеспеченность населения Новоржевского района закрытыми спортивными залами крайне низкая. На расчетный срок Проектом схемы территориального планирования рекомендуется дополнительно построить не менее 1,7-2 тыс. м</w:t>
      </w:r>
      <w:r w:rsidRPr="005D2FF0">
        <w:rPr>
          <w:rFonts w:ascii="Times New Roman" w:hAnsi="Times New Roman" w:cs="Times New Roman"/>
          <w:sz w:val="24"/>
          <w:szCs w:val="24"/>
          <w:vertAlign w:val="superscript"/>
        </w:rPr>
        <w:t>2</w:t>
      </w:r>
      <w:r w:rsidRPr="005D2FF0">
        <w:rPr>
          <w:rFonts w:ascii="Times New Roman" w:hAnsi="Times New Roman" w:cs="Times New Roman"/>
          <w:sz w:val="24"/>
          <w:szCs w:val="24"/>
        </w:rPr>
        <w:t xml:space="preserve"> суммарной площади пола спортивных залов. </w:t>
      </w:r>
    </w:p>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Объединение физкультурно-спортивных сооружений сети общего пользования со спортивными объектами образовательных школ обеспечивает более равномерное использование этих сооружений в течение суток и года, позволяет не увеличивать общую потребность в их мощности сверх значений, определенных нормативом.</w:t>
      </w:r>
    </w:p>
    <w:p w:rsidR="005D2FF0" w:rsidRPr="005D2FF0" w:rsidRDefault="005D2FF0" w:rsidP="00207CFA">
      <w:pPr>
        <w:tabs>
          <w:tab w:val="left" w:pos="567"/>
        </w:tabs>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Постановлением от 28 декабря 2023 года №232 Об утверждении муниципальной программы «Сохранение и укрепление общественного здоровья населения Новоржевского муниципального округа» на период 2024-2028 годы планируется реконструкция стадиона и организация работы ФОКОТа в г. Новоржев.</w:t>
      </w:r>
    </w:p>
    <w:p w:rsidR="005D2FF0" w:rsidRPr="005D2FF0" w:rsidRDefault="005D2FF0" w:rsidP="005D2FF0">
      <w:pPr>
        <w:spacing w:after="0" w:line="240" w:lineRule="auto"/>
        <w:jc w:val="both"/>
        <w:rPr>
          <w:rFonts w:ascii="Times New Roman" w:hAnsi="Times New Roman" w:cs="Times New Roman"/>
          <w:sz w:val="24"/>
          <w:szCs w:val="24"/>
        </w:rPr>
      </w:pPr>
    </w:p>
    <w:p w:rsidR="005D2FF0" w:rsidRPr="005D2FF0" w:rsidRDefault="005D2FF0" w:rsidP="005D2FF0">
      <w:pPr>
        <w:spacing w:after="0" w:line="240" w:lineRule="auto"/>
        <w:jc w:val="center"/>
        <w:rPr>
          <w:rFonts w:ascii="Times New Roman" w:hAnsi="Times New Roman" w:cs="Times New Roman"/>
          <w:b/>
          <w:bCs/>
          <w:sz w:val="24"/>
          <w:szCs w:val="24"/>
        </w:rPr>
      </w:pPr>
      <w:bookmarkStart w:id="77" w:name="_Toc216434255"/>
      <w:r w:rsidRPr="005D2FF0">
        <w:rPr>
          <w:rFonts w:ascii="Times New Roman" w:hAnsi="Times New Roman" w:cs="Times New Roman"/>
          <w:b/>
          <w:bCs/>
          <w:sz w:val="24"/>
          <w:szCs w:val="24"/>
        </w:rPr>
        <w:t>3.7.6. Религиозные объекты</w:t>
      </w:r>
      <w:bookmarkEnd w:id="77"/>
    </w:p>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 xml:space="preserve">Религиозные объекты и центры, места паломничества – отдельная группа функционально самостоятельных объектов культурного наследия, имеющих большое значение в сохранении и развитии исторических и духовных традиций страны, просвещения, духовного образования, развития культурно-познавательного туризма. </w:t>
      </w:r>
    </w:p>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По данным Псковской и Великолукской епархии в настоящее время в Новоржевском районе имеются 5 действующих православных церквей и 2 часовни, а также 6 недействующих храмов и 3 часовни, в том числе памятники архитектуры и градостроительства, требующие реставрации или восстановления Среди объектов культурного наследия и объектов, имеющих соответствующие признаки, числятся 10 объектов церковной архитектуры федерального, регионального и местного значения.</w:t>
      </w:r>
    </w:p>
    <w:p w:rsidR="005D2FF0" w:rsidRPr="005D2FF0" w:rsidRDefault="005D2FF0" w:rsidP="005D2FF0">
      <w:pPr>
        <w:spacing w:after="0" w:line="240" w:lineRule="auto"/>
        <w:jc w:val="both"/>
        <w:rPr>
          <w:rFonts w:ascii="Times New Roman" w:hAnsi="Times New Roman" w:cs="Times New Roman"/>
          <w:sz w:val="24"/>
          <w:szCs w:val="24"/>
        </w:rPr>
      </w:pPr>
    </w:p>
    <w:p w:rsidR="005D2FF0" w:rsidRPr="005D2FF0" w:rsidRDefault="005D2FF0" w:rsidP="005D2FF0">
      <w:pPr>
        <w:spacing w:after="0" w:line="240" w:lineRule="auto"/>
        <w:jc w:val="both"/>
        <w:rPr>
          <w:rFonts w:ascii="Times New Roman" w:hAnsi="Times New Roman" w:cs="Times New Roman"/>
          <w:b/>
          <w:bCs/>
          <w:sz w:val="24"/>
          <w:szCs w:val="24"/>
        </w:rPr>
      </w:pPr>
      <w:r w:rsidRPr="005D2FF0">
        <w:rPr>
          <w:rFonts w:ascii="Times New Roman" w:hAnsi="Times New Roman" w:cs="Times New Roman"/>
          <w:b/>
          <w:bCs/>
          <w:sz w:val="24"/>
          <w:szCs w:val="24"/>
        </w:rPr>
        <w:t>Таблица 38 - Культовые объекты Новоржевского района</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37"/>
        <w:gridCol w:w="2155"/>
        <w:gridCol w:w="1656"/>
        <w:gridCol w:w="3681"/>
      </w:tblGrid>
      <w:tr w:rsidR="005D2FF0" w:rsidRPr="005D2FF0" w:rsidTr="005D2FF0">
        <w:trPr>
          <w:trHeight w:val="23"/>
          <w:tblHeader/>
          <w:jc w:val="center"/>
        </w:trPr>
        <w:tc>
          <w:tcPr>
            <w:tcW w:w="1027" w:type="pct"/>
            <w:vAlign w:val="center"/>
          </w:tcPr>
          <w:p w:rsidR="005D2FF0" w:rsidRPr="005D2FF0" w:rsidRDefault="005D2FF0" w:rsidP="005D2FF0">
            <w:pPr>
              <w:spacing w:after="0" w:line="240" w:lineRule="auto"/>
              <w:jc w:val="both"/>
              <w:rPr>
                <w:rFonts w:ascii="Times New Roman" w:hAnsi="Times New Roman" w:cs="Times New Roman"/>
                <w:b/>
                <w:bCs/>
                <w:sz w:val="24"/>
                <w:szCs w:val="24"/>
              </w:rPr>
            </w:pPr>
            <w:r w:rsidRPr="005D2FF0">
              <w:rPr>
                <w:rFonts w:ascii="Times New Roman" w:hAnsi="Times New Roman" w:cs="Times New Roman"/>
                <w:b/>
                <w:bCs/>
                <w:sz w:val="24"/>
                <w:szCs w:val="24"/>
              </w:rPr>
              <w:t>Объекты</w:t>
            </w:r>
          </w:p>
        </w:tc>
        <w:tc>
          <w:tcPr>
            <w:tcW w:w="1143" w:type="pct"/>
            <w:vAlign w:val="center"/>
          </w:tcPr>
          <w:p w:rsidR="005D2FF0" w:rsidRPr="005D2FF0" w:rsidRDefault="005D2FF0" w:rsidP="005D2FF0">
            <w:pPr>
              <w:spacing w:after="0" w:line="240" w:lineRule="auto"/>
              <w:jc w:val="both"/>
              <w:rPr>
                <w:rFonts w:ascii="Times New Roman" w:hAnsi="Times New Roman" w:cs="Times New Roman"/>
                <w:b/>
                <w:bCs/>
                <w:sz w:val="24"/>
                <w:szCs w:val="24"/>
              </w:rPr>
            </w:pPr>
            <w:r w:rsidRPr="005D2FF0">
              <w:rPr>
                <w:rFonts w:ascii="Times New Roman" w:hAnsi="Times New Roman" w:cs="Times New Roman"/>
                <w:b/>
                <w:bCs/>
                <w:sz w:val="24"/>
                <w:szCs w:val="24"/>
              </w:rPr>
              <w:t>Местоположение</w:t>
            </w:r>
          </w:p>
        </w:tc>
        <w:tc>
          <w:tcPr>
            <w:tcW w:w="878" w:type="pct"/>
            <w:vAlign w:val="center"/>
          </w:tcPr>
          <w:p w:rsidR="005D2FF0" w:rsidRPr="005D2FF0" w:rsidRDefault="005D2FF0" w:rsidP="005D2FF0">
            <w:pPr>
              <w:spacing w:after="0" w:line="240" w:lineRule="auto"/>
              <w:jc w:val="both"/>
              <w:rPr>
                <w:rFonts w:ascii="Times New Roman" w:hAnsi="Times New Roman" w:cs="Times New Roman"/>
                <w:b/>
                <w:bCs/>
                <w:sz w:val="24"/>
                <w:szCs w:val="24"/>
              </w:rPr>
            </w:pPr>
            <w:r w:rsidRPr="005D2FF0">
              <w:rPr>
                <w:rFonts w:ascii="Times New Roman" w:hAnsi="Times New Roman" w:cs="Times New Roman"/>
                <w:b/>
                <w:bCs/>
                <w:sz w:val="24"/>
                <w:szCs w:val="24"/>
              </w:rPr>
              <w:t>Время постройки</w:t>
            </w:r>
          </w:p>
        </w:tc>
        <w:tc>
          <w:tcPr>
            <w:tcW w:w="1952" w:type="pct"/>
            <w:vAlign w:val="center"/>
          </w:tcPr>
          <w:p w:rsidR="005D2FF0" w:rsidRPr="005D2FF0" w:rsidRDefault="005D2FF0" w:rsidP="005D2FF0">
            <w:pPr>
              <w:spacing w:after="0" w:line="240" w:lineRule="auto"/>
              <w:jc w:val="both"/>
              <w:rPr>
                <w:rFonts w:ascii="Times New Roman" w:hAnsi="Times New Roman" w:cs="Times New Roman"/>
                <w:b/>
                <w:bCs/>
                <w:sz w:val="24"/>
                <w:szCs w:val="24"/>
              </w:rPr>
            </w:pPr>
            <w:r w:rsidRPr="005D2FF0">
              <w:rPr>
                <w:rFonts w:ascii="Times New Roman" w:hAnsi="Times New Roman" w:cs="Times New Roman"/>
                <w:b/>
                <w:bCs/>
                <w:sz w:val="24"/>
                <w:szCs w:val="24"/>
              </w:rPr>
              <w:t>Примечание</w:t>
            </w:r>
          </w:p>
        </w:tc>
      </w:tr>
      <w:tr w:rsidR="005D2FF0" w:rsidRPr="005D2FF0" w:rsidTr="005D2FF0">
        <w:trPr>
          <w:trHeight w:val="23"/>
          <w:jc w:val="center"/>
        </w:trPr>
        <w:tc>
          <w:tcPr>
            <w:tcW w:w="5000" w:type="pct"/>
            <w:gridSpan w:val="4"/>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b/>
                <w:sz w:val="24"/>
                <w:szCs w:val="24"/>
              </w:rPr>
              <w:t>Действующие церкви и часовни</w:t>
            </w:r>
          </w:p>
        </w:tc>
      </w:tr>
      <w:tr w:rsidR="005D2FF0" w:rsidRPr="005D2FF0" w:rsidTr="005D2FF0">
        <w:trPr>
          <w:trHeight w:val="23"/>
          <w:jc w:val="center"/>
        </w:trPr>
        <w:tc>
          <w:tcPr>
            <w:tcW w:w="1027" w:type="pct"/>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Церковь Рождества Христова</w:t>
            </w:r>
          </w:p>
        </w:tc>
        <w:tc>
          <w:tcPr>
            <w:tcW w:w="1143" w:type="pct"/>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г. Новоржев, на городском кладбище</w:t>
            </w:r>
          </w:p>
        </w:tc>
        <w:tc>
          <w:tcPr>
            <w:tcW w:w="878" w:type="pct"/>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1999г. (на месте церкви 1792г.)</w:t>
            </w:r>
          </w:p>
        </w:tc>
        <w:tc>
          <w:tcPr>
            <w:tcW w:w="1952" w:type="pct"/>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Объект культурного наследия регионального значения</w:t>
            </w:r>
          </w:p>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Номер в едином государственном реестре объектов культурного наследия (памятников истории и культуры) народов Российской Федерации 601510243970005</w:t>
            </w:r>
          </w:p>
        </w:tc>
      </w:tr>
      <w:tr w:rsidR="005D2FF0" w:rsidRPr="005D2FF0" w:rsidTr="005D2FF0">
        <w:trPr>
          <w:trHeight w:val="23"/>
          <w:jc w:val="center"/>
        </w:trPr>
        <w:tc>
          <w:tcPr>
            <w:tcW w:w="1027" w:type="pct"/>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Церковь Покрова Пресвятой Богородицы</w:t>
            </w:r>
          </w:p>
        </w:tc>
        <w:tc>
          <w:tcPr>
            <w:tcW w:w="1143" w:type="pct"/>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д. Барута</w:t>
            </w:r>
          </w:p>
        </w:tc>
        <w:tc>
          <w:tcPr>
            <w:tcW w:w="878" w:type="pct"/>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1762 г.</w:t>
            </w:r>
          </w:p>
        </w:tc>
        <w:tc>
          <w:tcPr>
            <w:tcW w:w="1952" w:type="pct"/>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Объект культурного наследия федерального значения «Ансамбль Покровской церкви», номер в ЕГР ОКН 601620418190006</w:t>
            </w:r>
          </w:p>
        </w:tc>
      </w:tr>
      <w:tr w:rsidR="005D2FF0" w:rsidRPr="005D2FF0" w:rsidTr="005D2FF0">
        <w:trPr>
          <w:trHeight w:val="23"/>
          <w:jc w:val="center"/>
        </w:trPr>
        <w:tc>
          <w:tcPr>
            <w:tcW w:w="1027" w:type="pct"/>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Церковь Спаса Преображения</w:t>
            </w:r>
          </w:p>
        </w:tc>
        <w:tc>
          <w:tcPr>
            <w:tcW w:w="1143" w:type="pct"/>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д. Вехно</w:t>
            </w:r>
          </w:p>
        </w:tc>
        <w:tc>
          <w:tcPr>
            <w:tcW w:w="878" w:type="pct"/>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1758-1763 гг.</w:t>
            </w:r>
          </w:p>
        </w:tc>
        <w:tc>
          <w:tcPr>
            <w:tcW w:w="1952" w:type="pct"/>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Объект культурного наследия федерального значения «Ансамбль Преображенской церкви», номер в ЕГР ОКН 601620418250006</w:t>
            </w:r>
          </w:p>
        </w:tc>
      </w:tr>
      <w:tr w:rsidR="005D2FF0" w:rsidRPr="005D2FF0" w:rsidTr="005D2FF0">
        <w:trPr>
          <w:trHeight w:val="23"/>
          <w:jc w:val="center"/>
        </w:trPr>
        <w:tc>
          <w:tcPr>
            <w:tcW w:w="1027" w:type="pct"/>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Церковь Успения Пресвятой Богородицы</w:t>
            </w:r>
          </w:p>
        </w:tc>
        <w:tc>
          <w:tcPr>
            <w:tcW w:w="1143" w:type="pct"/>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д. Выбор</w:t>
            </w:r>
          </w:p>
        </w:tc>
        <w:tc>
          <w:tcPr>
            <w:tcW w:w="878" w:type="pct"/>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1996-1997 гг.</w:t>
            </w:r>
          </w:p>
        </w:tc>
        <w:tc>
          <w:tcPr>
            <w:tcW w:w="1952" w:type="pct"/>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Не является объектом культурного наследия</w:t>
            </w:r>
          </w:p>
        </w:tc>
      </w:tr>
      <w:tr w:rsidR="005D2FF0" w:rsidRPr="005D2FF0" w:rsidTr="005D2FF0">
        <w:trPr>
          <w:trHeight w:val="23"/>
          <w:jc w:val="center"/>
        </w:trPr>
        <w:tc>
          <w:tcPr>
            <w:tcW w:w="1027" w:type="pct"/>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Часовня Казанской иконы Божией Матери</w:t>
            </w:r>
          </w:p>
        </w:tc>
        <w:tc>
          <w:tcPr>
            <w:tcW w:w="1143" w:type="pct"/>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д. Заход</w:t>
            </w:r>
          </w:p>
        </w:tc>
        <w:tc>
          <w:tcPr>
            <w:tcW w:w="878" w:type="pct"/>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1998 гг.</w:t>
            </w:r>
          </w:p>
        </w:tc>
        <w:tc>
          <w:tcPr>
            <w:tcW w:w="1952" w:type="pct"/>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Не является объектом культурного наследия</w:t>
            </w:r>
          </w:p>
        </w:tc>
      </w:tr>
      <w:tr w:rsidR="005D2FF0" w:rsidRPr="005D2FF0" w:rsidTr="005D2FF0">
        <w:trPr>
          <w:trHeight w:val="23"/>
          <w:jc w:val="center"/>
        </w:trPr>
        <w:tc>
          <w:tcPr>
            <w:tcW w:w="1027" w:type="pct"/>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Неизвестная часовня</w:t>
            </w:r>
          </w:p>
        </w:tc>
        <w:tc>
          <w:tcPr>
            <w:tcW w:w="1143" w:type="pct"/>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д. Плавно</w:t>
            </w:r>
          </w:p>
        </w:tc>
        <w:tc>
          <w:tcPr>
            <w:tcW w:w="878" w:type="pct"/>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2001 г.</w:t>
            </w:r>
          </w:p>
        </w:tc>
        <w:tc>
          <w:tcPr>
            <w:tcW w:w="1952" w:type="pct"/>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Не является объектом культурного наследия</w:t>
            </w:r>
          </w:p>
        </w:tc>
      </w:tr>
      <w:tr w:rsidR="005D2FF0" w:rsidRPr="005D2FF0" w:rsidTr="005D2FF0">
        <w:trPr>
          <w:trHeight w:val="23"/>
          <w:jc w:val="center"/>
        </w:trPr>
        <w:tc>
          <w:tcPr>
            <w:tcW w:w="1027" w:type="pct"/>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Церковь Казанской иконы Божией Матери</w:t>
            </w:r>
          </w:p>
        </w:tc>
        <w:tc>
          <w:tcPr>
            <w:tcW w:w="1143" w:type="pct"/>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д. Посадниково</w:t>
            </w:r>
          </w:p>
        </w:tc>
        <w:tc>
          <w:tcPr>
            <w:tcW w:w="878" w:type="pct"/>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2005-2006</w:t>
            </w:r>
          </w:p>
        </w:tc>
        <w:tc>
          <w:tcPr>
            <w:tcW w:w="1952" w:type="pct"/>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Не является объектом культурного наследия</w:t>
            </w:r>
          </w:p>
        </w:tc>
      </w:tr>
      <w:tr w:rsidR="005D2FF0" w:rsidRPr="005D2FF0" w:rsidTr="005D2FF0">
        <w:trPr>
          <w:trHeight w:val="23"/>
          <w:jc w:val="center"/>
        </w:trPr>
        <w:tc>
          <w:tcPr>
            <w:tcW w:w="1027" w:type="pct"/>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 xml:space="preserve">Церковь Успения Пресвятой </w:t>
            </w:r>
            <w:r w:rsidRPr="005D2FF0">
              <w:rPr>
                <w:rFonts w:ascii="Times New Roman" w:hAnsi="Times New Roman" w:cs="Times New Roman"/>
                <w:sz w:val="24"/>
                <w:szCs w:val="24"/>
              </w:rPr>
              <w:lastRenderedPageBreak/>
              <w:t>Богородицы</w:t>
            </w:r>
          </w:p>
        </w:tc>
        <w:tc>
          <w:tcPr>
            <w:tcW w:w="1143" w:type="pct"/>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lastRenderedPageBreak/>
              <w:t>д. Столбушино</w:t>
            </w:r>
          </w:p>
        </w:tc>
        <w:tc>
          <w:tcPr>
            <w:tcW w:w="878" w:type="pct"/>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 xml:space="preserve">1787 г. </w:t>
            </w:r>
          </w:p>
        </w:tc>
        <w:tc>
          <w:tcPr>
            <w:tcW w:w="1952" w:type="pct"/>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 xml:space="preserve">Объект культурного наследия регионального значения «Церковь Успения с </w:t>
            </w:r>
            <w:r w:rsidRPr="005D2FF0">
              <w:rPr>
                <w:rFonts w:ascii="Times New Roman" w:hAnsi="Times New Roman" w:cs="Times New Roman"/>
                <w:sz w:val="24"/>
                <w:szCs w:val="24"/>
              </w:rPr>
              <w:lastRenderedPageBreak/>
              <w:t>колокольней», номер в ЕГР ОКН 601510279790005</w:t>
            </w:r>
          </w:p>
        </w:tc>
      </w:tr>
      <w:tr w:rsidR="005D2FF0" w:rsidRPr="005D2FF0" w:rsidTr="005D2FF0">
        <w:trPr>
          <w:trHeight w:val="23"/>
          <w:jc w:val="center"/>
        </w:trPr>
        <w:tc>
          <w:tcPr>
            <w:tcW w:w="5000" w:type="pct"/>
            <w:gridSpan w:val="4"/>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b/>
                <w:bCs/>
                <w:sz w:val="24"/>
                <w:szCs w:val="24"/>
              </w:rPr>
              <w:lastRenderedPageBreak/>
              <w:t>Недействующие церкви</w:t>
            </w:r>
          </w:p>
        </w:tc>
      </w:tr>
      <w:tr w:rsidR="005D2FF0" w:rsidRPr="005D2FF0" w:rsidTr="005D2FF0">
        <w:trPr>
          <w:trHeight w:val="23"/>
          <w:jc w:val="center"/>
        </w:trPr>
        <w:tc>
          <w:tcPr>
            <w:tcW w:w="1027" w:type="pct"/>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Церковь Успения Пресвятой Богородицы</w:t>
            </w:r>
          </w:p>
        </w:tc>
        <w:tc>
          <w:tcPr>
            <w:tcW w:w="1143" w:type="pct"/>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д. Выбор</w:t>
            </w:r>
          </w:p>
        </w:tc>
        <w:tc>
          <w:tcPr>
            <w:tcW w:w="878" w:type="pct"/>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1807 г.</w:t>
            </w:r>
          </w:p>
        </w:tc>
        <w:tc>
          <w:tcPr>
            <w:tcW w:w="1952" w:type="pct"/>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Объект культурного наследия регионального значения «Церковь», номер в ЕГР ОКН 601510244290005</w:t>
            </w:r>
          </w:p>
        </w:tc>
      </w:tr>
      <w:tr w:rsidR="005D2FF0" w:rsidRPr="005D2FF0" w:rsidTr="005D2FF0">
        <w:trPr>
          <w:trHeight w:val="23"/>
          <w:jc w:val="center"/>
        </w:trPr>
        <w:tc>
          <w:tcPr>
            <w:tcW w:w="1027" w:type="pct"/>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Церковь Троицы Живоначальной</w:t>
            </w:r>
          </w:p>
        </w:tc>
        <w:tc>
          <w:tcPr>
            <w:tcW w:w="1143" w:type="pct"/>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д. Гривино</w:t>
            </w:r>
          </w:p>
        </w:tc>
        <w:tc>
          <w:tcPr>
            <w:tcW w:w="878" w:type="pct"/>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1751-1757 гг.</w:t>
            </w:r>
          </w:p>
        </w:tc>
        <w:tc>
          <w:tcPr>
            <w:tcW w:w="1952" w:type="pct"/>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Объект культурного наследия регионального значения «Церковь Троицы с колокольней», номер в ЕГР ОКН 601510244800005</w:t>
            </w:r>
          </w:p>
        </w:tc>
      </w:tr>
      <w:tr w:rsidR="005D2FF0" w:rsidRPr="005D2FF0" w:rsidTr="005D2FF0">
        <w:trPr>
          <w:trHeight w:val="23"/>
          <w:jc w:val="center"/>
        </w:trPr>
        <w:tc>
          <w:tcPr>
            <w:tcW w:w="1027" w:type="pct"/>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Церковь Воскресения Христова</w:t>
            </w:r>
          </w:p>
        </w:tc>
        <w:tc>
          <w:tcPr>
            <w:tcW w:w="1143" w:type="pct"/>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д. Ладино</w:t>
            </w:r>
          </w:p>
        </w:tc>
        <w:tc>
          <w:tcPr>
            <w:tcW w:w="878" w:type="pct"/>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 xml:space="preserve">1768 гг. </w:t>
            </w:r>
          </w:p>
        </w:tc>
        <w:tc>
          <w:tcPr>
            <w:tcW w:w="1952" w:type="pct"/>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Объект культурного наследия регионального значения «Церковь Воскресения с колокольней», номер в ЕГР ОКН 601510280090005</w:t>
            </w:r>
          </w:p>
        </w:tc>
      </w:tr>
      <w:tr w:rsidR="005D2FF0" w:rsidRPr="005D2FF0" w:rsidTr="005D2FF0">
        <w:trPr>
          <w:trHeight w:val="23"/>
          <w:jc w:val="center"/>
        </w:trPr>
        <w:tc>
          <w:tcPr>
            <w:tcW w:w="1027" w:type="pct"/>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Часовня Параскевы Пятницы</w:t>
            </w:r>
          </w:p>
        </w:tc>
        <w:tc>
          <w:tcPr>
            <w:tcW w:w="1143" w:type="pct"/>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б.д. Богданово</w:t>
            </w:r>
          </w:p>
        </w:tc>
        <w:tc>
          <w:tcPr>
            <w:tcW w:w="878" w:type="pct"/>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w:t>
            </w:r>
          </w:p>
        </w:tc>
        <w:tc>
          <w:tcPr>
            <w:tcW w:w="1952" w:type="pct"/>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Объект культурного наследия регионального значения</w:t>
            </w:r>
          </w:p>
        </w:tc>
      </w:tr>
      <w:tr w:rsidR="005D2FF0" w:rsidRPr="005D2FF0" w:rsidTr="005D2FF0">
        <w:trPr>
          <w:trHeight w:val="23"/>
          <w:jc w:val="center"/>
        </w:trPr>
        <w:tc>
          <w:tcPr>
            <w:tcW w:w="1027" w:type="pct"/>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Церковь Успения Пресвятой Богородицы</w:t>
            </w:r>
          </w:p>
        </w:tc>
        <w:tc>
          <w:tcPr>
            <w:tcW w:w="1143" w:type="pct"/>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д. Лукино, Лобно, урочище</w:t>
            </w:r>
          </w:p>
        </w:tc>
        <w:tc>
          <w:tcPr>
            <w:tcW w:w="878" w:type="pct"/>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1815 г.</w:t>
            </w:r>
          </w:p>
        </w:tc>
        <w:tc>
          <w:tcPr>
            <w:tcW w:w="1952" w:type="pct"/>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Не является объектом культурного наследия</w:t>
            </w:r>
          </w:p>
        </w:tc>
      </w:tr>
      <w:tr w:rsidR="005D2FF0" w:rsidRPr="005D2FF0" w:rsidTr="005D2FF0">
        <w:trPr>
          <w:trHeight w:val="23"/>
          <w:jc w:val="center"/>
        </w:trPr>
        <w:tc>
          <w:tcPr>
            <w:tcW w:w="1027" w:type="pct"/>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Неизвестная часовня</w:t>
            </w:r>
          </w:p>
        </w:tc>
        <w:tc>
          <w:tcPr>
            <w:tcW w:w="1143" w:type="pct"/>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д. Лукино</w:t>
            </w:r>
          </w:p>
        </w:tc>
        <w:tc>
          <w:tcPr>
            <w:tcW w:w="878" w:type="pct"/>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1906 г.</w:t>
            </w:r>
          </w:p>
        </w:tc>
        <w:tc>
          <w:tcPr>
            <w:tcW w:w="1952" w:type="pct"/>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Не является объектом культурного наследия</w:t>
            </w:r>
          </w:p>
        </w:tc>
      </w:tr>
      <w:tr w:rsidR="005D2FF0" w:rsidRPr="005D2FF0" w:rsidTr="005D2FF0">
        <w:trPr>
          <w:trHeight w:val="23"/>
          <w:jc w:val="center"/>
        </w:trPr>
        <w:tc>
          <w:tcPr>
            <w:tcW w:w="1027" w:type="pct"/>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Церковь Казанской иконы Божией Матери</w:t>
            </w:r>
          </w:p>
        </w:tc>
        <w:tc>
          <w:tcPr>
            <w:tcW w:w="1143" w:type="pct"/>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д. Посадниково</w:t>
            </w:r>
          </w:p>
        </w:tc>
        <w:tc>
          <w:tcPr>
            <w:tcW w:w="878" w:type="pct"/>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1739 г.</w:t>
            </w:r>
          </w:p>
        </w:tc>
        <w:tc>
          <w:tcPr>
            <w:tcW w:w="1952" w:type="pct"/>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Объект культурного наследия федерального значения «Казанская церковь», номер в ЕГР ОКН 601610418230006</w:t>
            </w:r>
          </w:p>
        </w:tc>
      </w:tr>
      <w:tr w:rsidR="005D2FF0" w:rsidRPr="005D2FF0" w:rsidTr="005D2FF0">
        <w:trPr>
          <w:trHeight w:val="23"/>
          <w:jc w:val="center"/>
        </w:trPr>
        <w:tc>
          <w:tcPr>
            <w:tcW w:w="1027" w:type="pct"/>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Церковь Воскресения Христова</w:t>
            </w:r>
          </w:p>
        </w:tc>
        <w:tc>
          <w:tcPr>
            <w:tcW w:w="1143" w:type="pct"/>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д. Сторожня</w:t>
            </w:r>
          </w:p>
        </w:tc>
        <w:tc>
          <w:tcPr>
            <w:tcW w:w="878" w:type="pct"/>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1777 г.</w:t>
            </w:r>
          </w:p>
        </w:tc>
        <w:tc>
          <w:tcPr>
            <w:tcW w:w="1952" w:type="pct"/>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Объект культурного наследия регионального значения «Церковь Воскресения с колокольней», номер в ЕГР ОКН 601510244700005</w:t>
            </w:r>
          </w:p>
        </w:tc>
      </w:tr>
      <w:tr w:rsidR="005D2FF0" w:rsidRPr="005D2FF0" w:rsidTr="005D2FF0">
        <w:trPr>
          <w:trHeight w:val="23"/>
          <w:jc w:val="center"/>
        </w:trPr>
        <w:tc>
          <w:tcPr>
            <w:tcW w:w="1027" w:type="pct"/>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Часовня</w:t>
            </w:r>
          </w:p>
        </w:tc>
        <w:tc>
          <w:tcPr>
            <w:tcW w:w="1143" w:type="pct"/>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д. Большая Слобода</w:t>
            </w:r>
          </w:p>
        </w:tc>
        <w:tc>
          <w:tcPr>
            <w:tcW w:w="878" w:type="pct"/>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XIX в.</w:t>
            </w:r>
          </w:p>
        </w:tc>
        <w:tc>
          <w:tcPr>
            <w:tcW w:w="1952" w:type="pct"/>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Объект культурного наследия регионального значения «Часовня», номер в ЕГР ОКН 601510244460005</w:t>
            </w:r>
          </w:p>
        </w:tc>
      </w:tr>
    </w:tbl>
    <w:p w:rsidR="005D2FF0" w:rsidRPr="005D2FF0" w:rsidRDefault="005D2FF0" w:rsidP="005D2FF0">
      <w:pPr>
        <w:spacing w:after="0" w:line="240" w:lineRule="auto"/>
        <w:jc w:val="both"/>
        <w:rPr>
          <w:rFonts w:ascii="Times New Roman" w:hAnsi="Times New Roman" w:cs="Times New Roman"/>
          <w:sz w:val="24"/>
          <w:szCs w:val="24"/>
        </w:rPr>
      </w:pPr>
    </w:p>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 xml:space="preserve">Расположение наиболее значимых культовых объектов соответствует системе расселения, сформировавшейся на территории современного Новоржевского района в прошлом. В районе имеется ряд старинных сел и деревень. В сочетании с культурной значимостью и выполнением главной функции села (в понимании этого термина) как локального религиозного центра можно особо выделить сельские населенные пункты (в настоящее время деревни) Барута, Вехно, Столбушино, Выбор, Гривино, Ладино, Лукино, Посадниково, Сторожня. Наиболее старым культовым объектом района является в настоящее время недействующий храм в д. Посадниково – Церковь Казанской иконы Божией Матери - объект культурного наследия регионального значения. </w:t>
      </w:r>
    </w:p>
    <w:p w:rsidR="005D2FF0" w:rsidRPr="005D2FF0" w:rsidRDefault="005D2FF0" w:rsidP="00207CFA">
      <w:pPr>
        <w:tabs>
          <w:tab w:val="left" w:pos="567"/>
        </w:tabs>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lastRenderedPageBreak/>
        <w:t>В настоящее время из-за более разнообразной конфессиональной структуры населения и не вполне определенного отношения населения к религии в целом, сложно определить потребность населения в храмах, в т.ч. просчитать необходимую вместимость объекта по приходам. Однако в целом можно предположить, что в городском и крупных сельских населенных пунктах потребность в культовых объектах возрастет и возникнет необходимость строительства нескольких новых храмов или часовен. В сельской местности необходимо передавать недействующие храмы (в т.ч. памятники архитектуры) в ведение РПЦ. Первоочередной задачей является восстановление существующих в плачевном состоянии или строительство новых православных храмов в центрах сельских поселений.</w:t>
      </w:r>
    </w:p>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В соответствии со сводом правил по проектированию и строительству зданий, сооружений и комплексов православных храмов</w:t>
      </w:r>
      <w:r w:rsidRPr="005D2FF0">
        <w:rPr>
          <w:rFonts w:ascii="Times New Roman" w:hAnsi="Times New Roman" w:cs="Times New Roman"/>
          <w:sz w:val="24"/>
          <w:szCs w:val="24"/>
          <w:vertAlign w:val="superscript"/>
        </w:rPr>
        <w:footnoteReference w:id="4"/>
      </w:r>
      <w:r w:rsidRPr="005D2FF0">
        <w:rPr>
          <w:rFonts w:ascii="Times New Roman" w:hAnsi="Times New Roman" w:cs="Times New Roman"/>
          <w:sz w:val="24"/>
          <w:szCs w:val="24"/>
        </w:rPr>
        <w:t xml:space="preserve"> комплексы православных храмов по своему функциональному назначению подразделяются на епархиальные центры, духовные миссии, приходские и монастырские комплексы и на храмы в составе комплексов, зданий и сооружений общественного и жилого назначения. Их размещение, примерный состав, основной и дополнительный набор зданий, сооружений и помещений приведен в СП 31-103-99. При определении числа и состава храмовых комплексов, их вместимости храмов в центрах систем расселения рекомендуется дополнительно учитывать приезжающих из других городских и сельских поселений, расположенных в зоне, ограниченной затратами времени на дорогу в город-центр до 2 ч.</w:t>
      </w:r>
    </w:p>
    <w:p w:rsidR="005D2FF0" w:rsidRPr="005D2FF0" w:rsidRDefault="005D2FF0" w:rsidP="00207CFA">
      <w:pPr>
        <w:tabs>
          <w:tab w:val="left" w:pos="567"/>
        </w:tabs>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Храмы в сельских поселениях рекомендуется размещать исходя из национального и возрастного состава населения, из расчета пешеходной доступности в пределах 0,5 ч. При численности группы православного населения менее 50 человек храмы рекомендуется предусматривать на группу сельских поселений с транспортно-пешеходной доступностью в пределах 2 ч.</w:t>
      </w:r>
    </w:p>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В настоящем проекте указываются населенные пункты, где возможно строительство храмов. Земельные участки, необходимые для этого строительства, должны быть выделены в генпланах соответствующих поселений. Они могут быть включены в селитебные территории и внутренние парковые зоны населенных пунктов. Более детальное обоснование размещения возможно на этапе разработки генеральных планов поселений и отдельных населенных пунктов. Выбор участков на селитебной территории рекомендуется производить с учетом обеспечения доминантной роли храма в формировании окружающей застройки. Предпочтительны участки с повышенным рельефом, ориентированные по осям магистральных дорог. Необходим учет конфигурации участков, характера застройки соседних участков и градостроительных условий местности.</w:t>
      </w:r>
    </w:p>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Территории для строительства храмовых комплексов, расположенных за пределами границ городских и сельских населенных пунктов, должны отводиться на основе генерального плана соответствующего поселения и проекта храма. В на основании рассчитанной потребности представлен свод предлагаемых проектом новых храмовых сооружений с учетом перспективной численности населения сельских и городских поселений.</w:t>
      </w:r>
    </w:p>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Важным вопросом на местном уровне является сохранность памятников церковной архитектуры, многие из которых находятся в бедственном положении, а зачастую в руинированном состоянии. Некоторые из полуразрушенных храмов располагаются в непосредственной близости к перспективным площадкам гражданского строительства и могут быть использованы в качестве основных или дополнительных храмовых комплексов в селитебных территориях, а также в крупных селах и рекреационных центрах.</w:t>
      </w:r>
    </w:p>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lastRenderedPageBreak/>
        <w:t>На основе проведенного анализа, схемой территориального планирования рекомендуются мероприятия, которые могут оказать благотворное влияние на развитие муниципального района.</w:t>
      </w:r>
    </w:p>
    <w:p w:rsidR="005D2FF0" w:rsidRDefault="005D2FF0" w:rsidP="005D2FF0">
      <w:pPr>
        <w:spacing w:after="0" w:line="240" w:lineRule="auto"/>
        <w:jc w:val="both"/>
        <w:rPr>
          <w:rFonts w:ascii="Times New Roman" w:hAnsi="Times New Roman" w:cs="Times New Roman"/>
          <w:sz w:val="24"/>
          <w:szCs w:val="24"/>
        </w:rPr>
      </w:pPr>
    </w:p>
    <w:p w:rsidR="005D2FF0" w:rsidRPr="005D2FF0" w:rsidRDefault="005D2FF0" w:rsidP="005D2FF0">
      <w:pPr>
        <w:spacing w:after="0" w:line="240" w:lineRule="auto"/>
        <w:jc w:val="both"/>
        <w:rPr>
          <w:rFonts w:ascii="Times New Roman" w:hAnsi="Times New Roman" w:cs="Times New Roman"/>
          <w:b/>
          <w:bCs/>
          <w:sz w:val="24"/>
          <w:szCs w:val="24"/>
        </w:rPr>
      </w:pPr>
      <w:r w:rsidRPr="005D2FF0">
        <w:rPr>
          <w:rFonts w:ascii="Times New Roman" w:hAnsi="Times New Roman" w:cs="Times New Roman"/>
          <w:b/>
          <w:bCs/>
          <w:sz w:val="24"/>
          <w:szCs w:val="24"/>
        </w:rPr>
        <w:t>Таблица 39 - Мероприятия по перспективному строительству и восстановлению культовых объектов (носят рекомендательный характер)</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29"/>
        <w:gridCol w:w="1673"/>
        <w:gridCol w:w="1971"/>
        <w:gridCol w:w="2227"/>
        <w:gridCol w:w="2029"/>
      </w:tblGrid>
      <w:tr w:rsidR="005D2FF0" w:rsidRPr="005D2FF0" w:rsidTr="005D2FF0">
        <w:trPr>
          <w:tblHeader/>
          <w:jc w:val="center"/>
        </w:trPr>
        <w:tc>
          <w:tcPr>
            <w:tcW w:w="811" w:type="pct"/>
            <w:vAlign w:val="center"/>
          </w:tcPr>
          <w:p w:rsidR="005D2FF0" w:rsidRPr="005D2FF0" w:rsidRDefault="005D2FF0" w:rsidP="005D2FF0">
            <w:pPr>
              <w:spacing w:after="0" w:line="240" w:lineRule="auto"/>
              <w:jc w:val="both"/>
              <w:rPr>
                <w:rFonts w:ascii="Times New Roman" w:hAnsi="Times New Roman" w:cs="Times New Roman"/>
                <w:b/>
                <w:bCs/>
                <w:sz w:val="24"/>
                <w:szCs w:val="24"/>
              </w:rPr>
            </w:pPr>
            <w:r w:rsidRPr="005D2FF0">
              <w:rPr>
                <w:rFonts w:ascii="Times New Roman" w:hAnsi="Times New Roman" w:cs="Times New Roman"/>
                <w:b/>
                <w:bCs/>
                <w:sz w:val="24"/>
                <w:szCs w:val="24"/>
              </w:rPr>
              <w:t>Объекты</w:t>
            </w:r>
          </w:p>
        </w:tc>
        <w:tc>
          <w:tcPr>
            <w:tcW w:w="887" w:type="pct"/>
            <w:vAlign w:val="center"/>
          </w:tcPr>
          <w:p w:rsidR="005D2FF0" w:rsidRPr="005D2FF0" w:rsidRDefault="005D2FF0" w:rsidP="005D2FF0">
            <w:pPr>
              <w:spacing w:after="0" w:line="240" w:lineRule="auto"/>
              <w:jc w:val="both"/>
              <w:rPr>
                <w:rFonts w:ascii="Times New Roman" w:hAnsi="Times New Roman" w:cs="Times New Roman"/>
                <w:b/>
                <w:bCs/>
                <w:sz w:val="24"/>
                <w:szCs w:val="24"/>
              </w:rPr>
            </w:pPr>
            <w:r w:rsidRPr="005D2FF0">
              <w:rPr>
                <w:rFonts w:ascii="Times New Roman" w:hAnsi="Times New Roman" w:cs="Times New Roman"/>
                <w:b/>
                <w:bCs/>
                <w:sz w:val="24"/>
                <w:szCs w:val="24"/>
              </w:rPr>
              <w:t>Население</w:t>
            </w:r>
          </w:p>
          <w:p w:rsidR="005D2FF0" w:rsidRPr="005D2FF0" w:rsidRDefault="005D2FF0" w:rsidP="005D2FF0">
            <w:pPr>
              <w:spacing w:after="0" w:line="240" w:lineRule="auto"/>
              <w:jc w:val="both"/>
              <w:rPr>
                <w:rFonts w:ascii="Times New Roman" w:hAnsi="Times New Roman" w:cs="Times New Roman"/>
                <w:b/>
                <w:bCs/>
                <w:sz w:val="24"/>
                <w:szCs w:val="24"/>
              </w:rPr>
            </w:pPr>
            <w:r w:rsidRPr="005D2FF0">
              <w:rPr>
                <w:rFonts w:ascii="Times New Roman" w:hAnsi="Times New Roman" w:cs="Times New Roman"/>
                <w:b/>
                <w:bCs/>
                <w:sz w:val="24"/>
                <w:szCs w:val="24"/>
              </w:rPr>
              <w:t xml:space="preserve">(в окрестностях населенного </w:t>
            </w:r>
          </w:p>
          <w:p w:rsidR="005D2FF0" w:rsidRPr="005D2FF0" w:rsidRDefault="005D2FF0" w:rsidP="005D2FF0">
            <w:pPr>
              <w:spacing w:after="0" w:line="240" w:lineRule="auto"/>
              <w:jc w:val="both"/>
              <w:rPr>
                <w:rFonts w:ascii="Times New Roman" w:hAnsi="Times New Roman" w:cs="Times New Roman"/>
                <w:b/>
                <w:bCs/>
                <w:sz w:val="24"/>
                <w:szCs w:val="24"/>
              </w:rPr>
            </w:pPr>
            <w:r w:rsidRPr="005D2FF0">
              <w:rPr>
                <w:rFonts w:ascii="Times New Roman" w:hAnsi="Times New Roman" w:cs="Times New Roman"/>
                <w:b/>
                <w:bCs/>
                <w:sz w:val="24"/>
                <w:szCs w:val="24"/>
              </w:rPr>
              <w:t xml:space="preserve">пункта) на </w:t>
            </w:r>
          </w:p>
          <w:p w:rsidR="005D2FF0" w:rsidRPr="005D2FF0" w:rsidRDefault="005D2FF0" w:rsidP="005D2FF0">
            <w:pPr>
              <w:spacing w:after="0" w:line="240" w:lineRule="auto"/>
              <w:jc w:val="both"/>
              <w:rPr>
                <w:rFonts w:ascii="Times New Roman" w:hAnsi="Times New Roman" w:cs="Times New Roman"/>
                <w:b/>
                <w:bCs/>
                <w:sz w:val="24"/>
                <w:szCs w:val="24"/>
              </w:rPr>
            </w:pPr>
            <w:r w:rsidRPr="005D2FF0">
              <w:rPr>
                <w:rFonts w:ascii="Times New Roman" w:hAnsi="Times New Roman" w:cs="Times New Roman"/>
                <w:b/>
                <w:bCs/>
                <w:sz w:val="24"/>
                <w:szCs w:val="24"/>
              </w:rPr>
              <w:t xml:space="preserve">2008 г., чел. </w:t>
            </w:r>
          </w:p>
        </w:tc>
        <w:tc>
          <w:tcPr>
            <w:tcW w:w="1045" w:type="pct"/>
            <w:vAlign w:val="center"/>
          </w:tcPr>
          <w:p w:rsidR="005D2FF0" w:rsidRPr="005D2FF0" w:rsidRDefault="005D2FF0" w:rsidP="005D2FF0">
            <w:pPr>
              <w:spacing w:after="0" w:line="240" w:lineRule="auto"/>
              <w:jc w:val="both"/>
              <w:rPr>
                <w:rFonts w:ascii="Times New Roman" w:hAnsi="Times New Roman" w:cs="Times New Roman"/>
                <w:b/>
                <w:bCs/>
                <w:sz w:val="24"/>
                <w:szCs w:val="24"/>
              </w:rPr>
            </w:pPr>
            <w:r w:rsidRPr="005D2FF0">
              <w:rPr>
                <w:rFonts w:ascii="Times New Roman" w:hAnsi="Times New Roman" w:cs="Times New Roman"/>
                <w:b/>
                <w:bCs/>
                <w:sz w:val="24"/>
                <w:szCs w:val="24"/>
              </w:rPr>
              <w:t>Минимальная вместимость</w:t>
            </w:r>
          </w:p>
          <w:p w:rsidR="005D2FF0" w:rsidRPr="005D2FF0" w:rsidRDefault="005D2FF0" w:rsidP="005D2FF0">
            <w:pPr>
              <w:spacing w:after="0" w:line="240" w:lineRule="auto"/>
              <w:jc w:val="both"/>
              <w:rPr>
                <w:rFonts w:ascii="Times New Roman" w:hAnsi="Times New Roman" w:cs="Times New Roman"/>
                <w:b/>
                <w:bCs/>
                <w:sz w:val="24"/>
                <w:szCs w:val="24"/>
              </w:rPr>
            </w:pPr>
            <w:r w:rsidRPr="005D2FF0">
              <w:rPr>
                <w:rFonts w:ascii="Times New Roman" w:hAnsi="Times New Roman" w:cs="Times New Roman"/>
                <w:b/>
                <w:bCs/>
                <w:sz w:val="24"/>
                <w:szCs w:val="24"/>
              </w:rPr>
              <w:t>храмовых комплексов, чел.</w:t>
            </w:r>
          </w:p>
        </w:tc>
        <w:tc>
          <w:tcPr>
            <w:tcW w:w="1181" w:type="pct"/>
            <w:vAlign w:val="center"/>
          </w:tcPr>
          <w:p w:rsidR="005D2FF0" w:rsidRPr="005D2FF0" w:rsidRDefault="005D2FF0" w:rsidP="005D2FF0">
            <w:pPr>
              <w:spacing w:after="0" w:line="240" w:lineRule="auto"/>
              <w:jc w:val="both"/>
              <w:rPr>
                <w:rFonts w:ascii="Times New Roman" w:hAnsi="Times New Roman" w:cs="Times New Roman"/>
                <w:b/>
                <w:bCs/>
                <w:sz w:val="24"/>
                <w:szCs w:val="24"/>
              </w:rPr>
            </w:pPr>
            <w:r w:rsidRPr="005D2FF0">
              <w:rPr>
                <w:rFonts w:ascii="Times New Roman" w:hAnsi="Times New Roman" w:cs="Times New Roman"/>
                <w:b/>
                <w:bCs/>
                <w:sz w:val="24"/>
                <w:szCs w:val="24"/>
              </w:rPr>
              <w:t>Местоположение, населенный пункт</w:t>
            </w:r>
          </w:p>
        </w:tc>
        <w:tc>
          <w:tcPr>
            <w:tcW w:w="1077" w:type="pct"/>
            <w:vAlign w:val="center"/>
          </w:tcPr>
          <w:p w:rsidR="005D2FF0" w:rsidRPr="005D2FF0" w:rsidRDefault="005D2FF0" w:rsidP="005D2FF0">
            <w:pPr>
              <w:spacing w:after="0" w:line="240" w:lineRule="auto"/>
              <w:jc w:val="both"/>
              <w:rPr>
                <w:rFonts w:ascii="Times New Roman" w:hAnsi="Times New Roman" w:cs="Times New Roman"/>
                <w:b/>
                <w:bCs/>
                <w:sz w:val="24"/>
                <w:szCs w:val="24"/>
              </w:rPr>
            </w:pPr>
            <w:r w:rsidRPr="005D2FF0">
              <w:rPr>
                <w:rFonts w:ascii="Times New Roman" w:hAnsi="Times New Roman" w:cs="Times New Roman"/>
                <w:b/>
                <w:bCs/>
                <w:sz w:val="24"/>
                <w:szCs w:val="24"/>
              </w:rPr>
              <w:t>Примечание</w:t>
            </w:r>
          </w:p>
        </w:tc>
      </w:tr>
      <w:tr w:rsidR="005D2FF0" w:rsidRPr="005D2FF0" w:rsidTr="005D2FF0">
        <w:trPr>
          <w:jc w:val="center"/>
        </w:trPr>
        <w:tc>
          <w:tcPr>
            <w:tcW w:w="5000" w:type="pct"/>
            <w:gridSpan w:val="5"/>
            <w:vAlign w:val="center"/>
          </w:tcPr>
          <w:p w:rsidR="005D2FF0" w:rsidRPr="005D2FF0" w:rsidRDefault="005D2FF0" w:rsidP="005D2FF0">
            <w:pPr>
              <w:spacing w:after="0" w:line="240" w:lineRule="auto"/>
              <w:jc w:val="both"/>
              <w:rPr>
                <w:rFonts w:ascii="Times New Roman" w:hAnsi="Times New Roman" w:cs="Times New Roman"/>
                <w:b/>
                <w:sz w:val="24"/>
                <w:szCs w:val="24"/>
              </w:rPr>
            </w:pPr>
            <w:r w:rsidRPr="005D2FF0">
              <w:rPr>
                <w:rFonts w:ascii="Times New Roman" w:hAnsi="Times New Roman" w:cs="Times New Roman"/>
                <w:b/>
                <w:sz w:val="24"/>
                <w:szCs w:val="24"/>
              </w:rPr>
              <w:t>Новое строительство</w:t>
            </w:r>
          </w:p>
        </w:tc>
      </w:tr>
      <w:tr w:rsidR="005D2FF0" w:rsidRPr="005D2FF0" w:rsidTr="005D2FF0">
        <w:trPr>
          <w:jc w:val="center"/>
        </w:trPr>
        <w:tc>
          <w:tcPr>
            <w:tcW w:w="811" w:type="pct"/>
            <w:vAlign w:val="center"/>
          </w:tcPr>
          <w:p w:rsidR="005D2FF0" w:rsidRPr="005D2FF0" w:rsidRDefault="005D2FF0" w:rsidP="005D2FF0">
            <w:pPr>
              <w:spacing w:after="0" w:line="240" w:lineRule="auto"/>
              <w:jc w:val="both"/>
              <w:rPr>
                <w:rFonts w:ascii="Times New Roman" w:hAnsi="Times New Roman" w:cs="Times New Roman"/>
                <w:bCs/>
                <w:sz w:val="24"/>
                <w:szCs w:val="24"/>
              </w:rPr>
            </w:pPr>
            <w:r w:rsidRPr="005D2FF0">
              <w:rPr>
                <w:rFonts w:ascii="Times New Roman" w:hAnsi="Times New Roman" w:cs="Times New Roman"/>
                <w:bCs/>
                <w:sz w:val="24"/>
                <w:szCs w:val="24"/>
              </w:rPr>
              <w:t>Храм</w:t>
            </w:r>
          </w:p>
        </w:tc>
        <w:tc>
          <w:tcPr>
            <w:tcW w:w="887" w:type="pct"/>
            <w:shd w:val="clear" w:color="auto" w:fill="auto"/>
            <w:vAlign w:val="center"/>
          </w:tcPr>
          <w:p w:rsidR="005D2FF0" w:rsidRPr="005D2FF0" w:rsidRDefault="005D2FF0" w:rsidP="005D2FF0">
            <w:pPr>
              <w:spacing w:after="0" w:line="240" w:lineRule="auto"/>
              <w:jc w:val="both"/>
              <w:rPr>
                <w:rFonts w:ascii="Times New Roman" w:hAnsi="Times New Roman" w:cs="Times New Roman"/>
                <w:bCs/>
                <w:sz w:val="24"/>
                <w:szCs w:val="24"/>
              </w:rPr>
            </w:pPr>
            <w:r w:rsidRPr="005D2FF0">
              <w:rPr>
                <w:rFonts w:ascii="Times New Roman" w:hAnsi="Times New Roman" w:cs="Times New Roman"/>
                <w:bCs/>
                <w:sz w:val="24"/>
                <w:szCs w:val="24"/>
              </w:rPr>
              <w:t>370</w:t>
            </w:r>
          </w:p>
        </w:tc>
        <w:tc>
          <w:tcPr>
            <w:tcW w:w="1045" w:type="pct"/>
            <w:vAlign w:val="center"/>
          </w:tcPr>
          <w:p w:rsidR="005D2FF0" w:rsidRPr="005D2FF0" w:rsidRDefault="005D2FF0" w:rsidP="005D2FF0">
            <w:pPr>
              <w:spacing w:after="0" w:line="240" w:lineRule="auto"/>
              <w:jc w:val="both"/>
              <w:rPr>
                <w:rFonts w:ascii="Times New Roman" w:hAnsi="Times New Roman" w:cs="Times New Roman"/>
                <w:bCs/>
                <w:sz w:val="24"/>
                <w:szCs w:val="24"/>
              </w:rPr>
            </w:pPr>
            <w:r w:rsidRPr="005D2FF0">
              <w:rPr>
                <w:rFonts w:ascii="Times New Roman" w:hAnsi="Times New Roman" w:cs="Times New Roman"/>
                <w:bCs/>
                <w:sz w:val="24"/>
                <w:szCs w:val="24"/>
              </w:rPr>
              <w:t>100</w:t>
            </w:r>
          </w:p>
        </w:tc>
        <w:tc>
          <w:tcPr>
            <w:tcW w:w="1181" w:type="pct"/>
            <w:vAlign w:val="center"/>
          </w:tcPr>
          <w:p w:rsidR="005D2FF0" w:rsidRPr="005D2FF0" w:rsidRDefault="005D2FF0" w:rsidP="005D2FF0">
            <w:pPr>
              <w:spacing w:after="0" w:line="240" w:lineRule="auto"/>
              <w:jc w:val="both"/>
              <w:rPr>
                <w:rFonts w:ascii="Times New Roman" w:hAnsi="Times New Roman" w:cs="Times New Roman"/>
                <w:bCs/>
                <w:sz w:val="24"/>
                <w:szCs w:val="24"/>
              </w:rPr>
            </w:pPr>
            <w:r w:rsidRPr="005D2FF0">
              <w:rPr>
                <w:rFonts w:ascii="Times New Roman" w:hAnsi="Times New Roman" w:cs="Times New Roman"/>
                <w:bCs/>
                <w:sz w:val="24"/>
                <w:szCs w:val="24"/>
              </w:rPr>
              <w:t>д. Веска</w:t>
            </w:r>
          </w:p>
        </w:tc>
        <w:tc>
          <w:tcPr>
            <w:tcW w:w="1077" w:type="pct"/>
            <w:vAlign w:val="center"/>
          </w:tcPr>
          <w:p w:rsidR="005D2FF0" w:rsidRPr="005D2FF0" w:rsidRDefault="005D2FF0" w:rsidP="005D2FF0">
            <w:pPr>
              <w:spacing w:after="0" w:line="240" w:lineRule="auto"/>
              <w:jc w:val="both"/>
              <w:rPr>
                <w:rFonts w:ascii="Times New Roman" w:hAnsi="Times New Roman" w:cs="Times New Roman"/>
                <w:bCs/>
                <w:sz w:val="24"/>
                <w:szCs w:val="24"/>
              </w:rPr>
            </w:pPr>
            <w:r w:rsidRPr="005D2FF0">
              <w:rPr>
                <w:rFonts w:ascii="Times New Roman" w:hAnsi="Times New Roman" w:cs="Times New Roman"/>
                <w:bCs/>
                <w:sz w:val="24"/>
                <w:szCs w:val="24"/>
              </w:rPr>
              <w:t>Строительство на первую очередь</w:t>
            </w:r>
          </w:p>
        </w:tc>
      </w:tr>
      <w:tr w:rsidR="005D2FF0" w:rsidRPr="005D2FF0" w:rsidTr="005D2FF0">
        <w:trPr>
          <w:jc w:val="center"/>
        </w:trPr>
        <w:tc>
          <w:tcPr>
            <w:tcW w:w="811" w:type="pct"/>
            <w:vAlign w:val="center"/>
          </w:tcPr>
          <w:p w:rsidR="005D2FF0" w:rsidRPr="005D2FF0" w:rsidRDefault="005D2FF0" w:rsidP="005D2FF0">
            <w:pPr>
              <w:spacing w:after="0" w:line="240" w:lineRule="auto"/>
              <w:jc w:val="both"/>
              <w:rPr>
                <w:rFonts w:ascii="Times New Roman" w:hAnsi="Times New Roman" w:cs="Times New Roman"/>
                <w:bCs/>
                <w:sz w:val="24"/>
                <w:szCs w:val="24"/>
              </w:rPr>
            </w:pPr>
            <w:r w:rsidRPr="005D2FF0">
              <w:rPr>
                <w:rFonts w:ascii="Times New Roman" w:hAnsi="Times New Roman" w:cs="Times New Roman"/>
                <w:bCs/>
                <w:sz w:val="24"/>
                <w:szCs w:val="24"/>
              </w:rPr>
              <w:t>Часовня</w:t>
            </w:r>
          </w:p>
        </w:tc>
        <w:tc>
          <w:tcPr>
            <w:tcW w:w="887" w:type="pct"/>
            <w:vAlign w:val="center"/>
          </w:tcPr>
          <w:p w:rsidR="005D2FF0" w:rsidRPr="005D2FF0" w:rsidRDefault="005D2FF0" w:rsidP="005D2FF0">
            <w:pPr>
              <w:spacing w:after="0" w:line="240" w:lineRule="auto"/>
              <w:jc w:val="both"/>
              <w:rPr>
                <w:rFonts w:ascii="Times New Roman" w:hAnsi="Times New Roman" w:cs="Times New Roman"/>
                <w:bCs/>
                <w:sz w:val="24"/>
                <w:szCs w:val="24"/>
              </w:rPr>
            </w:pPr>
            <w:r w:rsidRPr="005D2FF0">
              <w:rPr>
                <w:rFonts w:ascii="Times New Roman" w:hAnsi="Times New Roman" w:cs="Times New Roman"/>
                <w:bCs/>
                <w:sz w:val="24"/>
                <w:szCs w:val="24"/>
              </w:rPr>
              <w:t>239</w:t>
            </w:r>
          </w:p>
        </w:tc>
        <w:tc>
          <w:tcPr>
            <w:tcW w:w="1045" w:type="pct"/>
            <w:vAlign w:val="center"/>
          </w:tcPr>
          <w:p w:rsidR="005D2FF0" w:rsidRPr="005D2FF0" w:rsidRDefault="005D2FF0" w:rsidP="005D2FF0">
            <w:pPr>
              <w:spacing w:after="0" w:line="240" w:lineRule="auto"/>
              <w:jc w:val="both"/>
              <w:rPr>
                <w:rFonts w:ascii="Times New Roman" w:hAnsi="Times New Roman" w:cs="Times New Roman"/>
                <w:bCs/>
                <w:sz w:val="24"/>
                <w:szCs w:val="24"/>
              </w:rPr>
            </w:pPr>
            <w:r w:rsidRPr="005D2FF0">
              <w:rPr>
                <w:rFonts w:ascii="Times New Roman" w:hAnsi="Times New Roman" w:cs="Times New Roman"/>
                <w:bCs/>
                <w:sz w:val="24"/>
                <w:szCs w:val="24"/>
              </w:rPr>
              <w:t>50</w:t>
            </w:r>
          </w:p>
        </w:tc>
        <w:tc>
          <w:tcPr>
            <w:tcW w:w="1181" w:type="pct"/>
            <w:vAlign w:val="center"/>
          </w:tcPr>
          <w:p w:rsidR="005D2FF0" w:rsidRPr="005D2FF0" w:rsidRDefault="005D2FF0" w:rsidP="005D2FF0">
            <w:pPr>
              <w:spacing w:after="0" w:line="240" w:lineRule="auto"/>
              <w:jc w:val="both"/>
              <w:rPr>
                <w:rFonts w:ascii="Times New Roman" w:hAnsi="Times New Roman" w:cs="Times New Roman"/>
                <w:bCs/>
                <w:sz w:val="24"/>
                <w:szCs w:val="24"/>
              </w:rPr>
            </w:pPr>
            <w:r w:rsidRPr="005D2FF0">
              <w:rPr>
                <w:rFonts w:ascii="Times New Roman" w:hAnsi="Times New Roman" w:cs="Times New Roman"/>
                <w:bCs/>
                <w:sz w:val="24"/>
                <w:szCs w:val="24"/>
              </w:rPr>
              <w:t>д. Заречье</w:t>
            </w:r>
          </w:p>
        </w:tc>
        <w:tc>
          <w:tcPr>
            <w:tcW w:w="1077" w:type="pct"/>
            <w:vAlign w:val="center"/>
          </w:tcPr>
          <w:p w:rsidR="005D2FF0" w:rsidRPr="005D2FF0" w:rsidRDefault="005D2FF0" w:rsidP="005D2FF0">
            <w:pPr>
              <w:spacing w:after="0" w:line="240" w:lineRule="auto"/>
              <w:jc w:val="both"/>
              <w:rPr>
                <w:rFonts w:ascii="Times New Roman" w:hAnsi="Times New Roman" w:cs="Times New Roman"/>
                <w:bCs/>
                <w:sz w:val="24"/>
                <w:szCs w:val="24"/>
              </w:rPr>
            </w:pPr>
            <w:r w:rsidRPr="005D2FF0">
              <w:rPr>
                <w:rFonts w:ascii="Times New Roman" w:hAnsi="Times New Roman" w:cs="Times New Roman"/>
                <w:bCs/>
                <w:sz w:val="24"/>
                <w:szCs w:val="24"/>
              </w:rPr>
              <w:t>Строительство на расчетный срок</w:t>
            </w:r>
          </w:p>
        </w:tc>
      </w:tr>
      <w:tr w:rsidR="005D2FF0" w:rsidRPr="005D2FF0" w:rsidTr="005D2FF0">
        <w:trPr>
          <w:jc w:val="center"/>
        </w:trPr>
        <w:tc>
          <w:tcPr>
            <w:tcW w:w="811" w:type="pct"/>
            <w:vAlign w:val="center"/>
          </w:tcPr>
          <w:p w:rsidR="005D2FF0" w:rsidRPr="005D2FF0" w:rsidRDefault="005D2FF0" w:rsidP="005D2FF0">
            <w:pPr>
              <w:spacing w:after="0" w:line="240" w:lineRule="auto"/>
              <w:jc w:val="both"/>
              <w:rPr>
                <w:rFonts w:ascii="Times New Roman" w:hAnsi="Times New Roman" w:cs="Times New Roman"/>
                <w:bCs/>
                <w:sz w:val="24"/>
                <w:szCs w:val="24"/>
              </w:rPr>
            </w:pPr>
            <w:r w:rsidRPr="005D2FF0">
              <w:rPr>
                <w:rFonts w:ascii="Times New Roman" w:hAnsi="Times New Roman" w:cs="Times New Roman"/>
                <w:bCs/>
                <w:sz w:val="24"/>
                <w:szCs w:val="24"/>
              </w:rPr>
              <w:t>Часовня</w:t>
            </w:r>
          </w:p>
        </w:tc>
        <w:tc>
          <w:tcPr>
            <w:tcW w:w="887" w:type="pct"/>
            <w:vAlign w:val="center"/>
          </w:tcPr>
          <w:p w:rsidR="005D2FF0" w:rsidRPr="005D2FF0" w:rsidRDefault="005D2FF0" w:rsidP="005D2FF0">
            <w:pPr>
              <w:spacing w:after="0" w:line="240" w:lineRule="auto"/>
              <w:jc w:val="both"/>
              <w:rPr>
                <w:rFonts w:ascii="Times New Roman" w:hAnsi="Times New Roman" w:cs="Times New Roman"/>
                <w:bCs/>
                <w:sz w:val="24"/>
                <w:szCs w:val="24"/>
              </w:rPr>
            </w:pPr>
            <w:r w:rsidRPr="005D2FF0">
              <w:rPr>
                <w:rFonts w:ascii="Times New Roman" w:hAnsi="Times New Roman" w:cs="Times New Roman"/>
                <w:bCs/>
                <w:sz w:val="24"/>
                <w:szCs w:val="24"/>
              </w:rPr>
              <w:t>350</w:t>
            </w:r>
          </w:p>
        </w:tc>
        <w:tc>
          <w:tcPr>
            <w:tcW w:w="1045" w:type="pct"/>
            <w:vAlign w:val="center"/>
          </w:tcPr>
          <w:p w:rsidR="005D2FF0" w:rsidRPr="005D2FF0" w:rsidRDefault="005D2FF0" w:rsidP="005D2FF0">
            <w:pPr>
              <w:spacing w:after="0" w:line="240" w:lineRule="auto"/>
              <w:jc w:val="both"/>
              <w:rPr>
                <w:rFonts w:ascii="Times New Roman" w:hAnsi="Times New Roman" w:cs="Times New Roman"/>
                <w:bCs/>
                <w:sz w:val="24"/>
                <w:szCs w:val="24"/>
              </w:rPr>
            </w:pPr>
            <w:r w:rsidRPr="005D2FF0">
              <w:rPr>
                <w:rFonts w:ascii="Times New Roman" w:hAnsi="Times New Roman" w:cs="Times New Roman"/>
                <w:bCs/>
                <w:sz w:val="24"/>
                <w:szCs w:val="24"/>
              </w:rPr>
              <w:t>50</w:t>
            </w:r>
          </w:p>
        </w:tc>
        <w:tc>
          <w:tcPr>
            <w:tcW w:w="1181" w:type="pct"/>
            <w:vAlign w:val="center"/>
          </w:tcPr>
          <w:p w:rsidR="005D2FF0" w:rsidRPr="005D2FF0" w:rsidRDefault="005D2FF0" w:rsidP="005D2FF0">
            <w:pPr>
              <w:spacing w:after="0" w:line="240" w:lineRule="auto"/>
              <w:jc w:val="both"/>
              <w:rPr>
                <w:rFonts w:ascii="Times New Roman" w:hAnsi="Times New Roman" w:cs="Times New Roman"/>
                <w:bCs/>
                <w:sz w:val="24"/>
                <w:szCs w:val="24"/>
              </w:rPr>
            </w:pPr>
            <w:r w:rsidRPr="005D2FF0">
              <w:rPr>
                <w:rFonts w:ascii="Times New Roman" w:hAnsi="Times New Roman" w:cs="Times New Roman"/>
                <w:bCs/>
                <w:sz w:val="24"/>
                <w:szCs w:val="24"/>
              </w:rPr>
              <w:t>д. Стехново</w:t>
            </w:r>
          </w:p>
        </w:tc>
        <w:tc>
          <w:tcPr>
            <w:tcW w:w="1077" w:type="pct"/>
            <w:vAlign w:val="center"/>
          </w:tcPr>
          <w:p w:rsidR="005D2FF0" w:rsidRPr="005D2FF0" w:rsidRDefault="005D2FF0" w:rsidP="005D2FF0">
            <w:pPr>
              <w:spacing w:after="0" w:line="240" w:lineRule="auto"/>
              <w:jc w:val="both"/>
              <w:rPr>
                <w:rFonts w:ascii="Times New Roman" w:hAnsi="Times New Roman" w:cs="Times New Roman"/>
                <w:bCs/>
                <w:sz w:val="24"/>
                <w:szCs w:val="24"/>
              </w:rPr>
            </w:pPr>
            <w:r w:rsidRPr="005D2FF0">
              <w:rPr>
                <w:rFonts w:ascii="Times New Roman" w:hAnsi="Times New Roman" w:cs="Times New Roman"/>
                <w:bCs/>
                <w:sz w:val="24"/>
                <w:szCs w:val="24"/>
              </w:rPr>
              <w:t>Строительство на расчетный срок</w:t>
            </w:r>
          </w:p>
        </w:tc>
      </w:tr>
      <w:tr w:rsidR="005D2FF0" w:rsidRPr="005D2FF0" w:rsidTr="005D2FF0">
        <w:trPr>
          <w:jc w:val="center"/>
        </w:trPr>
        <w:tc>
          <w:tcPr>
            <w:tcW w:w="811" w:type="pct"/>
            <w:vAlign w:val="center"/>
          </w:tcPr>
          <w:p w:rsidR="005D2FF0" w:rsidRPr="005D2FF0" w:rsidRDefault="005D2FF0" w:rsidP="005D2FF0">
            <w:pPr>
              <w:spacing w:after="0" w:line="240" w:lineRule="auto"/>
              <w:jc w:val="both"/>
              <w:rPr>
                <w:rFonts w:ascii="Times New Roman" w:hAnsi="Times New Roman" w:cs="Times New Roman"/>
                <w:bCs/>
                <w:sz w:val="24"/>
                <w:szCs w:val="24"/>
              </w:rPr>
            </w:pPr>
            <w:r w:rsidRPr="005D2FF0">
              <w:rPr>
                <w:rFonts w:ascii="Times New Roman" w:hAnsi="Times New Roman" w:cs="Times New Roman"/>
                <w:bCs/>
                <w:sz w:val="24"/>
                <w:szCs w:val="24"/>
              </w:rPr>
              <w:t>Храм</w:t>
            </w:r>
          </w:p>
        </w:tc>
        <w:tc>
          <w:tcPr>
            <w:tcW w:w="887" w:type="pct"/>
            <w:vAlign w:val="center"/>
          </w:tcPr>
          <w:p w:rsidR="005D2FF0" w:rsidRPr="005D2FF0" w:rsidRDefault="005D2FF0" w:rsidP="005D2FF0">
            <w:pPr>
              <w:spacing w:after="0" w:line="240" w:lineRule="auto"/>
              <w:jc w:val="both"/>
              <w:rPr>
                <w:rFonts w:ascii="Times New Roman" w:hAnsi="Times New Roman" w:cs="Times New Roman"/>
                <w:bCs/>
                <w:sz w:val="24"/>
                <w:szCs w:val="24"/>
              </w:rPr>
            </w:pPr>
            <w:r w:rsidRPr="005D2FF0">
              <w:rPr>
                <w:rFonts w:ascii="Times New Roman" w:hAnsi="Times New Roman" w:cs="Times New Roman"/>
                <w:bCs/>
                <w:sz w:val="24"/>
                <w:szCs w:val="24"/>
              </w:rPr>
              <w:t>459</w:t>
            </w:r>
          </w:p>
        </w:tc>
        <w:tc>
          <w:tcPr>
            <w:tcW w:w="1045" w:type="pct"/>
            <w:vAlign w:val="center"/>
          </w:tcPr>
          <w:p w:rsidR="005D2FF0" w:rsidRPr="005D2FF0" w:rsidRDefault="005D2FF0" w:rsidP="005D2FF0">
            <w:pPr>
              <w:spacing w:after="0" w:line="240" w:lineRule="auto"/>
              <w:jc w:val="both"/>
              <w:rPr>
                <w:rFonts w:ascii="Times New Roman" w:hAnsi="Times New Roman" w:cs="Times New Roman"/>
                <w:bCs/>
                <w:sz w:val="24"/>
                <w:szCs w:val="24"/>
              </w:rPr>
            </w:pPr>
            <w:r w:rsidRPr="005D2FF0">
              <w:rPr>
                <w:rFonts w:ascii="Times New Roman" w:hAnsi="Times New Roman" w:cs="Times New Roman"/>
                <w:bCs/>
                <w:sz w:val="24"/>
                <w:szCs w:val="24"/>
              </w:rPr>
              <w:t>100</w:t>
            </w:r>
          </w:p>
        </w:tc>
        <w:tc>
          <w:tcPr>
            <w:tcW w:w="1181" w:type="pct"/>
            <w:vAlign w:val="center"/>
          </w:tcPr>
          <w:p w:rsidR="005D2FF0" w:rsidRPr="005D2FF0" w:rsidRDefault="005D2FF0" w:rsidP="005D2FF0">
            <w:pPr>
              <w:spacing w:after="0" w:line="240" w:lineRule="auto"/>
              <w:jc w:val="both"/>
              <w:rPr>
                <w:rFonts w:ascii="Times New Roman" w:hAnsi="Times New Roman" w:cs="Times New Roman"/>
                <w:bCs/>
                <w:sz w:val="24"/>
                <w:szCs w:val="24"/>
              </w:rPr>
            </w:pPr>
            <w:r w:rsidRPr="005D2FF0">
              <w:rPr>
                <w:rFonts w:ascii="Times New Roman" w:hAnsi="Times New Roman" w:cs="Times New Roman"/>
                <w:bCs/>
                <w:sz w:val="24"/>
                <w:szCs w:val="24"/>
              </w:rPr>
              <w:t>д. Макарово</w:t>
            </w:r>
          </w:p>
        </w:tc>
        <w:tc>
          <w:tcPr>
            <w:tcW w:w="1077" w:type="pct"/>
            <w:vAlign w:val="center"/>
          </w:tcPr>
          <w:p w:rsidR="005D2FF0" w:rsidRPr="005D2FF0" w:rsidRDefault="005D2FF0" w:rsidP="005D2FF0">
            <w:pPr>
              <w:spacing w:after="0" w:line="240" w:lineRule="auto"/>
              <w:jc w:val="both"/>
              <w:rPr>
                <w:rFonts w:ascii="Times New Roman" w:hAnsi="Times New Roman" w:cs="Times New Roman"/>
                <w:bCs/>
                <w:sz w:val="24"/>
                <w:szCs w:val="24"/>
              </w:rPr>
            </w:pPr>
            <w:r w:rsidRPr="005D2FF0">
              <w:rPr>
                <w:rFonts w:ascii="Times New Roman" w:hAnsi="Times New Roman" w:cs="Times New Roman"/>
                <w:bCs/>
                <w:sz w:val="24"/>
                <w:szCs w:val="24"/>
              </w:rPr>
              <w:t>Строительство на расчетный срок</w:t>
            </w:r>
          </w:p>
        </w:tc>
      </w:tr>
      <w:tr w:rsidR="005D2FF0" w:rsidRPr="005D2FF0" w:rsidTr="005D2FF0">
        <w:trPr>
          <w:jc w:val="center"/>
        </w:trPr>
        <w:tc>
          <w:tcPr>
            <w:tcW w:w="811" w:type="pct"/>
            <w:vAlign w:val="center"/>
          </w:tcPr>
          <w:p w:rsidR="005D2FF0" w:rsidRPr="005D2FF0" w:rsidRDefault="005D2FF0" w:rsidP="005D2FF0">
            <w:pPr>
              <w:spacing w:after="0" w:line="240" w:lineRule="auto"/>
              <w:jc w:val="both"/>
              <w:rPr>
                <w:rFonts w:ascii="Times New Roman" w:hAnsi="Times New Roman" w:cs="Times New Roman"/>
                <w:bCs/>
                <w:sz w:val="24"/>
                <w:szCs w:val="24"/>
              </w:rPr>
            </w:pPr>
            <w:r w:rsidRPr="005D2FF0">
              <w:rPr>
                <w:rFonts w:ascii="Times New Roman" w:hAnsi="Times New Roman" w:cs="Times New Roman"/>
                <w:bCs/>
                <w:sz w:val="24"/>
                <w:szCs w:val="24"/>
              </w:rPr>
              <w:t>Часовня</w:t>
            </w:r>
          </w:p>
        </w:tc>
        <w:tc>
          <w:tcPr>
            <w:tcW w:w="887" w:type="pct"/>
            <w:vAlign w:val="center"/>
          </w:tcPr>
          <w:p w:rsidR="005D2FF0" w:rsidRPr="005D2FF0" w:rsidRDefault="005D2FF0" w:rsidP="005D2FF0">
            <w:pPr>
              <w:spacing w:after="0" w:line="240" w:lineRule="auto"/>
              <w:jc w:val="both"/>
              <w:rPr>
                <w:rFonts w:ascii="Times New Roman" w:hAnsi="Times New Roman" w:cs="Times New Roman"/>
                <w:bCs/>
                <w:sz w:val="24"/>
                <w:szCs w:val="24"/>
              </w:rPr>
            </w:pPr>
            <w:r w:rsidRPr="005D2FF0">
              <w:rPr>
                <w:rFonts w:ascii="Times New Roman" w:hAnsi="Times New Roman" w:cs="Times New Roman"/>
                <w:bCs/>
                <w:sz w:val="24"/>
                <w:szCs w:val="24"/>
              </w:rPr>
              <w:t>304</w:t>
            </w:r>
          </w:p>
        </w:tc>
        <w:tc>
          <w:tcPr>
            <w:tcW w:w="1045" w:type="pct"/>
            <w:vAlign w:val="center"/>
          </w:tcPr>
          <w:p w:rsidR="005D2FF0" w:rsidRPr="005D2FF0" w:rsidRDefault="005D2FF0" w:rsidP="005D2FF0">
            <w:pPr>
              <w:spacing w:after="0" w:line="240" w:lineRule="auto"/>
              <w:jc w:val="both"/>
              <w:rPr>
                <w:rFonts w:ascii="Times New Roman" w:hAnsi="Times New Roman" w:cs="Times New Roman"/>
                <w:bCs/>
                <w:sz w:val="24"/>
                <w:szCs w:val="24"/>
              </w:rPr>
            </w:pPr>
            <w:r w:rsidRPr="005D2FF0">
              <w:rPr>
                <w:rFonts w:ascii="Times New Roman" w:hAnsi="Times New Roman" w:cs="Times New Roman"/>
                <w:bCs/>
                <w:sz w:val="24"/>
                <w:szCs w:val="24"/>
              </w:rPr>
              <w:t>50</w:t>
            </w:r>
          </w:p>
        </w:tc>
        <w:tc>
          <w:tcPr>
            <w:tcW w:w="1181" w:type="pct"/>
            <w:vAlign w:val="center"/>
          </w:tcPr>
          <w:p w:rsidR="005D2FF0" w:rsidRPr="005D2FF0" w:rsidRDefault="005D2FF0" w:rsidP="005D2FF0">
            <w:pPr>
              <w:spacing w:after="0" w:line="240" w:lineRule="auto"/>
              <w:jc w:val="both"/>
              <w:rPr>
                <w:rFonts w:ascii="Times New Roman" w:hAnsi="Times New Roman" w:cs="Times New Roman"/>
                <w:bCs/>
                <w:sz w:val="24"/>
                <w:szCs w:val="24"/>
              </w:rPr>
            </w:pPr>
            <w:r w:rsidRPr="005D2FF0">
              <w:rPr>
                <w:rFonts w:ascii="Times New Roman" w:hAnsi="Times New Roman" w:cs="Times New Roman"/>
                <w:bCs/>
                <w:sz w:val="24"/>
                <w:szCs w:val="24"/>
              </w:rPr>
              <w:t>д. Дубровы</w:t>
            </w:r>
          </w:p>
        </w:tc>
        <w:tc>
          <w:tcPr>
            <w:tcW w:w="1077" w:type="pct"/>
            <w:vAlign w:val="center"/>
          </w:tcPr>
          <w:p w:rsidR="005D2FF0" w:rsidRPr="005D2FF0" w:rsidRDefault="005D2FF0" w:rsidP="005D2FF0">
            <w:pPr>
              <w:spacing w:after="0" w:line="240" w:lineRule="auto"/>
              <w:jc w:val="both"/>
              <w:rPr>
                <w:rFonts w:ascii="Times New Roman" w:hAnsi="Times New Roman" w:cs="Times New Roman"/>
                <w:bCs/>
                <w:sz w:val="24"/>
                <w:szCs w:val="24"/>
              </w:rPr>
            </w:pPr>
            <w:r w:rsidRPr="005D2FF0">
              <w:rPr>
                <w:rFonts w:ascii="Times New Roman" w:hAnsi="Times New Roman" w:cs="Times New Roman"/>
                <w:bCs/>
                <w:sz w:val="24"/>
                <w:szCs w:val="24"/>
              </w:rPr>
              <w:t>Строительство на расчетный срок</w:t>
            </w:r>
          </w:p>
        </w:tc>
      </w:tr>
      <w:tr w:rsidR="005D2FF0" w:rsidRPr="005D2FF0" w:rsidTr="005D2FF0">
        <w:trPr>
          <w:jc w:val="center"/>
        </w:trPr>
        <w:tc>
          <w:tcPr>
            <w:tcW w:w="5000" w:type="pct"/>
            <w:gridSpan w:val="5"/>
            <w:vAlign w:val="center"/>
          </w:tcPr>
          <w:p w:rsidR="005D2FF0" w:rsidRPr="005D2FF0" w:rsidRDefault="005D2FF0" w:rsidP="005D2FF0">
            <w:pPr>
              <w:spacing w:after="0" w:line="240" w:lineRule="auto"/>
              <w:jc w:val="both"/>
              <w:rPr>
                <w:rFonts w:ascii="Times New Roman" w:hAnsi="Times New Roman" w:cs="Times New Roman"/>
                <w:b/>
                <w:iCs/>
                <w:sz w:val="24"/>
                <w:szCs w:val="24"/>
              </w:rPr>
            </w:pPr>
            <w:r w:rsidRPr="005D2FF0">
              <w:rPr>
                <w:rFonts w:ascii="Times New Roman" w:hAnsi="Times New Roman" w:cs="Times New Roman"/>
                <w:b/>
                <w:iCs/>
                <w:sz w:val="24"/>
                <w:szCs w:val="24"/>
              </w:rPr>
              <w:t>Восстановление (реставрация) существующих церквей</w:t>
            </w:r>
          </w:p>
        </w:tc>
      </w:tr>
      <w:tr w:rsidR="005D2FF0" w:rsidRPr="005D2FF0" w:rsidTr="005D2FF0">
        <w:trPr>
          <w:trHeight w:val="23"/>
          <w:jc w:val="center"/>
        </w:trPr>
        <w:tc>
          <w:tcPr>
            <w:tcW w:w="2742" w:type="pct"/>
            <w:gridSpan w:val="3"/>
            <w:vAlign w:val="center"/>
          </w:tcPr>
          <w:p w:rsidR="005D2FF0" w:rsidRPr="005D2FF0" w:rsidRDefault="005D2FF0" w:rsidP="005D2FF0">
            <w:pPr>
              <w:spacing w:after="0" w:line="240" w:lineRule="auto"/>
              <w:jc w:val="both"/>
              <w:rPr>
                <w:rFonts w:ascii="Times New Roman" w:hAnsi="Times New Roman" w:cs="Times New Roman"/>
                <w:bCs/>
                <w:sz w:val="24"/>
                <w:szCs w:val="24"/>
              </w:rPr>
            </w:pPr>
            <w:r w:rsidRPr="005D2FF0">
              <w:rPr>
                <w:rFonts w:ascii="Times New Roman" w:hAnsi="Times New Roman" w:cs="Times New Roman"/>
                <w:bCs/>
                <w:sz w:val="24"/>
                <w:szCs w:val="24"/>
              </w:rPr>
              <w:t>Церковь Воскресения Христова</w:t>
            </w:r>
          </w:p>
        </w:tc>
        <w:tc>
          <w:tcPr>
            <w:tcW w:w="1181" w:type="pct"/>
            <w:vAlign w:val="center"/>
          </w:tcPr>
          <w:p w:rsidR="005D2FF0" w:rsidRPr="005D2FF0" w:rsidRDefault="005D2FF0" w:rsidP="005D2FF0">
            <w:pPr>
              <w:spacing w:after="0" w:line="240" w:lineRule="auto"/>
              <w:jc w:val="both"/>
              <w:rPr>
                <w:rFonts w:ascii="Times New Roman" w:hAnsi="Times New Roman" w:cs="Times New Roman"/>
                <w:bCs/>
                <w:sz w:val="24"/>
                <w:szCs w:val="24"/>
              </w:rPr>
            </w:pPr>
            <w:r w:rsidRPr="005D2FF0">
              <w:rPr>
                <w:rFonts w:ascii="Times New Roman" w:hAnsi="Times New Roman" w:cs="Times New Roman"/>
                <w:bCs/>
                <w:sz w:val="24"/>
                <w:szCs w:val="24"/>
              </w:rPr>
              <w:t>д. Ладино</w:t>
            </w:r>
          </w:p>
        </w:tc>
        <w:tc>
          <w:tcPr>
            <w:tcW w:w="1077" w:type="pct"/>
            <w:vAlign w:val="center"/>
          </w:tcPr>
          <w:p w:rsidR="005D2FF0" w:rsidRPr="005D2FF0" w:rsidRDefault="005D2FF0" w:rsidP="005D2FF0">
            <w:pPr>
              <w:spacing w:after="0" w:line="240" w:lineRule="auto"/>
              <w:jc w:val="both"/>
              <w:rPr>
                <w:rFonts w:ascii="Times New Roman" w:hAnsi="Times New Roman" w:cs="Times New Roman"/>
                <w:bCs/>
                <w:sz w:val="24"/>
                <w:szCs w:val="24"/>
              </w:rPr>
            </w:pPr>
            <w:r w:rsidRPr="005D2FF0">
              <w:rPr>
                <w:rFonts w:ascii="Times New Roman" w:hAnsi="Times New Roman" w:cs="Times New Roman"/>
                <w:bCs/>
                <w:sz w:val="24"/>
                <w:szCs w:val="24"/>
              </w:rPr>
              <w:t>Восстановление на первую очередь</w:t>
            </w:r>
          </w:p>
        </w:tc>
      </w:tr>
      <w:tr w:rsidR="005D2FF0" w:rsidRPr="005D2FF0" w:rsidTr="005D2FF0">
        <w:trPr>
          <w:trHeight w:val="23"/>
          <w:jc w:val="center"/>
        </w:trPr>
        <w:tc>
          <w:tcPr>
            <w:tcW w:w="2742" w:type="pct"/>
            <w:gridSpan w:val="3"/>
            <w:vAlign w:val="center"/>
          </w:tcPr>
          <w:p w:rsidR="005D2FF0" w:rsidRPr="005D2FF0" w:rsidRDefault="005D2FF0" w:rsidP="005D2FF0">
            <w:pPr>
              <w:spacing w:after="0" w:line="240" w:lineRule="auto"/>
              <w:jc w:val="both"/>
              <w:rPr>
                <w:rFonts w:ascii="Times New Roman" w:hAnsi="Times New Roman" w:cs="Times New Roman"/>
                <w:bCs/>
                <w:sz w:val="24"/>
                <w:szCs w:val="24"/>
              </w:rPr>
            </w:pPr>
            <w:r w:rsidRPr="005D2FF0">
              <w:rPr>
                <w:rFonts w:ascii="Times New Roman" w:hAnsi="Times New Roman" w:cs="Times New Roman"/>
                <w:bCs/>
                <w:sz w:val="24"/>
                <w:szCs w:val="24"/>
              </w:rPr>
              <w:t>Церковь Казанской иконы Божией Матери</w:t>
            </w:r>
          </w:p>
        </w:tc>
        <w:tc>
          <w:tcPr>
            <w:tcW w:w="1181" w:type="pct"/>
            <w:vAlign w:val="center"/>
          </w:tcPr>
          <w:p w:rsidR="005D2FF0" w:rsidRPr="005D2FF0" w:rsidRDefault="005D2FF0" w:rsidP="005D2FF0">
            <w:pPr>
              <w:spacing w:after="0" w:line="240" w:lineRule="auto"/>
              <w:jc w:val="both"/>
              <w:rPr>
                <w:rFonts w:ascii="Times New Roman" w:hAnsi="Times New Roman" w:cs="Times New Roman"/>
                <w:bCs/>
                <w:sz w:val="24"/>
                <w:szCs w:val="24"/>
              </w:rPr>
            </w:pPr>
            <w:r w:rsidRPr="005D2FF0">
              <w:rPr>
                <w:rFonts w:ascii="Times New Roman" w:hAnsi="Times New Roman" w:cs="Times New Roman"/>
                <w:bCs/>
                <w:sz w:val="24"/>
                <w:szCs w:val="24"/>
              </w:rPr>
              <w:t>д. Посадниково</w:t>
            </w:r>
          </w:p>
        </w:tc>
        <w:tc>
          <w:tcPr>
            <w:tcW w:w="1077" w:type="pct"/>
            <w:vAlign w:val="center"/>
          </w:tcPr>
          <w:p w:rsidR="005D2FF0" w:rsidRPr="005D2FF0" w:rsidRDefault="005D2FF0" w:rsidP="005D2FF0">
            <w:pPr>
              <w:spacing w:after="0" w:line="240" w:lineRule="auto"/>
              <w:jc w:val="both"/>
              <w:rPr>
                <w:rFonts w:ascii="Times New Roman" w:hAnsi="Times New Roman" w:cs="Times New Roman"/>
                <w:bCs/>
                <w:sz w:val="24"/>
                <w:szCs w:val="24"/>
              </w:rPr>
            </w:pPr>
            <w:r w:rsidRPr="005D2FF0">
              <w:rPr>
                <w:rFonts w:ascii="Times New Roman" w:hAnsi="Times New Roman" w:cs="Times New Roman"/>
                <w:bCs/>
                <w:sz w:val="24"/>
                <w:szCs w:val="24"/>
              </w:rPr>
              <w:t>Восстановление на первую очередь</w:t>
            </w:r>
          </w:p>
        </w:tc>
      </w:tr>
      <w:tr w:rsidR="005D2FF0" w:rsidRPr="005D2FF0" w:rsidTr="005D2FF0">
        <w:trPr>
          <w:trHeight w:val="23"/>
          <w:jc w:val="center"/>
        </w:trPr>
        <w:tc>
          <w:tcPr>
            <w:tcW w:w="2742" w:type="pct"/>
            <w:gridSpan w:val="3"/>
            <w:vAlign w:val="center"/>
          </w:tcPr>
          <w:p w:rsidR="005D2FF0" w:rsidRPr="005D2FF0" w:rsidRDefault="005D2FF0" w:rsidP="005D2FF0">
            <w:pPr>
              <w:spacing w:after="0" w:line="240" w:lineRule="auto"/>
              <w:jc w:val="both"/>
              <w:rPr>
                <w:rFonts w:ascii="Times New Roman" w:hAnsi="Times New Roman" w:cs="Times New Roman"/>
                <w:bCs/>
                <w:sz w:val="24"/>
                <w:szCs w:val="24"/>
              </w:rPr>
            </w:pPr>
            <w:r w:rsidRPr="005D2FF0">
              <w:rPr>
                <w:rFonts w:ascii="Times New Roman" w:hAnsi="Times New Roman" w:cs="Times New Roman"/>
                <w:bCs/>
                <w:sz w:val="24"/>
                <w:szCs w:val="24"/>
              </w:rPr>
              <w:t>Церковь Успения Пресвятой Богородицы</w:t>
            </w:r>
          </w:p>
        </w:tc>
        <w:tc>
          <w:tcPr>
            <w:tcW w:w="1181" w:type="pct"/>
            <w:vAlign w:val="center"/>
          </w:tcPr>
          <w:p w:rsidR="005D2FF0" w:rsidRPr="005D2FF0" w:rsidRDefault="005D2FF0" w:rsidP="005D2FF0">
            <w:pPr>
              <w:spacing w:after="0" w:line="240" w:lineRule="auto"/>
              <w:jc w:val="both"/>
              <w:rPr>
                <w:rFonts w:ascii="Times New Roman" w:hAnsi="Times New Roman" w:cs="Times New Roman"/>
                <w:bCs/>
                <w:sz w:val="24"/>
                <w:szCs w:val="24"/>
              </w:rPr>
            </w:pPr>
            <w:r w:rsidRPr="005D2FF0">
              <w:rPr>
                <w:rFonts w:ascii="Times New Roman" w:hAnsi="Times New Roman" w:cs="Times New Roman"/>
                <w:bCs/>
                <w:sz w:val="24"/>
                <w:szCs w:val="24"/>
              </w:rPr>
              <w:t>д. Лукино, Лобно, урочище</w:t>
            </w:r>
          </w:p>
        </w:tc>
        <w:tc>
          <w:tcPr>
            <w:tcW w:w="1077" w:type="pct"/>
            <w:shd w:val="clear" w:color="auto" w:fill="auto"/>
            <w:vAlign w:val="center"/>
          </w:tcPr>
          <w:p w:rsidR="005D2FF0" w:rsidRPr="005D2FF0" w:rsidRDefault="005D2FF0" w:rsidP="005D2FF0">
            <w:pPr>
              <w:spacing w:after="0" w:line="240" w:lineRule="auto"/>
              <w:jc w:val="both"/>
              <w:rPr>
                <w:rFonts w:ascii="Times New Roman" w:hAnsi="Times New Roman" w:cs="Times New Roman"/>
                <w:bCs/>
                <w:sz w:val="24"/>
                <w:szCs w:val="24"/>
              </w:rPr>
            </w:pPr>
            <w:r w:rsidRPr="005D2FF0">
              <w:rPr>
                <w:rFonts w:ascii="Times New Roman" w:hAnsi="Times New Roman" w:cs="Times New Roman"/>
                <w:bCs/>
                <w:sz w:val="24"/>
                <w:szCs w:val="24"/>
              </w:rPr>
              <w:t>Восстановление на первую очередь</w:t>
            </w:r>
          </w:p>
        </w:tc>
      </w:tr>
      <w:tr w:rsidR="005D2FF0" w:rsidRPr="005D2FF0" w:rsidTr="005D2FF0">
        <w:trPr>
          <w:trHeight w:val="23"/>
          <w:jc w:val="center"/>
        </w:trPr>
        <w:tc>
          <w:tcPr>
            <w:tcW w:w="2742" w:type="pct"/>
            <w:gridSpan w:val="3"/>
            <w:vAlign w:val="center"/>
          </w:tcPr>
          <w:p w:rsidR="005D2FF0" w:rsidRPr="005D2FF0" w:rsidRDefault="005D2FF0" w:rsidP="005D2FF0">
            <w:pPr>
              <w:spacing w:after="0" w:line="240" w:lineRule="auto"/>
              <w:jc w:val="both"/>
              <w:rPr>
                <w:rFonts w:ascii="Times New Roman" w:hAnsi="Times New Roman" w:cs="Times New Roman"/>
                <w:bCs/>
                <w:sz w:val="24"/>
                <w:szCs w:val="24"/>
              </w:rPr>
            </w:pPr>
            <w:r w:rsidRPr="005D2FF0">
              <w:rPr>
                <w:rFonts w:ascii="Times New Roman" w:hAnsi="Times New Roman" w:cs="Times New Roman"/>
                <w:bCs/>
                <w:sz w:val="24"/>
                <w:szCs w:val="24"/>
              </w:rPr>
              <w:t>Церковь Успения Пресвятой Богородицы</w:t>
            </w:r>
          </w:p>
        </w:tc>
        <w:tc>
          <w:tcPr>
            <w:tcW w:w="1181" w:type="pct"/>
            <w:vAlign w:val="center"/>
          </w:tcPr>
          <w:p w:rsidR="005D2FF0" w:rsidRPr="005D2FF0" w:rsidRDefault="005D2FF0" w:rsidP="005D2FF0">
            <w:pPr>
              <w:spacing w:after="0" w:line="240" w:lineRule="auto"/>
              <w:jc w:val="both"/>
              <w:rPr>
                <w:rFonts w:ascii="Times New Roman" w:hAnsi="Times New Roman" w:cs="Times New Roman"/>
                <w:bCs/>
                <w:sz w:val="24"/>
                <w:szCs w:val="24"/>
              </w:rPr>
            </w:pPr>
            <w:r w:rsidRPr="005D2FF0">
              <w:rPr>
                <w:rFonts w:ascii="Times New Roman" w:hAnsi="Times New Roman" w:cs="Times New Roman"/>
                <w:bCs/>
                <w:sz w:val="24"/>
                <w:szCs w:val="24"/>
              </w:rPr>
              <w:t>д. Выбор</w:t>
            </w:r>
          </w:p>
        </w:tc>
        <w:tc>
          <w:tcPr>
            <w:tcW w:w="1077" w:type="pct"/>
            <w:shd w:val="clear" w:color="auto" w:fill="auto"/>
            <w:vAlign w:val="center"/>
          </w:tcPr>
          <w:p w:rsidR="005D2FF0" w:rsidRPr="005D2FF0" w:rsidRDefault="005D2FF0" w:rsidP="005D2FF0">
            <w:pPr>
              <w:spacing w:after="0" w:line="240" w:lineRule="auto"/>
              <w:jc w:val="both"/>
              <w:rPr>
                <w:rFonts w:ascii="Times New Roman" w:hAnsi="Times New Roman" w:cs="Times New Roman"/>
                <w:bCs/>
                <w:sz w:val="24"/>
                <w:szCs w:val="24"/>
              </w:rPr>
            </w:pPr>
            <w:r w:rsidRPr="005D2FF0">
              <w:rPr>
                <w:rFonts w:ascii="Times New Roman" w:hAnsi="Times New Roman" w:cs="Times New Roman"/>
                <w:bCs/>
                <w:sz w:val="24"/>
                <w:szCs w:val="24"/>
              </w:rPr>
              <w:t>Восстановление на первую очередь</w:t>
            </w:r>
          </w:p>
        </w:tc>
      </w:tr>
      <w:tr w:rsidR="005D2FF0" w:rsidRPr="005D2FF0" w:rsidTr="005D2FF0">
        <w:trPr>
          <w:trHeight w:val="23"/>
          <w:jc w:val="center"/>
        </w:trPr>
        <w:tc>
          <w:tcPr>
            <w:tcW w:w="2742" w:type="pct"/>
            <w:gridSpan w:val="3"/>
            <w:vAlign w:val="center"/>
          </w:tcPr>
          <w:p w:rsidR="005D2FF0" w:rsidRPr="005D2FF0" w:rsidRDefault="005D2FF0" w:rsidP="005D2FF0">
            <w:pPr>
              <w:spacing w:after="0" w:line="240" w:lineRule="auto"/>
              <w:jc w:val="both"/>
              <w:rPr>
                <w:rFonts w:ascii="Times New Roman" w:hAnsi="Times New Roman" w:cs="Times New Roman"/>
                <w:bCs/>
                <w:sz w:val="24"/>
                <w:szCs w:val="24"/>
              </w:rPr>
            </w:pPr>
            <w:r w:rsidRPr="005D2FF0">
              <w:rPr>
                <w:rFonts w:ascii="Times New Roman" w:hAnsi="Times New Roman" w:cs="Times New Roman"/>
                <w:bCs/>
                <w:sz w:val="24"/>
                <w:szCs w:val="24"/>
              </w:rPr>
              <w:t>Церковь Троицы Живоначальной</w:t>
            </w:r>
          </w:p>
        </w:tc>
        <w:tc>
          <w:tcPr>
            <w:tcW w:w="1181" w:type="pct"/>
            <w:vAlign w:val="center"/>
          </w:tcPr>
          <w:p w:rsidR="005D2FF0" w:rsidRPr="005D2FF0" w:rsidRDefault="005D2FF0" w:rsidP="005D2FF0">
            <w:pPr>
              <w:spacing w:after="0" w:line="240" w:lineRule="auto"/>
              <w:jc w:val="both"/>
              <w:rPr>
                <w:rFonts w:ascii="Times New Roman" w:hAnsi="Times New Roman" w:cs="Times New Roman"/>
                <w:bCs/>
                <w:sz w:val="24"/>
                <w:szCs w:val="24"/>
              </w:rPr>
            </w:pPr>
            <w:r w:rsidRPr="005D2FF0">
              <w:rPr>
                <w:rFonts w:ascii="Times New Roman" w:hAnsi="Times New Roman" w:cs="Times New Roman"/>
                <w:bCs/>
                <w:sz w:val="24"/>
                <w:szCs w:val="24"/>
              </w:rPr>
              <w:t>д. Гривино</w:t>
            </w:r>
          </w:p>
        </w:tc>
        <w:tc>
          <w:tcPr>
            <w:tcW w:w="1077" w:type="pct"/>
            <w:shd w:val="clear" w:color="auto" w:fill="auto"/>
            <w:vAlign w:val="center"/>
          </w:tcPr>
          <w:p w:rsidR="005D2FF0" w:rsidRPr="005D2FF0" w:rsidRDefault="005D2FF0" w:rsidP="005D2FF0">
            <w:pPr>
              <w:spacing w:after="0" w:line="240" w:lineRule="auto"/>
              <w:jc w:val="both"/>
              <w:rPr>
                <w:rFonts w:ascii="Times New Roman" w:hAnsi="Times New Roman" w:cs="Times New Roman"/>
                <w:bCs/>
                <w:sz w:val="24"/>
                <w:szCs w:val="24"/>
              </w:rPr>
            </w:pPr>
            <w:r w:rsidRPr="005D2FF0">
              <w:rPr>
                <w:rFonts w:ascii="Times New Roman" w:hAnsi="Times New Roman" w:cs="Times New Roman"/>
                <w:bCs/>
                <w:sz w:val="24"/>
                <w:szCs w:val="24"/>
              </w:rPr>
              <w:t>Восстановление на первую очередь</w:t>
            </w:r>
          </w:p>
        </w:tc>
      </w:tr>
      <w:tr w:rsidR="005D2FF0" w:rsidRPr="005D2FF0" w:rsidTr="005D2FF0">
        <w:trPr>
          <w:trHeight w:val="23"/>
          <w:jc w:val="center"/>
        </w:trPr>
        <w:tc>
          <w:tcPr>
            <w:tcW w:w="2742" w:type="pct"/>
            <w:gridSpan w:val="3"/>
            <w:vAlign w:val="center"/>
          </w:tcPr>
          <w:p w:rsidR="005D2FF0" w:rsidRPr="005D2FF0" w:rsidRDefault="005D2FF0" w:rsidP="005D2FF0">
            <w:pPr>
              <w:spacing w:after="0" w:line="240" w:lineRule="auto"/>
              <w:jc w:val="both"/>
              <w:rPr>
                <w:rFonts w:ascii="Times New Roman" w:hAnsi="Times New Roman" w:cs="Times New Roman"/>
                <w:bCs/>
                <w:sz w:val="24"/>
                <w:szCs w:val="24"/>
              </w:rPr>
            </w:pPr>
            <w:r w:rsidRPr="005D2FF0">
              <w:rPr>
                <w:rFonts w:ascii="Times New Roman" w:hAnsi="Times New Roman" w:cs="Times New Roman"/>
                <w:bCs/>
                <w:sz w:val="24"/>
                <w:szCs w:val="24"/>
              </w:rPr>
              <w:t>Церковь Воскресения Христова</w:t>
            </w:r>
          </w:p>
        </w:tc>
        <w:tc>
          <w:tcPr>
            <w:tcW w:w="1181" w:type="pct"/>
            <w:vAlign w:val="center"/>
          </w:tcPr>
          <w:p w:rsidR="005D2FF0" w:rsidRPr="005D2FF0" w:rsidRDefault="005D2FF0" w:rsidP="005D2FF0">
            <w:pPr>
              <w:spacing w:after="0" w:line="240" w:lineRule="auto"/>
              <w:jc w:val="both"/>
              <w:rPr>
                <w:rFonts w:ascii="Times New Roman" w:hAnsi="Times New Roman" w:cs="Times New Roman"/>
                <w:bCs/>
                <w:sz w:val="24"/>
                <w:szCs w:val="24"/>
              </w:rPr>
            </w:pPr>
            <w:r w:rsidRPr="005D2FF0">
              <w:rPr>
                <w:rFonts w:ascii="Times New Roman" w:hAnsi="Times New Roman" w:cs="Times New Roman"/>
                <w:bCs/>
                <w:sz w:val="24"/>
                <w:szCs w:val="24"/>
              </w:rPr>
              <w:t>д. Сторожня</w:t>
            </w:r>
          </w:p>
        </w:tc>
        <w:tc>
          <w:tcPr>
            <w:tcW w:w="1077" w:type="pct"/>
            <w:shd w:val="clear" w:color="auto" w:fill="auto"/>
            <w:vAlign w:val="center"/>
          </w:tcPr>
          <w:p w:rsidR="005D2FF0" w:rsidRPr="005D2FF0" w:rsidRDefault="005D2FF0" w:rsidP="005D2FF0">
            <w:pPr>
              <w:spacing w:after="0" w:line="240" w:lineRule="auto"/>
              <w:jc w:val="both"/>
              <w:rPr>
                <w:rFonts w:ascii="Times New Roman" w:hAnsi="Times New Roman" w:cs="Times New Roman"/>
                <w:bCs/>
                <w:sz w:val="24"/>
                <w:szCs w:val="24"/>
              </w:rPr>
            </w:pPr>
            <w:r w:rsidRPr="005D2FF0">
              <w:rPr>
                <w:rFonts w:ascii="Times New Roman" w:hAnsi="Times New Roman" w:cs="Times New Roman"/>
                <w:bCs/>
                <w:sz w:val="24"/>
                <w:szCs w:val="24"/>
              </w:rPr>
              <w:t>Восстановление на первую очередь в целях развития туризма и рекреации</w:t>
            </w:r>
          </w:p>
        </w:tc>
      </w:tr>
    </w:tbl>
    <w:p w:rsidR="005D2FF0" w:rsidRDefault="005D2FF0" w:rsidP="005D2FF0">
      <w:pPr>
        <w:spacing w:after="0" w:line="240" w:lineRule="auto"/>
        <w:jc w:val="both"/>
        <w:rPr>
          <w:rFonts w:ascii="Times New Roman" w:hAnsi="Times New Roman" w:cs="Times New Roman"/>
          <w:b/>
          <w:bCs/>
          <w:sz w:val="24"/>
          <w:szCs w:val="24"/>
        </w:rPr>
      </w:pPr>
      <w:bookmarkStart w:id="78" w:name="_Toc216434256"/>
    </w:p>
    <w:p w:rsidR="005D2FF0" w:rsidRPr="005D2FF0" w:rsidRDefault="005D2FF0" w:rsidP="005D2FF0">
      <w:pPr>
        <w:spacing w:after="0" w:line="240" w:lineRule="auto"/>
        <w:jc w:val="center"/>
        <w:rPr>
          <w:rFonts w:ascii="Times New Roman" w:hAnsi="Times New Roman" w:cs="Times New Roman"/>
          <w:b/>
          <w:bCs/>
          <w:sz w:val="24"/>
          <w:szCs w:val="24"/>
        </w:rPr>
      </w:pPr>
      <w:r w:rsidRPr="005D2FF0">
        <w:rPr>
          <w:rFonts w:ascii="Times New Roman" w:hAnsi="Times New Roman" w:cs="Times New Roman"/>
          <w:b/>
          <w:bCs/>
          <w:sz w:val="24"/>
          <w:szCs w:val="24"/>
        </w:rPr>
        <w:t>3.7.7. Торговля и общественное питание</w:t>
      </w:r>
      <w:bookmarkEnd w:id="78"/>
    </w:p>
    <w:p w:rsidR="005D2FF0" w:rsidRPr="005D2FF0" w:rsidRDefault="005D2FF0" w:rsidP="00A8758B">
      <w:pPr>
        <w:tabs>
          <w:tab w:val="left" w:pos="567"/>
        </w:tabs>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lastRenderedPageBreak/>
        <w:t>По данным Федеральной службы государственной статистики в районе имеется 92 торговых предприятия, в том числе: 81 магазин общей площадью 5257 м</w:t>
      </w:r>
      <w:r w:rsidRPr="005D2FF0">
        <w:rPr>
          <w:rFonts w:ascii="Times New Roman" w:hAnsi="Times New Roman" w:cs="Times New Roman"/>
          <w:sz w:val="24"/>
          <w:szCs w:val="24"/>
          <w:vertAlign w:val="superscript"/>
        </w:rPr>
        <w:t>2</w:t>
      </w:r>
      <w:r w:rsidRPr="005D2FF0">
        <w:rPr>
          <w:rFonts w:ascii="Times New Roman" w:hAnsi="Times New Roman" w:cs="Times New Roman"/>
          <w:sz w:val="24"/>
          <w:szCs w:val="24"/>
        </w:rPr>
        <w:t>.,9 палаток/киосков , 2 аптеки общей площадью 70 м</w:t>
      </w:r>
      <w:r w:rsidRPr="005D2FF0">
        <w:rPr>
          <w:rFonts w:ascii="Times New Roman" w:hAnsi="Times New Roman" w:cs="Times New Roman"/>
          <w:sz w:val="24"/>
          <w:szCs w:val="24"/>
          <w:vertAlign w:val="superscript"/>
        </w:rPr>
        <w:t>2</w:t>
      </w:r>
      <w:r w:rsidRPr="005D2FF0">
        <w:rPr>
          <w:rFonts w:ascii="Times New Roman" w:hAnsi="Times New Roman" w:cs="Times New Roman"/>
          <w:sz w:val="24"/>
          <w:szCs w:val="24"/>
        </w:rPr>
        <w:t xml:space="preserve">, 1 общедоступная столовая, 2 столовые учебных заведений, 17 специализированных непродовольственных магазинов, 46 минимаркетов, 18 прочих магазинов, 4 кафе, Больше всего торговых площадей отмечается в г. Новоржев. </w:t>
      </w:r>
    </w:p>
    <w:p w:rsidR="005D2FF0" w:rsidRPr="005D2FF0" w:rsidRDefault="005D2FF0" w:rsidP="00A8758B">
      <w:pPr>
        <w:tabs>
          <w:tab w:val="left" w:pos="567"/>
        </w:tabs>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 xml:space="preserve">Обеспеченность населения общей мощностью объектов торговли в целом по району соответствует нормативным значениям. В городе Новоржев обеспеченность населения торговыми объектами составляет 170% от норматива. В сельских поселениях района этот показатель не достигает и 70% от необходимого по СП 42.13330.2011 значения. </w:t>
      </w:r>
    </w:p>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Предприятия общественного питания расположены в г. Новоржев. Обеспеченность данным видом обслуживания в целом по району составляет примерно 30% нормативного значения, при этом по городскому поселению – 77 %. Несмотря на то что с учетом социально-экономической ситуации в районе реальная потребность населения в услугах сети объектов общественного питания снижена, требуется расширение сети учреждений общественного питания по мере развития туризма и рекреации в районе.</w:t>
      </w:r>
    </w:p>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В городе Новоржев расположен рынок (более 300 торговых мест). Согласно СП 42.13330.2011 норматив обеспеченности торговой площадью рыночных комплексов составляет 24 м</w:t>
      </w:r>
      <w:r w:rsidRPr="005D2FF0">
        <w:rPr>
          <w:rFonts w:ascii="Times New Roman" w:hAnsi="Times New Roman" w:cs="Times New Roman"/>
          <w:sz w:val="24"/>
          <w:szCs w:val="24"/>
          <w:vertAlign w:val="superscript"/>
        </w:rPr>
        <w:t>2</w:t>
      </w:r>
      <w:r w:rsidRPr="005D2FF0">
        <w:rPr>
          <w:rFonts w:ascii="Times New Roman" w:hAnsi="Times New Roman" w:cs="Times New Roman"/>
          <w:sz w:val="24"/>
          <w:szCs w:val="24"/>
        </w:rPr>
        <w:t xml:space="preserve"> на тысячу населения. Имеющаяся площадь рынка может оцениваться как достаточная для нужд населения района (по нормативу нужно порядка 250-300 м</w:t>
      </w:r>
      <w:r w:rsidRPr="005D2FF0">
        <w:rPr>
          <w:rFonts w:ascii="Times New Roman" w:hAnsi="Times New Roman" w:cs="Times New Roman"/>
          <w:sz w:val="24"/>
          <w:szCs w:val="24"/>
          <w:vertAlign w:val="superscript"/>
        </w:rPr>
        <w:t>2</w:t>
      </w:r>
      <w:r w:rsidRPr="005D2FF0">
        <w:rPr>
          <w:rFonts w:ascii="Times New Roman" w:hAnsi="Times New Roman" w:cs="Times New Roman"/>
          <w:sz w:val="24"/>
          <w:szCs w:val="24"/>
        </w:rPr>
        <w:t xml:space="preserve"> торговой площади).</w:t>
      </w:r>
    </w:p>
    <w:p w:rsidR="005D2FF0" w:rsidRPr="005D2FF0" w:rsidRDefault="005D2FF0" w:rsidP="005D2FF0">
      <w:pPr>
        <w:spacing w:after="0" w:line="240" w:lineRule="auto"/>
        <w:jc w:val="both"/>
        <w:rPr>
          <w:rFonts w:ascii="Times New Roman" w:hAnsi="Times New Roman" w:cs="Times New Roman"/>
          <w:sz w:val="24"/>
          <w:szCs w:val="24"/>
        </w:rPr>
      </w:pPr>
    </w:p>
    <w:p w:rsidR="005D2FF0" w:rsidRPr="005D2FF0" w:rsidRDefault="005D2FF0" w:rsidP="005D2FF0">
      <w:pPr>
        <w:spacing w:after="0" w:line="240" w:lineRule="auto"/>
        <w:jc w:val="both"/>
        <w:rPr>
          <w:rFonts w:ascii="Times New Roman" w:hAnsi="Times New Roman" w:cs="Times New Roman"/>
          <w:b/>
          <w:sz w:val="24"/>
          <w:szCs w:val="24"/>
        </w:rPr>
      </w:pPr>
      <w:r w:rsidRPr="005D2FF0">
        <w:rPr>
          <w:rFonts w:ascii="Times New Roman" w:hAnsi="Times New Roman" w:cs="Times New Roman"/>
          <w:b/>
          <w:sz w:val="24"/>
          <w:szCs w:val="24"/>
        </w:rPr>
        <w:t>Таблица 40 - Фактическая и нормативная обеспеченность населения общей мощностью объектов торговли и общественного питания</w:t>
      </w:r>
    </w:p>
    <w:tbl>
      <w:tblPr>
        <w:tblW w:w="5000" w:type="pct"/>
        <w:jc w:val="center"/>
        <w:tblLook w:val="04A0"/>
      </w:tblPr>
      <w:tblGrid>
        <w:gridCol w:w="1536"/>
        <w:gridCol w:w="1370"/>
        <w:gridCol w:w="1397"/>
        <w:gridCol w:w="1179"/>
        <w:gridCol w:w="1371"/>
        <w:gridCol w:w="1397"/>
        <w:gridCol w:w="1179"/>
      </w:tblGrid>
      <w:tr w:rsidR="005D2FF0" w:rsidRPr="005D2FF0" w:rsidTr="005D2FF0">
        <w:trPr>
          <w:trHeight w:val="23"/>
          <w:jc w:val="center"/>
        </w:trPr>
        <w:tc>
          <w:tcPr>
            <w:tcW w:w="1015" w:type="pct"/>
            <w:vMerge w:val="restart"/>
            <w:tcBorders>
              <w:top w:val="single" w:sz="8" w:space="0" w:color="auto"/>
              <w:left w:val="single" w:sz="8" w:space="0" w:color="auto"/>
              <w:bottom w:val="single" w:sz="8" w:space="0" w:color="000000"/>
              <w:right w:val="single" w:sz="8" w:space="0" w:color="auto"/>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b/>
                <w:bCs/>
                <w:sz w:val="24"/>
                <w:szCs w:val="24"/>
              </w:rPr>
            </w:pPr>
            <w:r w:rsidRPr="005D2FF0">
              <w:rPr>
                <w:rFonts w:ascii="Times New Roman" w:hAnsi="Times New Roman" w:cs="Times New Roman"/>
                <w:b/>
                <w:bCs/>
                <w:sz w:val="24"/>
                <w:szCs w:val="24"/>
              </w:rPr>
              <w:t>Территория</w:t>
            </w:r>
          </w:p>
        </w:tc>
        <w:tc>
          <w:tcPr>
            <w:tcW w:w="2053" w:type="pct"/>
            <w:gridSpan w:val="3"/>
            <w:tcBorders>
              <w:top w:val="single" w:sz="8" w:space="0" w:color="auto"/>
              <w:left w:val="nil"/>
              <w:bottom w:val="single" w:sz="8" w:space="0" w:color="auto"/>
              <w:right w:val="single" w:sz="8" w:space="0" w:color="000000"/>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b/>
                <w:bCs/>
                <w:sz w:val="24"/>
                <w:szCs w:val="24"/>
              </w:rPr>
            </w:pPr>
            <w:r w:rsidRPr="005D2FF0">
              <w:rPr>
                <w:rFonts w:ascii="Times New Roman" w:hAnsi="Times New Roman" w:cs="Times New Roman"/>
                <w:b/>
                <w:bCs/>
                <w:sz w:val="24"/>
                <w:szCs w:val="24"/>
              </w:rPr>
              <w:t>Магазины, м2 торговой площади</w:t>
            </w:r>
          </w:p>
        </w:tc>
        <w:tc>
          <w:tcPr>
            <w:tcW w:w="1932" w:type="pct"/>
            <w:gridSpan w:val="3"/>
            <w:tcBorders>
              <w:top w:val="single" w:sz="8" w:space="0" w:color="auto"/>
              <w:left w:val="nil"/>
              <w:bottom w:val="single" w:sz="8" w:space="0" w:color="auto"/>
              <w:right w:val="single" w:sz="8" w:space="0" w:color="000000"/>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b/>
                <w:bCs/>
                <w:sz w:val="24"/>
                <w:szCs w:val="24"/>
              </w:rPr>
            </w:pPr>
            <w:r w:rsidRPr="005D2FF0">
              <w:rPr>
                <w:rFonts w:ascii="Times New Roman" w:hAnsi="Times New Roman" w:cs="Times New Roman"/>
                <w:b/>
                <w:bCs/>
                <w:sz w:val="24"/>
                <w:szCs w:val="24"/>
              </w:rPr>
              <w:t>Предприятия общественного питания, мест</w:t>
            </w:r>
          </w:p>
        </w:tc>
      </w:tr>
      <w:tr w:rsidR="005D2FF0" w:rsidRPr="005D2FF0" w:rsidTr="005D2FF0">
        <w:trPr>
          <w:trHeight w:val="23"/>
          <w:jc w:val="center"/>
        </w:trPr>
        <w:tc>
          <w:tcPr>
            <w:tcW w:w="1015" w:type="pct"/>
            <w:vMerge/>
            <w:tcBorders>
              <w:top w:val="single" w:sz="8" w:space="0" w:color="auto"/>
              <w:left w:val="single" w:sz="8" w:space="0" w:color="auto"/>
              <w:bottom w:val="single" w:sz="8" w:space="0" w:color="000000"/>
              <w:right w:val="single" w:sz="8" w:space="0" w:color="auto"/>
            </w:tcBorders>
            <w:vAlign w:val="center"/>
          </w:tcPr>
          <w:p w:rsidR="005D2FF0" w:rsidRPr="005D2FF0" w:rsidRDefault="005D2FF0" w:rsidP="005D2FF0">
            <w:pPr>
              <w:spacing w:after="0" w:line="240" w:lineRule="auto"/>
              <w:jc w:val="both"/>
              <w:rPr>
                <w:rFonts w:ascii="Times New Roman" w:hAnsi="Times New Roman" w:cs="Times New Roman"/>
                <w:b/>
                <w:bCs/>
                <w:sz w:val="24"/>
                <w:szCs w:val="24"/>
              </w:rPr>
            </w:pPr>
          </w:p>
        </w:tc>
        <w:tc>
          <w:tcPr>
            <w:tcW w:w="761" w:type="pct"/>
            <w:tcBorders>
              <w:top w:val="nil"/>
              <w:left w:val="nil"/>
              <w:bottom w:val="single" w:sz="8" w:space="0" w:color="auto"/>
              <w:right w:val="single" w:sz="8" w:space="0" w:color="auto"/>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b/>
                <w:bCs/>
                <w:sz w:val="24"/>
                <w:szCs w:val="24"/>
              </w:rPr>
            </w:pPr>
            <w:r w:rsidRPr="005D2FF0">
              <w:rPr>
                <w:rFonts w:ascii="Times New Roman" w:hAnsi="Times New Roman" w:cs="Times New Roman"/>
                <w:b/>
                <w:bCs/>
                <w:sz w:val="24"/>
                <w:szCs w:val="24"/>
              </w:rPr>
              <w:t>фактическая</w:t>
            </w:r>
          </w:p>
        </w:tc>
        <w:tc>
          <w:tcPr>
            <w:tcW w:w="667" w:type="pct"/>
            <w:tcBorders>
              <w:top w:val="nil"/>
              <w:left w:val="nil"/>
              <w:bottom w:val="single" w:sz="8" w:space="0" w:color="auto"/>
              <w:right w:val="single" w:sz="8" w:space="0" w:color="auto"/>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b/>
                <w:bCs/>
                <w:sz w:val="24"/>
                <w:szCs w:val="24"/>
              </w:rPr>
            </w:pPr>
            <w:r w:rsidRPr="005D2FF0">
              <w:rPr>
                <w:rFonts w:ascii="Times New Roman" w:hAnsi="Times New Roman" w:cs="Times New Roman"/>
                <w:b/>
                <w:bCs/>
                <w:sz w:val="24"/>
                <w:szCs w:val="24"/>
              </w:rPr>
              <w:t>нормативная</w:t>
            </w:r>
          </w:p>
        </w:tc>
        <w:tc>
          <w:tcPr>
            <w:tcW w:w="626" w:type="pct"/>
            <w:tcBorders>
              <w:top w:val="nil"/>
              <w:left w:val="nil"/>
              <w:bottom w:val="single" w:sz="8" w:space="0" w:color="auto"/>
              <w:right w:val="single" w:sz="8" w:space="0" w:color="auto"/>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b/>
                <w:bCs/>
                <w:sz w:val="24"/>
                <w:szCs w:val="24"/>
              </w:rPr>
            </w:pPr>
            <w:r w:rsidRPr="005D2FF0">
              <w:rPr>
                <w:rFonts w:ascii="Times New Roman" w:hAnsi="Times New Roman" w:cs="Times New Roman"/>
                <w:b/>
                <w:bCs/>
                <w:sz w:val="24"/>
                <w:szCs w:val="24"/>
              </w:rPr>
              <w:t>% от норматива</w:t>
            </w:r>
          </w:p>
        </w:tc>
        <w:tc>
          <w:tcPr>
            <w:tcW w:w="693" w:type="pct"/>
            <w:tcBorders>
              <w:top w:val="nil"/>
              <w:left w:val="nil"/>
              <w:bottom w:val="single" w:sz="8" w:space="0" w:color="auto"/>
              <w:right w:val="single" w:sz="8" w:space="0" w:color="auto"/>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b/>
                <w:bCs/>
                <w:sz w:val="24"/>
                <w:szCs w:val="24"/>
              </w:rPr>
            </w:pPr>
            <w:r w:rsidRPr="005D2FF0">
              <w:rPr>
                <w:rFonts w:ascii="Times New Roman" w:hAnsi="Times New Roman" w:cs="Times New Roman"/>
                <w:b/>
                <w:bCs/>
                <w:sz w:val="24"/>
                <w:szCs w:val="24"/>
              </w:rPr>
              <w:t>фактическая</w:t>
            </w:r>
          </w:p>
        </w:tc>
        <w:tc>
          <w:tcPr>
            <w:tcW w:w="619" w:type="pct"/>
            <w:tcBorders>
              <w:top w:val="nil"/>
              <w:left w:val="nil"/>
              <w:bottom w:val="single" w:sz="8" w:space="0" w:color="auto"/>
              <w:right w:val="single" w:sz="8" w:space="0" w:color="auto"/>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b/>
                <w:bCs/>
                <w:sz w:val="24"/>
                <w:szCs w:val="24"/>
              </w:rPr>
            </w:pPr>
            <w:r w:rsidRPr="005D2FF0">
              <w:rPr>
                <w:rFonts w:ascii="Times New Roman" w:hAnsi="Times New Roman" w:cs="Times New Roman"/>
                <w:b/>
                <w:bCs/>
                <w:sz w:val="24"/>
                <w:szCs w:val="24"/>
              </w:rPr>
              <w:t>нормативная</w:t>
            </w:r>
          </w:p>
        </w:tc>
        <w:tc>
          <w:tcPr>
            <w:tcW w:w="620" w:type="pct"/>
            <w:tcBorders>
              <w:top w:val="nil"/>
              <w:left w:val="nil"/>
              <w:bottom w:val="single" w:sz="8" w:space="0" w:color="auto"/>
              <w:right w:val="single" w:sz="8" w:space="0" w:color="auto"/>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b/>
                <w:bCs/>
                <w:sz w:val="24"/>
                <w:szCs w:val="24"/>
              </w:rPr>
            </w:pPr>
            <w:r w:rsidRPr="005D2FF0">
              <w:rPr>
                <w:rFonts w:ascii="Times New Roman" w:hAnsi="Times New Roman" w:cs="Times New Roman"/>
                <w:b/>
                <w:bCs/>
                <w:sz w:val="24"/>
                <w:szCs w:val="24"/>
              </w:rPr>
              <w:t>% от норматива</w:t>
            </w:r>
          </w:p>
        </w:tc>
      </w:tr>
      <w:tr w:rsidR="005D2FF0" w:rsidRPr="005D2FF0" w:rsidTr="005D2FF0">
        <w:trPr>
          <w:trHeight w:val="23"/>
          <w:jc w:val="center"/>
        </w:trPr>
        <w:tc>
          <w:tcPr>
            <w:tcW w:w="1015" w:type="pct"/>
            <w:tcBorders>
              <w:top w:val="nil"/>
              <w:left w:val="single" w:sz="8" w:space="0" w:color="auto"/>
              <w:bottom w:val="single" w:sz="8" w:space="0" w:color="auto"/>
              <w:right w:val="single" w:sz="8" w:space="0" w:color="auto"/>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b/>
                <w:bCs/>
                <w:sz w:val="24"/>
                <w:szCs w:val="24"/>
              </w:rPr>
            </w:pPr>
            <w:r w:rsidRPr="005D2FF0">
              <w:rPr>
                <w:rFonts w:ascii="Times New Roman" w:hAnsi="Times New Roman" w:cs="Times New Roman"/>
                <w:b/>
                <w:bCs/>
                <w:sz w:val="24"/>
                <w:szCs w:val="24"/>
              </w:rPr>
              <w:t>Новоржевский район</w:t>
            </w:r>
          </w:p>
        </w:tc>
        <w:tc>
          <w:tcPr>
            <w:tcW w:w="761" w:type="pct"/>
            <w:tcBorders>
              <w:top w:val="nil"/>
              <w:left w:val="nil"/>
              <w:bottom w:val="single" w:sz="8" w:space="0" w:color="auto"/>
              <w:right w:val="single" w:sz="8" w:space="0" w:color="auto"/>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bCs/>
                <w:sz w:val="24"/>
                <w:szCs w:val="24"/>
              </w:rPr>
            </w:pPr>
            <w:r w:rsidRPr="005D2FF0">
              <w:rPr>
                <w:rFonts w:ascii="Times New Roman" w:hAnsi="Times New Roman" w:cs="Times New Roman"/>
                <w:bCs/>
                <w:sz w:val="24"/>
                <w:szCs w:val="24"/>
              </w:rPr>
              <w:t>5257</w:t>
            </w:r>
          </w:p>
        </w:tc>
        <w:tc>
          <w:tcPr>
            <w:tcW w:w="667" w:type="pct"/>
            <w:tcBorders>
              <w:top w:val="nil"/>
              <w:left w:val="nil"/>
              <w:bottom w:val="single" w:sz="8" w:space="0" w:color="auto"/>
              <w:right w:val="single" w:sz="8" w:space="0" w:color="auto"/>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bCs/>
                <w:sz w:val="24"/>
                <w:szCs w:val="24"/>
              </w:rPr>
            </w:pPr>
            <w:r w:rsidRPr="005D2FF0">
              <w:rPr>
                <w:rFonts w:ascii="Times New Roman" w:hAnsi="Times New Roman" w:cs="Times New Roman"/>
                <w:bCs/>
                <w:sz w:val="24"/>
                <w:szCs w:val="24"/>
              </w:rPr>
              <w:t>2992</w:t>
            </w:r>
          </w:p>
        </w:tc>
        <w:tc>
          <w:tcPr>
            <w:tcW w:w="626" w:type="pct"/>
            <w:tcBorders>
              <w:top w:val="nil"/>
              <w:left w:val="nil"/>
              <w:bottom w:val="single" w:sz="8" w:space="0" w:color="auto"/>
              <w:right w:val="single" w:sz="8" w:space="0" w:color="auto"/>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bCs/>
                <w:sz w:val="24"/>
                <w:szCs w:val="24"/>
              </w:rPr>
            </w:pPr>
            <w:r w:rsidRPr="005D2FF0">
              <w:rPr>
                <w:rFonts w:ascii="Times New Roman" w:hAnsi="Times New Roman" w:cs="Times New Roman"/>
                <w:bCs/>
                <w:sz w:val="24"/>
                <w:szCs w:val="24"/>
              </w:rPr>
              <w:t>103,9</w:t>
            </w:r>
          </w:p>
        </w:tc>
        <w:tc>
          <w:tcPr>
            <w:tcW w:w="693" w:type="pct"/>
            <w:tcBorders>
              <w:top w:val="nil"/>
              <w:left w:val="nil"/>
              <w:bottom w:val="single" w:sz="8" w:space="0" w:color="auto"/>
              <w:right w:val="single" w:sz="8" w:space="0" w:color="auto"/>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bCs/>
                <w:sz w:val="24"/>
                <w:szCs w:val="24"/>
              </w:rPr>
            </w:pPr>
            <w:r w:rsidRPr="005D2FF0">
              <w:rPr>
                <w:rFonts w:ascii="Times New Roman" w:hAnsi="Times New Roman" w:cs="Times New Roman"/>
                <w:bCs/>
                <w:sz w:val="24"/>
                <w:szCs w:val="24"/>
              </w:rPr>
              <w:t>120</w:t>
            </w:r>
          </w:p>
        </w:tc>
        <w:tc>
          <w:tcPr>
            <w:tcW w:w="619" w:type="pct"/>
            <w:tcBorders>
              <w:top w:val="nil"/>
              <w:left w:val="nil"/>
              <w:bottom w:val="single" w:sz="8" w:space="0" w:color="auto"/>
              <w:right w:val="single" w:sz="8" w:space="0" w:color="auto"/>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bCs/>
                <w:sz w:val="24"/>
                <w:szCs w:val="24"/>
              </w:rPr>
            </w:pPr>
            <w:r w:rsidRPr="005D2FF0">
              <w:rPr>
                <w:rFonts w:ascii="Times New Roman" w:hAnsi="Times New Roman" w:cs="Times New Roman"/>
                <w:bCs/>
                <w:sz w:val="24"/>
                <w:szCs w:val="24"/>
              </w:rPr>
              <w:t>412</w:t>
            </w:r>
          </w:p>
        </w:tc>
        <w:tc>
          <w:tcPr>
            <w:tcW w:w="620" w:type="pct"/>
            <w:tcBorders>
              <w:top w:val="nil"/>
              <w:left w:val="nil"/>
              <w:bottom w:val="single" w:sz="8" w:space="0" w:color="auto"/>
              <w:right w:val="single" w:sz="8" w:space="0" w:color="auto"/>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bCs/>
                <w:sz w:val="24"/>
                <w:szCs w:val="24"/>
              </w:rPr>
            </w:pPr>
            <w:r w:rsidRPr="005D2FF0">
              <w:rPr>
                <w:rFonts w:ascii="Times New Roman" w:hAnsi="Times New Roman" w:cs="Times New Roman"/>
                <w:bCs/>
                <w:sz w:val="24"/>
                <w:szCs w:val="24"/>
              </w:rPr>
              <w:t>29,1</w:t>
            </w:r>
          </w:p>
        </w:tc>
      </w:tr>
    </w:tbl>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В целом в Новоржевском районе существующих торговых площадей достаточно для обеспечения населения этим видом услуг на расчетный срок. Избыточная обеспеченность торговой площадью городского поселения Новоржев может быть ориентирована не только на жителей сельских поселений района, но также на обслуживание туристов и рекреантов. В отдаленных и труднодоступных населенных пунктах необходимо содействовать организации выездной торговли. Также возможно предусмотреть размещения рынка в д. Орша, в связи с расположением вблизи районного центра (торговая площадь 250 м</w:t>
      </w:r>
      <w:r w:rsidRPr="005D2FF0">
        <w:rPr>
          <w:rFonts w:ascii="Times New Roman" w:hAnsi="Times New Roman" w:cs="Times New Roman"/>
          <w:sz w:val="24"/>
          <w:szCs w:val="24"/>
          <w:vertAlign w:val="superscript"/>
        </w:rPr>
        <w:t>2</w:t>
      </w:r>
      <w:r w:rsidRPr="005D2FF0">
        <w:rPr>
          <w:rFonts w:ascii="Times New Roman" w:hAnsi="Times New Roman" w:cs="Times New Roman"/>
          <w:sz w:val="24"/>
          <w:szCs w:val="24"/>
        </w:rPr>
        <w:t>).</w:t>
      </w:r>
    </w:p>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В Новоржеве и отдельных сельских населенных пунктах, связанных с развитием рекреационно-туристской деятельности и обслуживанием транзитных потоков грузов целесообразно предусматривать возможности для развития предприятий общественного питания, в т.ч. содействовать развитию малого бизнеса.</w:t>
      </w:r>
    </w:p>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Рост емкости предприятий торговли и общественного питания предполагается за счет частного бизнеса (сетевые магазины, развитие малого предпринимательства и т.д.). Определенный вклад в это направление экономической деятельности может внести потребительская кооперация.</w:t>
      </w:r>
    </w:p>
    <w:p w:rsidR="005D2FF0" w:rsidRPr="005D2FF0" w:rsidRDefault="005D2FF0" w:rsidP="005D2FF0">
      <w:pPr>
        <w:spacing w:after="0" w:line="240" w:lineRule="auto"/>
        <w:jc w:val="both"/>
        <w:rPr>
          <w:rFonts w:ascii="Times New Roman" w:hAnsi="Times New Roman" w:cs="Times New Roman"/>
          <w:sz w:val="24"/>
          <w:szCs w:val="24"/>
        </w:rPr>
      </w:pPr>
    </w:p>
    <w:p w:rsidR="005D2FF0" w:rsidRPr="005D2FF0" w:rsidRDefault="005D2FF0" w:rsidP="005D2FF0">
      <w:pPr>
        <w:spacing w:after="0" w:line="240" w:lineRule="auto"/>
        <w:jc w:val="both"/>
        <w:rPr>
          <w:rFonts w:ascii="Times New Roman" w:hAnsi="Times New Roman" w:cs="Times New Roman"/>
          <w:b/>
          <w:sz w:val="24"/>
          <w:szCs w:val="24"/>
        </w:rPr>
      </w:pPr>
      <w:r w:rsidRPr="005D2FF0">
        <w:rPr>
          <w:rFonts w:ascii="Times New Roman" w:hAnsi="Times New Roman" w:cs="Times New Roman"/>
          <w:b/>
          <w:sz w:val="24"/>
          <w:szCs w:val="24"/>
        </w:rPr>
        <w:t>Таблица 41 - Расчет перспективной потребности в общей мощности объектов торговли и общественного питания</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607"/>
        <w:gridCol w:w="1083"/>
        <w:gridCol w:w="1001"/>
        <w:gridCol w:w="1184"/>
        <w:gridCol w:w="1186"/>
        <w:gridCol w:w="1184"/>
        <w:gridCol w:w="1184"/>
      </w:tblGrid>
      <w:tr w:rsidR="005D2FF0" w:rsidRPr="005D2FF0" w:rsidTr="005D2FF0">
        <w:trPr>
          <w:trHeight w:val="23"/>
          <w:jc w:val="center"/>
        </w:trPr>
        <w:tc>
          <w:tcPr>
            <w:tcW w:w="1382" w:type="pct"/>
            <w:vMerge w:val="restart"/>
            <w:shd w:val="clear" w:color="auto" w:fill="auto"/>
            <w:vAlign w:val="center"/>
          </w:tcPr>
          <w:p w:rsidR="005D2FF0" w:rsidRPr="005D2FF0" w:rsidRDefault="005D2FF0" w:rsidP="005D2FF0">
            <w:pPr>
              <w:spacing w:after="0" w:line="240" w:lineRule="auto"/>
              <w:jc w:val="both"/>
              <w:rPr>
                <w:rFonts w:ascii="Times New Roman" w:hAnsi="Times New Roman" w:cs="Times New Roman"/>
                <w:b/>
                <w:bCs/>
                <w:sz w:val="24"/>
                <w:szCs w:val="24"/>
              </w:rPr>
            </w:pPr>
            <w:r w:rsidRPr="005D2FF0">
              <w:rPr>
                <w:rFonts w:ascii="Times New Roman" w:hAnsi="Times New Roman" w:cs="Times New Roman"/>
                <w:b/>
                <w:bCs/>
                <w:sz w:val="24"/>
                <w:szCs w:val="24"/>
              </w:rPr>
              <w:t>Территория</w:t>
            </w:r>
          </w:p>
        </w:tc>
        <w:tc>
          <w:tcPr>
            <w:tcW w:w="1105" w:type="pct"/>
            <w:gridSpan w:val="2"/>
            <w:shd w:val="clear" w:color="auto" w:fill="auto"/>
            <w:vAlign w:val="center"/>
          </w:tcPr>
          <w:p w:rsidR="005D2FF0" w:rsidRPr="005D2FF0" w:rsidRDefault="005D2FF0" w:rsidP="005D2FF0">
            <w:pPr>
              <w:spacing w:after="0" w:line="240" w:lineRule="auto"/>
              <w:jc w:val="both"/>
              <w:rPr>
                <w:rFonts w:ascii="Times New Roman" w:hAnsi="Times New Roman" w:cs="Times New Roman"/>
                <w:b/>
                <w:bCs/>
                <w:sz w:val="24"/>
                <w:szCs w:val="24"/>
              </w:rPr>
            </w:pPr>
            <w:r w:rsidRPr="005D2FF0">
              <w:rPr>
                <w:rFonts w:ascii="Times New Roman" w:hAnsi="Times New Roman" w:cs="Times New Roman"/>
                <w:b/>
                <w:bCs/>
                <w:sz w:val="24"/>
                <w:szCs w:val="24"/>
              </w:rPr>
              <w:t xml:space="preserve">Магазины, м2 торговой </w:t>
            </w:r>
            <w:r w:rsidRPr="005D2FF0">
              <w:rPr>
                <w:rFonts w:ascii="Times New Roman" w:hAnsi="Times New Roman" w:cs="Times New Roman"/>
                <w:b/>
                <w:bCs/>
                <w:sz w:val="24"/>
                <w:szCs w:val="24"/>
              </w:rPr>
              <w:lastRenderedPageBreak/>
              <w:t>площади</w:t>
            </w:r>
          </w:p>
        </w:tc>
        <w:tc>
          <w:tcPr>
            <w:tcW w:w="1256" w:type="pct"/>
            <w:gridSpan w:val="2"/>
            <w:shd w:val="clear" w:color="auto" w:fill="auto"/>
            <w:vAlign w:val="center"/>
          </w:tcPr>
          <w:p w:rsidR="005D2FF0" w:rsidRPr="005D2FF0" w:rsidRDefault="005D2FF0" w:rsidP="005D2FF0">
            <w:pPr>
              <w:spacing w:after="0" w:line="240" w:lineRule="auto"/>
              <w:jc w:val="both"/>
              <w:rPr>
                <w:rFonts w:ascii="Times New Roman" w:hAnsi="Times New Roman" w:cs="Times New Roman"/>
                <w:b/>
                <w:bCs/>
                <w:sz w:val="24"/>
                <w:szCs w:val="24"/>
              </w:rPr>
            </w:pPr>
            <w:r w:rsidRPr="005D2FF0">
              <w:rPr>
                <w:rFonts w:ascii="Times New Roman" w:hAnsi="Times New Roman" w:cs="Times New Roman"/>
                <w:b/>
                <w:bCs/>
                <w:sz w:val="24"/>
                <w:szCs w:val="24"/>
              </w:rPr>
              <w:lastRenderedPageBreak/>
              <w:t xml:space="preserve">Рыночные комплексы, м2 </w:t>
            </w:r>
            <w:r w:rsidRPr="005D2FF0">
              <w:rPr>
                <w:rFonts w:ascii="Times New Roman" w:hAnsi="Times New Roman" w:cs="Times New Roman"/>
                <w:b/>
                <w:bCs/>
                <w:sz w:val="24"/>
                <w:szCs w:val="24"/>
              </w:rPr>
              <w:lastRenderedPageBreak/>
              <w:t>торговой площади</w:t>
            </w:r>
          </w:p>
        </w:tc>
        <w:tc>
          <w:tcPr>
            <w:tcW w:w="1257" w:type="pct"/>
            <w:gridSpan w:val="2"/>
            <w:shd w:val="clear" w:color="auto" w:fill="auto"/>
            <w:vAlign w:val="center"/>
          </w:tcPr>
          <w:p w:rsidR="005D2FF0" w:rsidRPr="005D2FF0" w:rsidRDefault="005D2FF0" w:rsidP="005D2FF0">
            <w:pPr>
              <w:spacing w:after="0" w:line="240" w:lineRule="auto"/>
              <w:jc w:val="both"/>
              <w:rPr>
                <w:rFonts w:ascii="Times New Roman" w:hAnsi="Times New Roman" w:cs="Times New Roman"/>
                <w:b/>
                <w:bCs/>
                <w:sz w:val="24"/>
                <w:szCs w:val="24"/>
              </w:rPr>
            </w:pPr>
            <w:r w:rsidRPr="005D2FF0">
              <w:rPr>
                <w:rFonts w:ascii="Times New Roman" w:hAnsi="Times New Roman" w:cs="Times New Roman"/>
                <w:b/>
                <w:bCs/>
                <w:sz w:val="24"/>
                <w:szCs w:val="24"/>
              </w:rPr>
              <w:lastRenderedPageBreak/>
              <w:t xml:space="preserve">Предприятия общественного </w:t>
            </w:r>
            <w:r w:rsidRPr="005D2FF0">
              <w:rPr>
                <w:rFonts w:ascii="Times New Roman" w:hAnsi="Times New Roman" w:cs="Times New Roman"/>
                <w:b/>
                <w:bCs/>
                <w:sz w:val="24"/>
                <w:szCs w:val="24"/>
              </w:rPr>
              <w:lastRenderedPageBreak/>
              <w:t>питания, мест</w:t>
            </w:r>
          </w:p>
        </w:tc>
      </w:tr>
      <w:tr w:rsidR="005D2FF0" w:rsidRPr="005D2FF0" w:rsidTr="005D2FF0">
        <w:trPr>
          <w:trHeight w:val="23"/>
          <w:jc w:val="center"/>
        </w:trPr>
        <w:tc>
          <w:tcPr>
            <w:tcW w:w="1382" w:type="pct"/>
            <w:vMerge/>
            <w:vAlign w:val="center"/>
          </w:tcPr>
          <w:p w:rsidR="005D2FF0" w:rsidRPr="005D2FF0" w:rsidRDefault="005D2FF0" w:rsidP="005D2FF0">
            <w:pPr>
              <w:spacing w:after="0" w:line="240" w:lineRule="auto"/>
              <w:jc w:val="both"/>
              <w:rPr>
                <w:rFonts w:ascii="Times New Roman" w:hAnsi="Times New Roman" w:cs="Times New Roman"/>
                <w:b/>
                <w:bCs/>
                <w:sz w:val="24"/>
                <w:szCs w:val="24"/>
              </w:rPr>
            </w:pPr>
          </w:p>
        </w:tc>
        <w:tc>
          <w:tcPr>
            <w:tcW w:w="574" w:type="pct"/>
            <w:shd w:val="clear" w:color="auto" w:fill="auto"/>
            <w:vAlign w:val="center"/>
          </w:tcPr>
          <w:p w:rsidR="005D2FF0" w:rsidRPr="005D2FF0" w:rsidRDefault="005D2FF0" w:rsidP="005D2FF0">
            <w:pPr>
              <w:spacing w:after="0" w:line="240" w:lineRule="auto"/>
              <w:jc w:val="both"/>
              <w:rPr>
                <w:rFonts w:ascii="Times New Roman" w:hAnsi="Times New Roman" w:cs="Times New Roman"/>
                <w:b/>
                <w:bCs/>
                <w:sz w:val="24"/>
                <w:szCs w:val="24"/>
              </w:rPr>
            </w:pPr>
            <w:r w:rsidRPr="005D2FF0">
              <w:rPr>
                <w:rFonts w:ascii="Times New Roman" w:hAnsi="Times New Roman" w:cs="Times New Roman"/>
                <w:b/>
                <w:bCs/>
                <w:sz w:val="24"/>
                <w:szCs w:val="24"/>
              </w:rPr>
              <w:t>1 оч.</w:t>
            </w:r>
          </w:p>
        </w:tc>
        <w:tc>
          <w:tcPr>
            <w:tcW w:w="531" w:type="pct"/>
            <w:shd w:val="clear" w:color="auto" w:fill="auto"/>
            <w:vAlign w:val="center"/>
          </w:tcPr>
          <w:p w:rsidR="005D2FF0" w:rsidRPr="005D2FF0" w:rsidRDefault="005D2FF0" w:rsidP="005D2FF0">
            <w:pPr>
              <w:spacing w:after="0" w:line="240" w:lineRule="auto"/>
              <w:jc w:val="both"/>
              <w:rPr>
                <w:rFonts w:ascii="Times New Roman" w:hAnsi="Times New Roman" w:cs="Times New Roman"/>
                <w:b/>
                <w:bCs/>
                <w:sz w:val="24"/>
                <w:szCs w:val="24"/>
              </w:rPr>
            </w:pPr>
            <w:r w:rsidRPr="005D2FF0">
              <w:rPr>
                <w:rFonts w:ascii="Times New Roman" w:hAnsi="Times New Roman" w:cs="Times New Roman"/>
                <w:b/>
                <w:bCs/>
                <w:sz w:val="24"/>
                <w:szCs w:val="24"/>
              </w:rPr>
              <w:t>Расч. срок</w:t>
            </w:r>
          </w:p>
        </w:tc>
        <w:tc>
          <w:tcPr>
            <w:tcW w:w="628" w:type="pct"/>
            <w:shd w:val="clear" w:color="auto" w:fill="auto"/>
            <w:vAlign w:val="center"/>
          </w:tcPr>
          <w:p w:rsidR="005D2FF0" w:rsidRPr="005D2FF0" w:rsidRDefault="005D2FF0" w:rsidP="005D2FF0">
            <w:pPr>
              <w:spacing w:after="0" w:line="240" w:lineRule="auto"/>
              <w:jc w:val="both"/>
              <w:rPr>
                <w:rFonts w:ascii="Times New Roman" w:hAnsi="Times New Roman" w:cs="Times New Roman"/>
                <w:b/>
                <w:bCs/>
                <w:sz w:val="24"/>
                <w:szCs w:val="24"/>
              </w:rPr>
            </w:pPr>
            <w:r w:rsidRPr="005D2FF0">
              <w:rPr>
                <w:rFonts w:ascii="Times New Roman" w:hAnsi="Times New Roman" w:cs="Times New Roman"/>
                <w:b/>
                <w:bCs/>
                <w:sz w:val="24"/>
                <w:szCs w:val="24"/>
              </w:rPr>
              <w:t>1 оч.</w:t>
            </w:r>
          </w:p>
        </w:tc>
        <w:tc>
          <w:tcPr>
            <w:tcW w:w="629" w:type="pct"/>
            <w:shd w:val="clear" w:color="auto" w:fill="auto"/>
            <w:vAlign w:val="center"/>
          </w:tcPr>
          <w:p w:rsidR="005D2FF0" w:rsidRPr="005D2FF0" w:rsidRDefault="005D2FF0" w:rsidP="005D2FF0">
            <w:pPr>
              <w:spacing w:after="0" w:line="240" w:lineRule="auto"/>
              <w:jc w:val="both"/>
              <w:rPr>
                <w:rFonts w:ascii="Times New Roman" w:hAnsi="Times New Roman" w:cs="Times New Roman"/>
                <w:b/>
                <w:bCs/>
                <w:sz w:val="24"/>
                <w:szCs w:val="24"/>
              </w:rPr>
            </w:pPr>
            <w:r w:rsidRPr="005D2FF0">
              <w:rPr>
                <w:rFonts w:ascii="Times New Roman" w:hAnsi="Times New Roman" w:cs="Times New Roman"/>
                <w:b/>
                <w:bCs/>
                <w:sz w:val="24"/>
                <w:szCs w:val="24"/>
              </w:rPr>
              <w:t>Расч. срок</w:t>
            </w:r>
          </w:p>
        </w:tc>
        <w:tc>
          <w:tcPr>
            <w:tcW w:w="628" w:type="pct"/>
            <w:shd w:val="clear" w:color="auto" w:fill="auto"/>
            <w:vAlign w:val="center"/>
          </w:tcPr>
          <w:p w:rsidR="005D2FF0" w:rsidRPr="005D2FF0" w:rsidRDefault="005D2FF0" w:rsidP="005D2FF0">
            <w:pPr>
              <w:spacing w:after="0" w:line="240" w:lineRule="auto"/>
              <w:jc w:val="both"/>
              <w:rPr>
                <w:rFonts w:ascii="Times New Roman" w:hAnsi="Times New Roman" w:cs="Times New Roman"/>
                <w:b/>
                <w:bCs/>
                <w:sz w:val="24"/>
                <w:szCs w:val="24"/>
              </w:rPr>
            </w:pPr>
            <w:r w:rsidRPr="005D2FF0">
              <w:rPr>
                <w:rFonts w:ascii="Times New Roman" w:hAnsi="Times New Roman" w:cs="Times New Roman"/>
                <w:b/>
                <w:bCs/>
                <w:sz w:val="24"/>
                <w:szCs w:val="24"/>
              </w:rPr>
              <w:t>1 оч.</w:t>
            </w:r>
          </w:p>
        </w:tc>
        <w:tc>
          <w:tcPr>
            <w:tcW w:w="629" w:type="pct"/>
            <w:shd w:val="clear" w:color="auto" w:fill="auto"/>
            <w:vAlign w:val="center"/>
          </w:tcPr>
          <w:p w:rsidR="005D2FF0" w:rsidRPr="005D2FF0" w:rsidRDefault="005D2FF0" w:rsidP="005D2FF0">
            <w:pPr>
              <w:spacing w:after="0" w:line="240" w:lineRule="auto"/>
              <w:jc w:val="both"/>
              <w:rPr>
                <w:rFonts w:ascii="Times New Roman" w:hAnsi="Times New Roman" w:cs="Times New Roman"/>
                <w:b/>
                <w:bCs/>
                <w:sz w:val="24"/>
                <w:szCs w:val="24"/>
              </w:rPr>
            </w:pPr>
            <w:r w:rsidRPr="005D2FF0">
              <w:rPr>
                <w:rFonts w:ascii="Times New Roman" w:hAnsi="Times New Roman" w:cs="Times New Roman"/>
                <w:b/>
                <w:bCs/>
                <w:sz w:val="24"/>
                <w:szCs w:val="24"/>
              </w:rPr>
              <w:t>Расч. срок</w:t>
            </w:r>
          </w:p>
        </w:tc>
      </w:tr>
      <w:tr w:rsidR="005D2FF0" w:rsidRPr="005D2FF0" w:rsidTr="005D2FF0">
        <w:trPr>
          <w:trHeight w:val="23"/>
          <w:jc w:val="center"/>
        </w:trPr>
        <w:tc>
          <w:tcPr>
            <w:tcW w:w="1382" w:type="pct"/>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Новоржевский район</w:t>
            </w:r>
          </w:p>
        </w:tc>
        <w:tc>
          <w:tcPr>
            <w:tcW w:w="574" w:type="pct"/>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2629</w:t>
            </w:r>
          </w:p>
        </w:tc>
        <w:tc>
          <w:tcPr>
            <w:tcW w:w="531" w:type="pct"/>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2235</w:t>
            </w:r>
          </w:p>
        </w:tc>
        <w:tc>
          <w:tcPr>
            <w:tcW w:w="628" w:type="pct"/>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281</w:t>
            </w:r>
          </w:p>
        </w:tc>
        <w:tc>
          <w:tcPr>
            <w:tcW w:w="629" w:type="pct"/>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240</w:t>
            </w:r>
          </w:p>
        </w:tc>
        <w:tc>
          <w:tcPr>
            <w:tcW w:w="628" w:type="pct"/>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351</w:t>
            </w:r>
          </w:p>
        </w:tc>
        <w:tc>
          <w:tcPr>
            <w:tcW w:w="629" w:type="pct"/>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299</w:t>
            </w:r>
          </w:p>
        </w:tc>
      </w:tr>
      <w:tr w:rsidR="005D2FF0" w:rsidRPr="005D2FF0" w:rsidTr="005D2FF0">
        <w:trPr>
          <w:trHeight w:val="23"/>
          <w:jc w:val="center"/>
        </w:trPr>
        <w:tc>
          <w:tcPr>
            <w:tcW w:w="1382" w:type="pct"/>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г.Новоржев</w:t>
            </w:r>
          </w:p>
        </w:tc>
        <w:tc>
          <w:tcPr>
            <w:tcW w:w="574" w:type="pct"/>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1062</w:t>
            </w:r>
          </w:p>
        </w:tc>
        <w:tc>
          <w:tcPr>
            <w:tcW w:w="531" w:type="pct"/>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976</w:t>
            </w:r>
          </w:p>
        </w:tc>
        <w:tc>
          <w:tcPr>
            <w:tcW w:w="628" w:type="pct"/>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118</w:t>
            </w:r>
          </w:p>
        </w:tc>
        <w:tc>
          <w:tcPr>
            <w:tcW w:w="629" w:type="pct"/>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109</w:t>
            </w:r>
          </w:p>
        </w:tc>
        <w:tc>
          <w:tcPr>
            <w:tcW w:w="628" w:type="pct"/>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148</w:t>
            </w:r>
          </w:p>
        </w:tc>
        <w:tc>
          <w:tcPr>
            <w:tcW w:w="629" w:type="pct"/>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136</w:t>
            </w:r>
          </w:p>
        </w:tc>
      </w:tr>
      <w:tr w:rsidR="005D2FF0" w:rsidRPr="005D2FF0" w:rsidTr="005D2FF0">
        <w:trPr>
          <w:trHeight w:val="23"/>
          <w:jc w:val="center"/>
        </w:trPr>
        <w:tc>
          <w:tcPr>
            <w:tcW w:w="1382" w:type="pct"/>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Сельская местность</w:t>
            </w:r>
          </w:p>
        </w:tc>
        <w:tc>
          <w:tcPr>
            <w:tcW w:w="574" w:type="pct"/>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1567</w:t>
            </w:r>
          </w:p>
        </w:tc>
        <w:tc>
          <w:tcPr>
            <w:tcW w:w="531" w:type="pct"/>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1259</w:t>
            </w:r>
          </w:p>
        </w:tc>
        <w:tc>
          <w:tcPr>
            <w:tcW w:w="628" w:type="pct"/>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163</w:t>
            </w:r>
          </w:p>
        </w:tc>
        <w:tc>
          <w:tcPr>
            <w:tcW w:w="629" w:type="pct"/>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131</w:t>
            </w:r>
          </w:p>
        </w:tc>
        <w:tc>
          <w:tcPr>
            <w:tcW w:w="628" w:type="pct"/>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203</w:t>
            </w:r>
          </w:p>
        </w:tc>
        <w:tc>
          <w:tcPr>
            <w:tcW w:w="629" w:type="pct"/>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163</w:t>
            </w:r>
          </w:p>
        </w:tc>
      </w:tr>
    </w:tbl>
    <w:p w:rsidR="005D2FF0" w:rsidRPr="005D2FF0" w:rsidRDefault="005D2FF0" w:rsidP="005D2FF0">
      <w:pPr>
        <w:spacing w:after="0" w:line="240" w:lineRule="auto"/>
        <w:jc w:val="both"/>
        <w:rPr>
          <w:rFonts w:ascii="Times New Roman" w:hAnsi="Times New Roman" w:cs="Times New Roman"/>
          <w:sz w:val="24"/>
          <w:szCs w:val="24"/>
        </w:rPr>
      </w:pPr>
    </w:p>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Указанные в данном разделе мероприятия по достижению нормативной обеспеченности населения Новоржевского района объектами социальной инфраструктуры являются минимально необходимыми для прогнозируемой численности и возрастной структуры населения. Приведенные параметры обеспеченности и мероприятия должны быть уточнены и расширены при разработке генеральных планов поселений района. В работах территориального планирования низового уровня можно учесть дополнительные факторы, уточняющие потребность в объектах социальной инфраструктуры.</w:t>
      </w:r>
    </w:p>
    <w:p w:rsidR="005D2FF0" w:rsidRPr="005D2FF0" w:rsidRDefault="005D2FF0" w:rsidP="005D2FF0">
      <w:pPr>
        <w:spacing w:after="0" w:line="240" w:lineRule="auto"/>
        <w:jc w:val="both"/>
        <w:rPr>
          <w:rFonts w:ascii="Times New Roman" w:hAnsi="Times New Roman" w:cs="Times New Roman"/>
          <w:sz w:val="24"/>
          <w:szCs w:val="24"/>
        </w:rPr>
      </w:pPr>
    </w:p>
    <w:p w:rsidR="005D2FF0" w:rsidRPr="005D2FF0" w:rsidRDefault="005D2FF0" w:rsidP="00C2067C">
      <w:pPr>
        <w:spacing w:after="0" w:line="240" w:lineRule="auto"/>
        <w:jc w:val="center"/>
        <w:rPr>
          <w:rFonts w:ascii="Times New Roman" w:hAnsi="Times New Roman" w:cs="Times New Roman"/>
          <w:b/>
          <w:bCs/>
          <w:sz w:val="24"/>
          <w:szCs w:val="24"/>
        </w:rPr>
      </w:pPr>
      <w:bookmarkStart w:id="79" w:name="_Toc216434257"/>
      <w:r w:rsidRPr="005D2FF0">
        <w:rPr>
          <w:rFonts w:ascii="Times New Roman" w:hAnsi="Times New Roman" w:cs="Times New Roman"/>
          <w:b/>
          <w:bCs/>
          <w:sz w:val="24"/>
          <w:szCs w:val="24"/>
        </w:rPr>
        <w:t>3.7.8. Коммунально-бытовое обслуживание</w:t>
      </w:r>
      <w:bookmarkEnd w:id="79"/>
    </w:p>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По данным Федеральной службы государственной статистики</w:t>
      </w:r>
    </w:p>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 xml:space="preserve">На протяжении последних лет в сфере коммунально-бытового обслуживания осуществляют свою деятельность 14 объектов бытового обслуживания населения, оказывающих услуги: </w:t>
      </w:r>
    </w:p>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 xml:space="preserve">1 объект, предоставляющий услуги по техническому обслуживанию и ремонту транспортных средств, машин и оборудования; </w:t>
      </w:r>
    </w:p>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 xml:space="preserve">2 - по ремонту и пошиву швейных, меховых и кожаных изделий, головных уборов и изделий текстильной галантереи, по ремонту, пошиву и вязанию трикотажных изделий; </w:t>
      </w:r>
    </w:p>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 xml:space="preserve">1 - по ремонту и техническому обслуживанию бытовой радиоэлектронной аппаратуры, бытовых машин и приборов, ремонту и изготовлению металлоизделий; </w:t>
      </w:r>
    </w:p>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1 - предоставляющий услуги бань и душевых;</w:t>
      </w:r>
    </w:p>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3 - предоставляющий услуги парикмахерских;</w:t>
      </w:r>
    </w:p>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1 - предоставляющий услуги фотоателье;</w:t>
      </w:r>
    </w:p>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5 - предоставляющий ритуальные услуги.</w:t>
      </w:r>
    </w:p>
    <w:p w:rsid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Объем платных услуг населению (без субъектов малого предпринимательства) в 2019 году составил 63 тыс.руб, в 2020 - 58 тыс.руб.</w:t>
      </w:r>
    </w:p>
    <w:p w:rsidR="00EA2EEC" w:rsidRPr="005D2FF0" w:rsidRDefault="00EA2EEC" w:rsidP="005D2FF0">
      <w:pPr>
        <w:spacing w:after="0" w:line="240" w:lineRule="auto"/>
        <w:jc w:val="both"/>
        <w:rPr>
          <w:rFonts w:ascii="Times New Roman" w:hAnsi="Times New Roman" w:cs="Times New Roman"/>
          <w:sz w:val="24"/>
          <w:szCs w:val="24"/>
        </w:rPr>
      </w:pPr>
    </w:p>
    <w:p w:rsidR="005D2FF0" w:rsidRPr="00EA2EEC" w:rsidRDefault="005D2FF0" w:rsidP="00EA2EEC">
      <w:pPr>
        <w:spacing w:after="0" w:line="240" w:lineRule="auto"/>
        <w:jc w:val="center"/>
        <w:rPr>
          <w:rFonts w:ascii="Times New Roman" w:hAnsi="Times New Roman" w:cs="Times New Roman"/>
          <w:b/>
          <w:sz w:val="24"/>
          <w:szCs w:val="24"/>
        </w:rPr>
      </w:pPr>
      <w:r w:rsidRPr="00EA2EEC">
        <w:rPr>
          <w:rFonts w:ascii="Times New Roman" w:hAnsi="Times New Roman" w:cs="Times New Roman"/>
          <w:b/>
          <w:sz w:val="24"/>
          <w:szCs w:val="24"/>
        </w:rPr>
        <w:t>3.7.9. Размещение иных объектов</w:t>
      </w:r>
    </w:p>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Размещение кладбищ</w:t>
      </w:r>
    </w:p>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 xml:space="preserve">На территории Новоржевского района расположено 65 православных кладбищ, общей площадью 26,38 га. </w:t>
      </w:r>
    </w:p>
    <w:p w:rsidR="005D2FF0" w:rsidRPr="005D2FF0" w:rsidRDefault="005D2FF0" w:rsidP="005D2FF0">
      <w:pPr>
        <w:spacing w:after="0" w:line="240" w:lineRule="auto"/>
        <w:jc w:val="both"/>
        <w:rPr>
          <w:rFonts w:ascii="Times New Roman" w:hAnsi="Times New Roman" w:cs="Times New Roman"/>
          <w:sz w:val="24"/>
          <w:szCs w:val="24"/>
        </w:rPr>
      </w:pPr>
    </w:p>
    <w:p w:rsidR="005D2FF0" w:rsidRPr="005D2FF0" w:rsidRDefault="005D2FF0" w:rsidP="005D2FF0">
      <w:pPr>
        <w:spacing w:after="0" w:line="240" w:lineRule="auto"/>
        <w:jc w:val="both"/>
        <w:rPr>
          <w:rFonts w:ascii="Times New Roman" w:hAnsi="Times New Roman" w:cs="Times New Roman"/>
          <w:b/>
          <w:bCs/>
          <w:sz w:val="24"/>
          <w:szCs w:val="24"/>
        </w:rPr>
      </w:pPr>
      <w:r w:rsidRPr="005D2FF0">
        <w:rPr>
          <w:rFonts w:ascii="Times New Roman" w:hAnsi="Times New Roman" w:cs="Times New Roman"/>
          <w:b/>
          <w:bCs/>
          <w:sz w:val="24"/>
          <w:szCs w:val="24"/>
        </w:rPr>
        <w:t>Таблица 42 - Характеристика кладбищ муниципального образования</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799"/>
        <w:gridCol w:w="1908"/>
        <w:gridCol w:w="8"/>
        <w:gridCol w:w="2361"/>
        <w:gridCol w:w="2353"/>
      </w:tblGrid>
      <w:tr w:rsidR="005D2FF0" w:rsidRPr="005D2FF0" w:rsidTr="005D2FF0">
        <w:trPr>
          <w:trHeight w:val="23"/>
          <w:tblHeader/>
          <w:jc w:val="center"/>
        </w:trPr>
        <w:tc>
          <w:tcPr>
            <w:tcW w:w="1484"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b/>
                <w:bCs/>
                <w:sz w:val="24"/>
                <w:szCs w:val="24"/>
              </w:rPr>
            </w:pPr>
            <w:r w:rsidRPr="005D2FF0">
              <w:rPr>
                <w:rFonts w:ascii="Times New Roman" w:hAnsi="Times New Roman" w:cs="Times New Roman"/>
                <w:b/>
                <w:bCs/>
                <w:sz w:val="24"/>
                <w:szCs w:val="24"/>
              </w:rPr>
              <w:t>Адрес местоположения</w:t>
            </w:r>
          </w:p>
        </w:tc>
        <w:tc>
          <w:tcPr>
            <w:tcW w:w="1012"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b/>
                <w:bCs/>
                <w:sz w:val="24"/>
                <w:szCs w:val="24"/>
              </w:rPr>
            </w:pPr>
            <w:r w:rsidRPr="005D2FF0">
              <w:rPr>
                <w:rFonts w:ascii="Times New Roman" w:hAnsi="Times New Roman" w:cs="Times New Roman"/>
                <w:b/>
                <w:bCs/>
                <w:sz w:val="24"/>
                <w:szCs w:val="24"/>
              </w:rPr>
              <w:t>Площадь используемая, га</w:t>
            </w:r>
          </w:p>
        </w:tc>
        <w:tc>
          <w:tcPr>
            <w:tcW w:w="1256" w:type="pct"/>
            <w:gridSpan w:val="2"/>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b/>
                <w:bCs/>
                <w:sz w:val="24"/>
                <w:szCs w:val="24"/>
              </w:rPr>
            </w:pPr>
            <w:r w:rsidRPr="005D2FF0">
              <w:rPr>
                <w:rFonts w:ascii="Times New Roman" w:hAnsi="Times New Roman" w:cs="Times New Roman"/>
                <w:b/>
                <w:bCs/>
                <w:sz w:val="24"/>
                <w:szCs w:val="24"/>
              </w:rPr>
              <w:t>Конфессиональная принадлежность</w:t>
            </w:r>
          </w:p>
        </w:tc>
        <w:tc>
          <w:tcPr>
            <w:tcW w:w="1248"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b/>
                <w:bCs/>
                <w:sz w:val="24"/>
                <w:szCs w:val="24"/>
              </w:rPr>
            </w:pPr>
            <w:r w:rsidRPr="005D2FF0">
              <w:rPr>
                <w:rFonts w:ascii="Times New Roman" w:hAnsi="Times New Roman" w:cs="Times New Roman"/>
                <w:b/>
                <w:bCs/>
                <w:sz w:val="24"/>
                <w:szCs w:val="24"/>
              </w:rPr>
              <w:t>Состояние подъездных путей (асфальт, грунт)</w:t>
            </w:r>
          </w:p>
        </w:tc>
      </w:tr>
      <w:tr w:rsidR="005D2FF0" w:rsidRPr="005D2FF0" w:rsidTr="005D2FF0">
        <w:trPr>
          <w:trHeight w:val="23"/>
          <w:jc w:val="center"/>
        </w:trPr>
        <w:tc>
          <w:tcPr>
            <w:tcW w:w="1484"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г. Новоржев, ул. Пушкина, 118</w:t>
            </w:r>
          </w:p>
        </w:tc>
        <w:tc>
          <w:tcPr>
            <w:tcW w:w="1012"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5,6</w:t>
            </w:r>
          </w:p>
        </w:tc>
        <w:tc>
          <w:tcPr>
            <w:tcW w:w="1256" w:type="pct"/>
            <w:gridSpan w:val="2"/>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православное</w:t>
            </w:r>
          </w:p>
        </w:tc>
        <w:tc>
          <w:tcPr>
            <w:tcW w:w="1248"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грунт</w:t>
            </w:r>
          </w:p>
        </w:tc>
      </w:tr>
      <w:tr w:rsidR="005D2FF0" w:rsidRPr="005D2FF0" w:rsidTr="005D2FF0">
        <w:trPr>
          <w:trHeight w:val="23"/>
          <w:jc w:val="center"/>
        </w:trPr>
        <w:tc>
          <w:tcPr>
            <w:tcW w:w="1484"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д. Ивахново</w:t>
            </w:r>
          </w:p>
        </w:tc>
        <w:tc>
          <w:tcPr>
            <w:tcW w:w="1012"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0,6</w:t>
            </w:r>
          </w:p>
        </w:tc>
        <w:tc>
          <w:tcPr>
            <w:tcW w:w="1256" w:type="pct"/>
            <w:gridSpan w:val="2"/>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православное</w:t>
            </w:r>
          </w:p>
        </w:tc>
        <w:tc>
          <w:tcPr>
            <w:tcW w:w="1248"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грунт</w:t>
            </w:r>
          </w:p>
        </w:tc>
      </w:tr>
      <w:tr w:rsidR="005D2FF0" w:rsidRPr="005D2FF0" w:rsidTr="005D2FF0">
        <w:trPr>
          <w:trHeight w:val="23"/>
          <w:jc w:val="center"/>
        </w:trPr>
        <w:tc>
          <w:tcPr>
            <w:tcW w:w="1484"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д.Ямищи</w:t>
            </w:r>
          </w:p>
        </w:tc>
        <w:tc>
          <w:tcPr>
            <w:tcW w:w="1012"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0.8</w:t>
            </w:r>
          </w:p>
        </w:tc>
        <w:tc>
          <w:tcPr>
            <w:tcW w:w="1256" w:type="pct"/>
            <w:gridSpan w:val="2"/>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православное</w:t>
            </w:r>
          </w:p>
        </w:tc>
        <w:tc>
          <w:tcPr>
            <w:tcW w:w="1248"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грунт</w:t>
            </w:r>
          </w:p>
        </w:tc>
      </w:tr>
      <w:tr w:rsidR="005D2FF0" w:rsidRPr="005D2FF0" w:rsidTr="005D2FF0">
        <w:trPr>
          <w:trHeight w:val="23"/>
          <w:jc w:val="center"/>
        </w:trPr>
        <w:tc>
          <w:tcPr>
            <w:tcW w:w="1484"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д.Сторожня</w:t>
            </w:r>
          </w:p>
        </w:tc>
        <w:tc>
          <w:tcPr>
            <w:tcW w:w="1012"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0,12</w:t>
            </w:r>
          </w:p>
        </w:tc>
        <w:tc>
          <w:tcPr>
            <w:tcW w:w="1256" w:type="pct"/>
            <w:gridSpan w:val="2"/>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православное</w:t>
            </w:r>
          </w:p>
        </w:tc>
        <w:tc>
          <w:tcPr>
            <w:tcW w:w="1248"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грунт</w:t>
            </w:r>
          </w:p>
        </w:tc>
      </w:tr>
      <w:tr w:rsidR="005D2FF0" w:rsidRPr="005D2FF0" w:rsidTr="005D2FF0">
        <w:trPr>
          <w:trHeight w:val="23"/>
          <w:jc w:val="center"/>
        </w:trPr>
        <w:tc>
          <w:tcPr>
            <w:tcW w:w="1484"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д.Плясани</w:t>
            </w:r>
          </w:p>
        </w:tc>
        <w:tc>
          <w:tcPr>
            <w:tcW w:w="1012"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0.10</w:t>
            </w:r>
          </w:p>
        </w:tc>
        <w:tc>
          <w:tcPr>
            <w:tcW w:w="1256" w:type="pct"/>
            <w:gridSpan w:val="2"/>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православное</w:t>
            </w:r>
          </w:p>
        </w:tc>
        <w:tc>
          <w:tcPr>
            <w:tcW w:w="1248"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грунт</w:t>
            </w:r>
          </w:p>
        </w:tc>
      </w:tr>
      <w:tr w:rsidR="005D2FF0" w:rsidRPr="005D2FF0" w:rsidTr="005D2FF0">
        <w:trPr>
          <w:trHeight w:val="23"/>
          <w:jc w:val="center"/>
        </w:trPr>
        <w:tc>
          <w:tcPr>
            <w:tcW w:w="1484"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д.Мосенево</w:t>
            </w:r>
          </w:p>
        </w:tc>
        <w:tc>
          <w:tcPr>
            <w:tcW w:w="1012"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0.15</w:t>
            </w:r>
          </w:p>
        </w:tc>
        <w:tc>
          <w:tcPr>
            <w:tcW w:w="1256" w:type="pct"/>
            <w:gridSpan w:val="2"/>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православное</w:t>
            </w:r>
          </w:p>
        </w:tc>
        <w:tc>
          <w:tcPr>
            <w:tcW w:w="1248"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грунт</w:t>
            </w:r>
          </w:p>
        </w:tc>
      </w:tr>
      <w:tr w:rsidR="005D2FF0" w:rsidRPr="005D2FF0" w:rsidTr="005D2FF0">
        <w:trPr>
          <w:trHeight w:val="23"/>
          <w:jc w:val="center"/>
        </w:trPr>
        <w:tc>
          <w:tcPr>
            <w:tcW w:w="1484"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д.Вехно</w:t>
            </w:r>
          </w:p>
        </w:tc>
        <w:tc>
          <w:tcPr>
            <w:tcW w:w="1012"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0.4</w:t>
            </w:r>
          </w:p>
        </w:tc>
        <w:tc>
          <w:tcPr>
            <w:tcW w:w="1256" w:type="pct"/>
            <w:gridSpan w:val="2"/>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православное</w:t>
            </w:r>
          </w:p>
        </w:tc>
        <w:tc>
          <w:tcPr>
            <w:tcW w:w="1248"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грунт</w:t>
            </w:r>
          </w:p>
        </w:tc>
      </w:tr>
      <w:tr w:rsidR="005D2FF0" w:rsidRPr="005D2FF0" w:rsidTr="005D2FF0">
        <w:trPr>
          <w:trHeight w:val="23"/>
          <w:jc w:val="center"/>
        </w:trPr>
        <w:tc>
          <w:tcPr>
            <w:tcW w:w="1484"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д.Вехно</w:t>
            </w:r>
          </w:p>
        </w:tc>
        <w:tc>
          <w:tcPr>
            <w:tcW w:w="1012"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0.12</w:t>
            </w:r>
          </w:p>
        </w:tc>
        <w:tc>
          <w:tcPr>
            <w:tcW w:w="1256" w:type="pct"/>
            <w:gridSpan w:val="2"/>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православное</w:t>
            </w:r>
          </w:p>
        </w:tc>
        <w:tc>
          <w:tcPr>
            <w:tcW w:w="1248"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грунт</w:t>
            </w:r>
          </w:p>
        </w:tc>
      </w:tr>
      <w:tr w:rsidR="005D2FF0" w:rsidRPr="005D2FF0" w:rsidTr="005D2FF0">
        <w:trPr>
          <w:trHeight w:val="23"/>
          <w:jc w:val="center"/>
        </w:trPr>
        <w:tc>
          <w:tcPr>
            <w:tcW w:w="1484"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д.Каруза</w:t>
            </w:r>
          </w:p>
        </w:tc>
        <w:tc>
          <w:tcPr>
            <w:tcW w:w="1012"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0.5</w:t>
            </w:r>
          </w:p>
        </w:tc>
        <w:tc>
          <w:tcPr>
            <w:tcW w:w="1256" w:type="pct"/>
            <w:gridSpan w:val="2"/>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православное</w:t>
            </w:r>
          </w:p>
        </w:tc>
        <w:tc>
          <w:tcPr>
            <w:tcW w:w="1248"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грунт</w:t>
            </w:r>
          </w:p>
        </w:tc>
      </w:tr>
      <w:tr w:rsidR="005D2FF0" w:rsidRPr="005D2FF0" w:rsidTr="005D2FF0">
        <w:trPr>
          <w:trHeight w:val="23"/>
          <w:jc w:val="center"/>
        </w:trPr>
        <w:tc>
          <w:tcPr>
            <w:tcW w:w="1484"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lastRenderedPageBreak/>
              <w:t>д.Алтун</w:t>
            </w:r>
          </w:p>
        </w:tc>
        <w:tc>
          <w:tcPr>
            <w:tcW w:w="1012"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0.5</w:t>
            </w:r>
          </w:p>
        </w:tc>
        <w:tc>
          <w:tcPr>
            <w:tcW w:w="1256" w:type="pct"/>
            <w:gridSpan w:val="2"/>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православное</w:t>
            </w:r>
          </w:p>
        </w:tc>
        <w:tc>
          <w:tcPr>
            <w:tcW w:w="1248"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грунт</w:t>
            </w:r>
          </w:p>
        </w:tc>
      </w:tr>
      <w:tr w:rsidR="005D2FF0" w:rsidRPr="005D2FF0" w:rsidTr="005D2FF0">
        <w:trPr>
          <w:trHeight w:val="23"/>
          <w:jc w:val="center"/>
        </w:trPr>
        <w:tc>
          <w:tcPr>
            <w:tcW w:w="1484"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д.Задолжье</w:t>
            </w:r>
          </w:p>
        </w:tc>
        <w:tc>
          <w:tcPr>
            <w:tcW w:w="1012"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0.5</w:t>
            </w:r>
          </w:p>
        </w:tc>
        <w:tc>
          <w:tcPr>
            <w:tcW w:w="1256" w:type="pct"/>
            <w:gridSpan w:val="2"/>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православное</w:t>
            </w:r>
          </w:p>
        </w:tc>
        <w:tc>
          <w:tcPr>
            <w:tcW w:w="1248"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грунт</w:t>
            </w:r>
          </w:p>
        </w:tc>
      </w:tr>
      <w:tr w:rsidR="005D2FF0" w:rsidRPr="005D2FF0" w:rsidTr="005D2FF0">
        <w:trPr>
          <w:trHeight w:val="23"/>
          <w:jc w:val="center"/>
        </w:trPr>
        <w:tc>
          <w:tcPr>
            <w:tcW w:w="1484"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д. Выбор</w:t>
            </w:r>
          </w:p>
        </w:tc>
        <w:tc>
          <w:tcPr>
            <w:tcW w:w="1012"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1,00</w:t>
            </w:r>
          </w:p>
        </w:tc>
        <w:tc>
          <w:tcPr>
            <w:tcW w:w="1256" w:type="pct"/>
            <w:gridSpan w:val="2"/>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православное</w:t>
            </w:r>
          </w:p>
        </w:tc>
        <w:tc>
          <w:tcPr>
            <w:tcW w:w="1248"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грунт</w:t>
            </w:r>
          </w:p>
        </w:tc>
      </w:tr>
      <w:tr w:rsidR="005D2FF0" w:rsidRPr="005D2FF0" w:rsidTr="005D2FF0">
        <w:trPr>
          <w:trHeight w:val="23"/>
          <w:jc w:val="center"/>
        </w:trPr>
        <w:tc>
          <w:tcPr>
            <w:tcW w:w="1484"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в д. Выбор</w:t>
            </w:r>
          </w:p>
        </w:tc>
        <w:tc>
          <w:tcPr>
            <w:tcW w:w="1012"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1,50</w:t>
            </w:r>
          </w:p>
        </w:tc>
        <w:tc>
          <w:tcPr>
            <w:tcW w:w="1256" w:type="pct"/>
            <w:gridSpan w:val="2"/>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православное</w:t>
            </w:r>
          </w:p>
        </w:tc>
        <w:tc>
          <w:tcPr>
            <w:tcW w:w="1248"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грунт</w:t>
            </w:r>
          </w:p>
        </w:tc>
      </w:tr>
      <w:tr w:rsidR="005D2FF0" w:rsidRPr="005D2FF0" w:rsidTr="005D2FF0">
        <w:trPr>
          <w:trHeight w:val="23"/>
          <w:jc w:val="center"/>
        </w:trPr>
        <w:tc>
          <w:tcPr>
            <w:tcW w:w="1484"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в д. Выбор</w:t>
            </w:r>
          </w:p>
        </w:tc>
        <w:tc>
          <w:tcPr>
            <w:tcW w:w="1012"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0,60</w:t>
            </w:r>
          </w:p>
        </w:tc>
        <w:tc>
          <w:tcPr>
            <w:tcW w:w="1256" w:type="pct"/>
            <w:gridSpan w:val="2"/>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православное</w:t>
            </w:r>
          </w:p>
        </w:tc>
        <w:tc>
          <w:tcPr>
            <w:tcW w:w="1248"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грунт</w:t>
            </w:r>
          </w:p>
        </w:tc>
      </w:tr>
      <w:tr w:rsidR="005D2FF0" w:rsidRPr="005D2FF0" w:rsidTr="005D2FF0">
        <w:trPr>
          <w:trHeight w:val="23"/>
          <w:jc w:val="center"/>
        </w:trPr>
        <w:tc>
          <w:tcPr>
            <w:tcW w:w="1484"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 xml:space="preserve">д. Молчаново </w:t>
            </w:r>
          </w:p>
        </w:tc>
        <w:tc>
          <w:tcPr>
            <w:tcW w:w="1012"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0,03</w:t>
            </w:r>
          </w:p>
        </w:tc>
        <w:tc>
          <w:tcPr>
            <w:tcW w:w="1256" w:type="pct"/>
            <w:gridSpan w:val="2"/>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православное</w:t>
            </w:r>
          </w:p>
        </w:tc>
        <w:tc>
          <w:tcPr>
            <w:tcW w:w="1248"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грунт</w:t>
            </w:r>
          </w:p>
        </w:tc>
      </w:tr>
      <w:tr w:rsidR="005D2FF0" w:rsidRPr="005D2FF0" w:rsidTr="005D2FF0">
        <w:trPr>
          <w:trHeight w:val="23"/>
          <w:jc w:val="center"/>
        </w:trPr>
        <w:tc>
          <w:tcPr>
            <w:tcW w:w="1484"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 xml:space="preserve">д. Крюково </w:t>
            </w:r>
          </w:p>
        </w:tc>
        <w:tc>
          <w:tcPr>
            <w:tcW w:w="1012"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2,00</w:t>
            </w:r>
          </w:p>
        </w:tc>
        <w:tc>
          <w:tcPr>
            <w:tcW w:w="1256" w:type="pct"/>
            <w:gridSpan w:val="2"/>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православное</w:t>
            </w:r>
          </w:p>
        </w:tc>
        <w:tc>
          <w:tcPr>
            <w:tcW w:w="1248"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грунт</w:t>
            </w:r>
          </w:p>
        </w:tc>
      </w:tr>
      <w:tr w:rsidR="005D2FF0" w:rsidRPr="005D2FF0" w:rsidTr="005D2FF0">
        <w:trPr>
          <w:trHeight w:val="23"/>
          <w:jc w:val="center"/>
        </w:trPr>
        <w:tc>
          <w:tcPr>
            <w:tcW w:w="1484"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 xml:space="preserve">д.Вёска </w:t>
            </w:r>
          </w:p>
        </w:tc>
        <w:tc>
          <w:tcPr>
            <w:tcW w:w="1012"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2,00</w:t>
            </w:r>
          </w:p>
        </w:tc>
        <w:tc>
          <w:tcPr>
            <w:tcW w:w="1256" w:type="pct"/>
            <w:gridSpan w:val="2"/>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православное</w:t>
            </w:r>
          </w:p>
        </w:tc>
        <w:tc>
          <w:tcPr>
            <w:tcW w:w="1248"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грунт</w:t>
            </w:r>
          </w:p>
        </w:tc>
      </w:tr>
      <w:tr w:rsidR="005D2FF0" w:rsidRPr="005D2FF0" w:rsidTr="005D2FF0">
        <w:trPr>
          <w:trHeight w:val="23"/>
          <w:jc w:val="center"/>
        </w:trPr>
        <w:tc>
          <w:tcPr>
            <w:tcW w:w="1484"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 xml:space="preserve">урочище Богданово </w:t>
            </w:r>
          </w:p>
        </w:tc>
        <w:tc>
          <w:tcPr>
            <w:tcW w:w="1012"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0,60</w:t>
            </w:r>
          </w:p>
        </w:tc>
        <w:tc>
          <w:tcPr>
            <w:tcW w:w="1256" w:type="pct"/>
            <w:gridSpan w:val="2"/>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православное</w:t>
            </w:r>
          </w:p>
        </w:tc>
        <w:tc>
          <w:tcPr>
            <w:tcW w:w="1248"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грунт</w:t>
            </w:r>
          </w:p>
        </w:tc>
      </w:tr>
      <w:tr w:rsidR="005D2FF0" w:rsidRPr="005D2FF0" w:rsidTr="005D2FF0">
        <w:trPr>
          <w:trHeight w:val="23"/>
          <w:jc w:val="center"/>
        </w:trPr>
        <w:tc>
          <w:tcPr>
            <w:tcW w:w="1484"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 xml:space="preserve">урочище Батиха, </w:t>
            </w:r>
          </w:p>
        </w:tc>
        <w:tc>
          <w:tcPr>
            <w:tcW w:w="1012"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0,80</w:t>
            </w:r>
          </w:p>
        </w:tc>
        <w:tc>
          <w:tcPr>
            <w:tcW w:w="1256" w:type="pct"/>
            <w:gridSpan w:val="2"/>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православное</w:t>
            </w:r>
          </w:p>
        </w:tc>
        <w:tc>
          <w:tcPr>
            <w:tcW w:w="1248"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грунт</w:t>
            </w:r>
          </w:p>
        </w:tc>
      </w:tr>
      <w:tr w:rsidR="005D2FF0" w:rsidRPr="005D2FF0" w:rsidTr="005D2FF0">
        <w:trPr>
          <w:trHeight w:val="23"/>
          <w:jc w:val="center"/>
        </w:trPr>
        <w:tc>
          <w:tcPr>
            <w:tcW w:w="1484"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 xml:space="preserve">урочище Большие Баксти, </w:t>
            </w:r>
          </w:p>
        </w:tc>
        <w:tc>
          <w:tcPr>
            <w:tcW w:w="1012"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0,40</w:t>
            </w:r>
          </w:p>
        </w:tc>
        <w:tc>
          <w:tcPr>
            <w:tcW w:w="1256" w:type="pct"/>
            <w:gridSpan w:val="2"/>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православное</w:t>
            </w:r>
          </w:p>
        </w:tc>
        <w:tc>
          <w:tcPr>
            <w:tcW w:w="1248"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грунт</w:t>
            </w:r>
          </w:p>
        </w:tc>
      </w:tr>
      <w:tr w:rsidR="005D2FF0" w:rsidRPr="005D2FF0" w:rsidTr="005D2FF0">
        <w:trPr>
          <w:trHeight w:val="23"/>
          <w:jc w:val="center"/>
        </w:trPr>
        <w:tc>
          <w:tcPr>
            <w:tcW w:w="1484"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 xml:space="preserve">урочище Вишенка </w:t>
            </w:r>
          </w:p>
        </w:tc>
        <w:tc>
          <w:tcPr>
            <w:tcW w:w="1012"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0,20</w:t>
            </w:r>
          </w:p>
        </w:tc>
        <w:tc>
          <w:tcPr>
            <w:tcW w:w="1256" w:type="pct"/>
            <w:gridSpan w:val="2"/>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православное</w:t>
            </w:r>
          </w:p>
        </w:tc>
        <w:tc>
          <w:tcPr>
            <w:tcW w:w="1248"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грунт</w:t>
            </w:r>
          </w:p>
        </w:tc>
      </w:tr>
      <w:tr w:rsidR="005D2FF0" w:rsidRPr="005D2FF0" w:rsidTr="005D2FF0">
        <w:trPr>
          <w:trHeight w:val="23"/>
          <w:jc w:val="center"/>
        </w:trPr>
        <w:tc>
          <w:tcPr>
            <w:tcW w:w="1484"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 xml:space="preserve">д.Варитино </w:t>
            </w:r>
          </w:p>
        </w:tc>
        <w:tc>
          <w:tcPr>
            <w:tcW w:w="1012"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0,40</w:t>
            </w:r>
          </w:p>
        </w:tc>
        <w:tc>
          <w:tcPr>
            <w:tcW w:w="1256" w:type="pct"/>
            <w:gridSpan w:val="2"/>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православное</w:t>
            </w:r>
          </w:p>
        </w:tc>
        <w:tc>
          <w:tcPr>
            <w:tcW w:w="1248"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грунт</w:t>
            </w:r>
          </w:p>
        </w:tc>
      </w:tr>
      <w:tr w:rsidR="005D2FF0" w:rsidRPr="005D2FF0" w:rsidTr="005D2FF0">
        <w:trPr>
          <w:trHeight w:val="23"/>
          <w:jc w:val="center"/>
        </w:trPr>
        <w:tc>
          <w:tcPr>
            <w:tcW w:w="1484"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 xml:space="preserve">погост Дубков </w:t>
            </w:r>
          </w:p>
        </w:tc>
        <w:tc>
          <w:tcPr>
            <w:tcW w:w="1012"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2,50</w:t>
            </w:r>
          </w:p>
        </w:tc>
        <w:tc>
          <w:tcPr>
            <w:tcW w:w="1256" w:type="pct"/>
            <w:gridSpan w:val="2"/>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православное</w:t>
            </w:r>
          </w:p>
        </w:tc>
        <w:tc>
          <w:tcPr>
            <w:tcW w:w="1248"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грунт</w:t>
            </w:r>
          </w:p>
        </w:tc>
      </w:tr>
      <w:tr w:rsidR="005D2FF0" w:rsidRPr="005D2FF0" w:rsidTr="005D2FF0">
        <w:trPr>
          <w:trHeight w:val="23"/>
          <w:jc w:val="center"/>
        </w:trPr>
        <w:tc>
          <w:tcPr>
            <w:tcW w:w="1484"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 xml:space="preserve">д.Денёскино </w:t>
            </w:r>
          </w:p>
        </w:tc>
        <w:tc>
          <w:tcPr>
            <w:tcW w:w="1012"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0,20</w:t>
            </w:r>
          </w:p>
        </w:tc>
        <w:tc>
          <w:tcPr>
            <w:tcW w:w="1256" w:type="pct"/>
            <w:gridSpan w:val="2"/>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православное</w:t>
            </w:r>
          </w:p>
        </w:tc>
        <w:tc>
          <w:tcPr>
            <w:tcW w:w="1248"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грунт</w:t>
            </w:r>
          </w:p>
        </w:tc>
      </w:tr>
      <w:tr w:rsidR="005D2FF0" w:rsidRPr="005D2FF0" w:rsidTr="005D2FF0">
        <w:trPr>
          <w:trHeight w:val="23"/>
          <w:jc w:val="center"/>
        </w:trPr>
        <w:tc>
          <w:tcPr>
            <w:tcW w:w="1484"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 xml:space="preserve">урочище Зимник </w:t>
            </w:r>
          </w:p>
        </w:tc>
        <w:tc>
          <w:tcPr>
            <w:tcW w:w="1012"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0,30</w:t>
            </w:r>
          </w:p>
        </w:tc>
        <w:tc>
          <w:tcPr>
            <w:tcW w:w="1256" w:type="pct"/>
            <w:gridSpan w:val="2"/>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православное</w:t>
            </w:r>
          </w:p>
        </w:tc>
        <w:tc>
          <w:tcPr>
            <w:tcW w:w="1248"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грунт</w:t>
            </w:r>
          </w:p>
        </w:tc>
      </w:tr>
      <w:tr w:rsidR="005D2FF0" w:rsidRPr="005D2FF0" w:rsidTr="005D2FF0">
        <w:trPr>
          <w:trHeight w:val="23"/>
          <w:jc w:val="center"/>
        </w:trPr>
        <w:tc>
          <w:tcPr>
            <w:tcW w:w="1484"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 xml:space="preserve">д.Кашиха </w:t>
            </w:r>
          </w:p>
        </w:tc>
        <w:tc>
          <w:tcPr>
            <w:tcW w:w="1012"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0,20</w:t>
            </w:r>
          </w:p>
        </w:tc>
        <w:tc>
          <w:tcPr>
            <w:tcW w:w="1256" w:type="pct"/>
            <w:gridSpan w:val="2"/>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православное</w:t>
            </w:r>
          </w:p>
        </w:tc>
        <w:tc>
          <w:tcPr>
            <w:tcW w:w="1248"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грунт</w:t>
            </w:r>
          </w:p>
        </w:tc>
      </w:tr>
      <w:tr w:rsidR="005D2FF0" w:rsidRPr="005D2FF0" w:rsidTr="005D2FF0">
        <w:trPr>
          <w:trHeight w:val="23"/>
          <w:jc w:val="center"/>
        </w:trPr>
        <w:tc>
          <w:tcPr>
            <w:tcW w:w="1484"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 xml:space="preserve">д.Кудяево </w:t>
            </w:r>
          </w:p>
        </w:tc>
        <w:tc>
          <w:tcPr>
            <w:tcW w:w="1012"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0,40</w:t>
            </w:r>
          </w:p>
        </w:tc>
        <w:tc>
          <w:tcPr>
            <w:tcW w:w="1256" w:type="pct"/>
            <w:gridSpan w:val="2"/>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православное</w:t>
            </w:r>
          </w:p>
        </w:tc>
        <w:tc>
          <w:tcPr>
            <w:tcW w:w="1248"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грунт</w:t>
            </w:r>
          </w:p>
        </w:tc>
      </w:tr>
      <w:tr w:rsidR="005D2FF0" w:rsidRPr="005D2FF0" w:rsidTr="005D2FF0">
        <w:trPr>
          <w:trHeight w:val="23"/>
          <w:jc w:val="center"/>
        </w:trPr>
        <w:tc>
          <w:tcPr>
            <w:tcW w:w="1484"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 xml:space="preserve">д.Лунино </w:t>
            </w:r>
          </w:p>
        </w:tc>
        <w:tc>
          <w:tcPr>
            <w:tcW w:w="1012"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0,40</w:t>
            </w:r>
          </w:p>
        </w:tc>
        <w:tc>
          <w:tcPr>
            <w:tcW w:w="1256" w:type="pct"/>
            <w:gridSpan w:val="2"/>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православное</w:t>
            </w:r>
          </w:p>
        </w:tc>
        <w:tc>
          <w:tcPr>
            <w:tcW w:w="1248"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грунт</w:t>
            </w:r>
          </w:p>
        </w:tc>
      </w:tr>
      <w:tr w:rsidR="005D2FF0" w:rsidRPr="005D2FF0" w:rsidTr="005D2FF0">
        <w:trPr>
          <w:trHeight w:val="23"/>
          <w:jc w:val="center"/>
        </w:trPr>
        <w:tc>
          <w:tcPr>
            <w:tcW w:w="1484"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 xml:space="preserve">д.Михеево </w:t>
            </w:r>
          </w:p>
        </w:tc>
        <w:tc>
          <w:tcPr>
            <w:tcW w:w="1012"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0,40</w:t>
            </w:r>
          </w:p>
        </w:tc>
        <w:tc>
          <w:tcPr>
            <w:tcW w:w="1256" w:type="pct"/>
            <w:gridSpan w:val="2"/>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православное</w:t>
            </w:r>
          </w:p>
        </w:tc>
        <w:tc>
          <w:tcPr>
            <w:tcW w:w="1248"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грунт</w:t>
            </w:r>
          </w:p>
        </w:tc>
      </w:tr>
      <w:tr w:rsidR="005D2FF0" w:rsidRPr="005D2FF0" w:rsidTr="005D2FF0">
        <w:trPr>
          <w:trHeight w:val="23"/>
          <w:jc w:val="center"/>
        </w:trPr>
        <w:tc>
          <w:tcPr>
            <w:tcW w:w="1484"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 xml:space="preserve">урочище Малиновка </w:t>
            </w:r>
          </w:p>
        </w:tc>
        <w:tc>
          <w:tcPr>
            <w:tcW w:w="1012"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0,10</w:t>
            </w:r>
          </w:p>
        </w:tc>
        <w:tc>
          <w:tcPr>
            <w:tcW w:w="1256" w:type="pct"/>
            <w:gridSpan w:val="2"/>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православное</w:t>
            </w:r>
          </w:p>
        </w:tc>
        <w:tc>
          <w:tcPr>
            <w:tcW w:w="1248"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грунт</w:t>
            </w:r>
          </w:p>
        </w:tc>
      </w:tr>
      <w:tr w:rsidR="005D2FF0" w:rsidRPr="005D2FF0" w:rsidTr="005D2FF0">
        <w:trPr>
          <w:trHeight w:val="23"/>
          <w:jc w:val="center"/>
        </w:trPr>
        <w:tc>
          <w:tcPr>
            <w:tcW w:w="1484"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 xml:space="preserve">д.Мясово </w:t>
            </w:r>
          </w:p>
        </w:tc>
        <w:tc>
          <w:tcPr>
            <w:tcW w:w="1012"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0,25</w:t>
            </w:r>
          </w:p>
        </w:tc>
        <w:tc>
          <w:tcPr>
            <w:tcW w:w="1256" w:type="pct"/>
            <w:gridSpan w:val="2"/>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православное</w:t>
            </w:r>
          </w:p>
        </w:tc>
        <w:tc>
          <w:tcPr>
            <w:tcW w:w="1248"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грунт</w:t>
            </w:r>
          </w:p>
        </w:tc>
      </w:tr>
      <w:tr w:rsidR="005D2FF0" w:rsidRPr="005D2FF0" w:rsidTr="005D2FF0">
        <w:trPr>
          <w:trHeight w:val="23"/>
          <w:jc w:val="center"/>
        </w:trPr>
        <w:tc>
          <w:tcPr>
            <w:tcW w:w="1484"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 xml:space="preserve">д.Никулино </w:t>
            </w:r>
          </w:p>
        </w:tc>
        <w:tc>
          <w:tcPr>
            <w:tcW w:w="1012"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0,40</w:t>
            </w:r>
          </w:p>
        </w:tc>
        <w:tc>
          <w:tcPr>
            <w:tcW w:w="1256" w:type="pct"/>
            <w:gridSpan w:val="2"/>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православное</w:t>
            </w:r>
          </w:p>
        </w:tc>
        <w:tc>
          <w:tcPr>
            <w:tcW w:w="1248"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грунт</w:t>
            </w:r>
          </w:p>
        </w:tc>
      </w:tr>
      <w:tr w:rsidR="005D2FF0" w:rsidRPr="005D2FF0" w:rsidTr="005D2FF0">
        <w:trPr>
          <w:trHeight w:val="23"/>
          <w:jc w:val="center"/>
        </w:trPr>
        <w:tc>
          <w:tcPr>
            <w:tcW w:w="1484"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 xml:space="preserve">урочище Новолок </w:t>
            </w:r>
          </w:p>
        </w:tc>
        <w:tc>
          <w:tcPr>
            <w:tcW w:w="1012"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0,05</w:t>
            </w:r>
          </w:p>
        </w:tc>
        <w:tc>
          <w:tcPr>
            <w:tcW w:w="1256" w:type="pct"/>
            <w:gridSpan w:val="2"/>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православное</w:t>
            </w:r>
          </w:p>
        </w:tc>
        <w:tc>
          <w:tcPr>
            <w:tcW w:w="1248"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грунт</w:t>
            </w:r>
          </w:p>
        </w:tc>
      </w:tr>
      <w:tr w:rsidR="005D2FF0" w:rsidRPr="005D2FF0" w:rsidTr="005D2FF0">
        <w:trPr>
          <w:trHeight w:val="23"/>
          <w:jc w:val="center"/>
        </w:trPr>
        <w:tc>
          <w:tcPr>
            <w:tcW w:w="1484"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 xml:space="preserve">д.Старый Двор </w:t>
            </w:r>
          </w:p>
        </w:tc>
        <w:tc>
          <w:tcPr>
            <w:tcW w:w="1012"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0,20</w:t>
            </w:r>
          </w:p>
        </w:tc>
        <w:tc>
          <w:tcPr>
            <w:tcW w:w="1256" w:type="pct"/>
            <w:gridSpan w:val="2"/>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православное</w:t>
            </w:r>
          </w:p>
        </w:tc>
        <w:tc>
          <w:tcPr>
            <w:tcW w:w="1248"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грунт</w:t>
            </w:r>
          </w:p>
        </w:tc>
      </w:tr>
      <w:tr w:rsidR="005D2FF0" w:rsidRPr="005D2FF0" w:rsidTr="005D2FF0">
        <w:trPr>
          <w:trHeight w:val="23"/>
          <w:jc w:val="center"/>
        </w:trPr>
        <w:tc>
          <w:tcPr>
            <w:tcW w:w="1484"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 xml:space="preserve">д.Суслово </w:t>
            </w:r>
          </w:p>
        </w:tc>
        <w:tc>
          <w:tcPr>
            <w:tcW w:w="1012"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0,20</w:t>
            </w:r>
          </w:p>
        </w:tc>
        <w:tc>
          <w:tcPr>
            <w:tcW w:w="1256" w:type="pct"/>
            <w:gridSpan w:val="2"/>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православное</w:t>
            </w:r>
          </w:p>
        </w:tc>
        <w:tc>
          <w:tcPr>
            <w:tcW w:w="1248"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грунт</w:t>
            </w:r>
          </w:p>
        </w:tc>
      </w:tr>
      <w:tr w:rsidR="005D2FF0" w:rsidRPr="005D2FF0" w:rsidTr="005D2FF0">
        <w:trPr>
          <w:trHeight w:val="23"/>
          <w:jc w:val="center"/>
        </w:trPr>
        <w:tc>
          <w:tcPr>
            <w:tcW w:w="1484"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 xml:space="preserve">д.Сипово </w:t>
            </w:r>
          </w:p>
        </w:tc>
        <w:tc>
          <w:tcPr>
            <w:tcW w:w="1012"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0,03</w:t>
            </w:r>
          </w:p>
        </w:tc>
        <w:tc>
          <w:tcPr>
            <w:tcW w:w="1256" w:type="pct"/>
            <w:gridSpan w:val="2"/>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православное</w:t>
            </w:r>
          </w:p>
        </w:tc>
        <w:tc>
          <w:tcPr>
            <w:tcW w:w="1248"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грунт</w:t>
            </w:r>
          </w:p>
        </w:tc>
      </w:tr>
      <w:tr w:rsidR="005D2FF0" w:rsidRPr="005D2FF0" w:rsidTr="005D2FF0">
        <w:trPr>
          <w:trHeight w:val="23"/>
          <w:jc w:val="center"/>
        </w:trPr>
        <w:tc>
          <w:tcPr>
            <w:tcW w:w="1484"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 xml:space="preserve">д.Ольхи </w:t>
            </w:r>
          </w:p>
        </w:tc>
        <w:tc>
          <w:tcPr>
            <w:tcW w:w="1012"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0,20</w:t>
            </w:r>
          </w:p>
        </w:tc>
        <w:tc>
          <w:tcPr>
            <w:tcW w:w="1256" w:type="pct"/>
            <w:gridSpan w:val="2"/>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православное</w:t>
            </w:r>
          </w:p>
        </w:tc>
        <w:tc>
          <w:tcPr>
            <w:tcW w:w="1248"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грунт</w:t>
            </w:r>
          </w:p>
        </w:tc>
      </w:tr>
      <w:tr w:rsidR="005D2FF0" w:rsidRPr="005D2FF0" w:rsidTr="005D2FF0">
        <w:trPr>
          <w:trHeight w:val="23"/>
          <w:jc w:val="center"/>
        </w:trPr>
        <w:tc>
          <w:tcPr>
            <w:tcW w:w="1484"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 xml:space="preserve">д.Тетерино </w:t>
            </w:r>
          </w:p>
        </w:tc>
        <w:tc>
          <w:tcPr>
            <w:tcW w:w="1012"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0,20</w:t>
            </w:r>
          </w:p>
        </w:tc>
        <w:tc>
          <w:tcPr>
            <w:tcW w:w="1256" w:type="pct"/>
            <w:gridSpan w:val="2"/>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православное</w:t>
            </w:r>
          </w:p>
        </w:tc>
        <w:tc>
          <w:tcPr>
            <w:tcW w:w="1248"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грунт</w:t>
            </w:r>
          </w:p>
        </w:tc>
      </w:tr>
      <w:tr w:rsidR="005D2FF0" w:rsidRPr="005D2FF0" w:rsidTr="005D2FF0">
        <w:trPr>
          <w:trHeight w:val="23"/>
          <w:jc w:val="center"/>
        </w:trPr>
        <w:tc>
          <w:tcPr>
            <w:tcW w:w="1484"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 xml:space="preserve">урочище Рог </w:t>
            </w:r>
          </w:p>
        </w:tc>
        <w:tc>
          <w:tcPr>
            <w:tcW w:w="1012"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0,30</w:t>
            </w:r>
          </w:p>
        </w:tc>
        <w:tc>
          <w:tcPr>
            <w:tcW w:w="1256" w:type="pct"/>
            <w:gridSpan w:val="2"/>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православное</w:t>
            </w:r>
          </w:p>
        </w:tc>
        <w:tc>
          <w:tcPr>
            <w:tcW w:w="1248"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грунт</w:t>
            </w:r>
          </w:p>
        </w:tc>
      </w:tr>
      <w:tr w:rsidR="005D2FF0" w:rsidRPr="005D2FF0" w:rsidTr="005D2FF0">
        <w:trPr>
          <w:trHeight w:val="23"/>
          <w:jc w:val="center"/>
        </w:trPr>
        <w:tc>
          <w:tcPr>
            <w:tcW w:w="1484"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 xml:space="preserve">урочище Чернозерье </w:t>
            </w:r>
          </w:p>
        </w:tc>
        <w:tc>
          <w:tcPr>
            <w:tcW w:w="1012"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0,50</w:t>
            </w:r>
          </w:p>
        </w:tc>
        <w:tc>
          <w:tcPr>
            <w:tcW w:w="1256" w:type="pct"/>
            <w:gridSpan w:val="2"/>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православное</w:t>
            </w:r>
          </w:p>
        </w:tc>
        <w:tc>
          <w:tcPr>
            <w:tcW w:w="1248"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грунт</w:t>
            </w:r>
          </w:p>
        </w:tc>
      </w:tr>
      <w:tr w:rsidR="005D2FF0" w:rsidRPr="005D2FF0" w:rsidTr="005D2FF0">
        <w:trPr>
          <w:trHeight w:val="23"/>
          <w:jc w:val="center"/>
        </w:trPr>
        <w:tc>
          <w:tcPr>
            <w:tcW w:w="1484"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 xml:space="preserve">д.Стехново </w:t>
            </w:r>
          </w:p>
        </w:tc>
        <w:tc>
          <w:tcPr>
            <w:tcW w:w="1012"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0,25</w:t>
            </w:r>
          </w:p>
        </w:tc>
        <w:tc>
          <w:tcPr>
            <w:tcW w:w="1256" w:type="pct"/>
            <w:gridSpan w:val="2"/>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православное</w:t>
            </w:r>
          </w:p>
        </w:tc>
        <w:tc>
          <w:tcPr>
            <w:tcW w:w="1248"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грунт</w:t>
            </w:r>
          </w:p>
        </w:tc>
      </w:tr>
      <w:tr w:rsidR="005D2FF0" w:rsidRPr="005D2FF0" w:rsidTr="005D2FF0">
        <w:trPr>
          <w:trHeight w:val="23"/>
          <w:jc w:val="center"/>
        </w:trPr>
        <w:tc>
          <w:tcPr>
            <w:tcW w:w="1484"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 xml:space="preserve">д.Стехново </w:t>
            </w:r>
          </w:p>
        </w:tc>
        <w:tc>
          <w:tcPr>
            <w:tcW w:w="1012"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0,25</w:t>
            </w:r>
          </w:p>
        </w:tc>
        <w:tc>
          <w:tcPr>
            <w:tcW w:w="1256" w:type="pct"/>
            <w:gridSpan w:val="2"/>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православное</w:t>
            </w:r>
          </w:p>
        </w:tc>
        <w:tc>
          <w:tcPr>
            <w:tcW w:w="1248"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грунт</w:t>
            </w:r>
          </w:p>
        </w:tc>
      </w:tr>
      <w:tr w:rsidR="005D2FF0" w:rsidRPr="005D2FF0" w:rsidTr="005D2FF0">
        <w:trPr>
          <w:trHeight w:val="23"/>
          <w:jc w:val="center"/>
        </w:trPr>
        <w:tc>
          <w:tcPr>
            <w:tcW w:w="1484"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 xml:space="preserve">д.Посадниково </w:t>
            </w:r>
          </w:p>
        </w:tc>
        <w:tc>
          <w:tcPr>
            <w:tcW w:w="1012"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0,70</w:t>
            </w:r>
          </w:p>
        </w:tc>
        <w:tc>
          <w:tcPr>
            <w:tcW w:w="1256" w:type="pct"/>
            <w:gridSpan w:val="2"/>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православное</w:t>
            </w:r>
          </w:p>
        </w:tc>
        <w:tc>
          <w:tcPr>
            <w:tcW w:w="1248"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грунт</w:t>
            </w:r>
          </w:p>
        </w:tc>
      </w:tr>
      <w:tr w:rsidR="005D2FF0" w:rsidRPr="005D2FF0" w:rsidTr="005D2FF0">
        <w:trPr>
          <w:trHeight w:val="23"/>
          <w:jc w:val="center"/>
        </w:trPr>
        <w:tc>
          <w:tcPr>
            <w:tcW w:w="1484"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 xml:space="preserve">урочище Вороново </w:t>
            </w:r>
          </w:p>
        </w:tc>
        <w:tc>
          <w:tcPr>
            <w:tcW w:w="1012"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0,30</w:t>
            </w:r>
          </w:p>
        </w:tc>
        <w:tc>
          <w:tcPr>
            <w:tcW w:w="1256" w:type="pct"/>
            <w:gridSpan w:val="2"/>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православное</w:t>
            </w:r>
          </w:p>
        </w:tc>
        <w:tc>
          <w:tcPr>
            <w:tcW w:w="1248"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грунт</w:t>
            </w:r>
          </w:p>
        </w:tc>
      </w:tr>
      <w:tr w:rsidR="005D2FF0" w:rsidRPr="005D2FF0" w:rsidTr="005D2FF0">
        <w:trPr>
          <w:trHeight w:val="23"/>
          <w:jc w:val="center"/>
        </w:trPr>
        <w:tc>
          <w:tcPr>
            <w:tcW w:w="1484"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 xml:space="preserve">д.Крутцы </w:t>
            </w:r>
          </w:p>
        </w:tc>
        <w:tc>
          <w:tcPr>
            <w:tcW w:w="1012"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0,25</w:t>
            </w:r>
          </w:p>
        </w:tc>
        <w:tc>
          <w:tcPr>
            <w:tcW w:w="1256" w:type="pct"/>
            <w:gridSpan w:val="2"/>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православное</w:t>
            </w:r>
          </w:p>
        </w:tc>
        <w:tc>
          <w:tcPr>
            <w:tcW w:w="1248"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грунт</w:t>
            </w:r>
          </w:p>
        </w:tc>
      </w:tr>
      <w:tr w:rsidR="005D2FF0" w:rsidRPr="005D2FF0" w:rsidTr="005D2FF0">
        <w:trPr>
          <w:trHeight w:val="23"/>
          <w:jc w:val="center"/>
        </w:trPr>
        <w:tc>
          <w:tcPr>
            <w:tcW w:w="1484"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д. Барута</w:t>
            </w:r>
          </w:p>
        </w:tc>
        <w:tc>
          <w:tcPr>
            <w:tcW w:w="1012"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0,7</w:t>
            </w:r>
          </w:p>
        </w:tc>
        <w:tc>
          <w:tcPr>
            <w:tcW w:w="1256" w:type="pct"/>
            <w:gridSpan w:val="2"/>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православное</w:t>
            </w:r>
          </w:p>
        </w:tc>
        <w:tc>
          <w:tcPr>
            <w:tcW w:w="1248"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асфальт</w:t>
            </w:r>
          </w:p>
        </w:tc>
      </w:tr>
      <w:tr w:rsidR="005D2FF0" w:rsidRPr="005D2FF0" w:rsidTr="005D2FF0">
        <w:trPr>
          <w:trHeight w:val="23"/>
          <w:jc w:val="center"/>
        </w:trPr>
        <w:tc>
          <w:tcPr>
            <w:tcW w:w="1484"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д. Михалкино</w:t>
            </w:r>
          </w:p>
        </w:tc>
        <w:tc>
          <w:tcPr>
            <w:tcW w:w="1012"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0,5</w:t>
            </w:r>
          </w:p>
        </w:tc>
        <w:tc>
          <w:tcPr>
            <w:tcW w:w="1256" w:type="pct"/>
            <w:gridSpan w:val="2"/>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православное</w:t>
            </w:r>
          </w:p>
        </w:tc>
        <w:tc>
          <w:tcPr>
            <w:tcW w:w="1248"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грунт</w:t>
            </w:r>
          </w:p>
        </w:tc>
      </w:tr>
      <w:tr w:rsidR="005D2FF0" w:rsidRPr="005D2FF0" w:rsidTr="005D2FF0">
        <w:trPr>
          <w:trHeight w:val="23"/>
          <w:jc w:val="center"/>
        </w:trPr>
        <w:tc>
          <w:tcPr>
            <w:tcW w:w="1484"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д. Королёво</w:t>
            </w:r>
          </w:p>
        </w:tc>
        <w:tc>
          <w:tcPr>
            <w:tcW w:w="1012"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0,45</w:t>
            </w:r>
          </w:p>
        </w:tc>
        <w:tc>
          <w:tcPr>
            <w:tcW w:w="1256" w:type="pct"/>
            <w:gridSpan w:val="2"/>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православное</w:t>
            </w:r>
          </w:p>
        </w:tc>
        <w:tc>
          <w:tcPr>
            <w:tcW w:w="1248"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грунт</w:t>
            </w:r>
          </w:p>
        </w:tc>
      </w:tr>
      <w:tr w:rsidR="005D2FF0" w:rsidRPr="005D2FF0" w:rsidTr="005D2FF0">
        <w:trPr>
          <w:trHeight w:val="23"/>
          <w:jc w:val="center"/>
        </w:trPr>
        <w:tc>
          <w:tcPr>
            <w:tcW w:w="1484"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д. Стёхово</w:t>
            </w:r>
          </w:p>
        </w:tc>
        <w:tc>
          <w:tcPr>
            <w:tcW w:w="1012"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0,3</w:t>
            </w:r>
          </w:p>
        </w:tc>
        <w:tc>
          <w:tcPr>
            <w:tcW w:w="1256" w:type="pct"/>
            <w:gridSpan w:val="2"/>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православное</w:t>
            </w:r>
          </w:p>
        </w:tc>
        <w:tc>
          <w:tcPr>
            <w:tcW w:w="1248"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грунт</w:t>
            </w:r>
          </w:p>
        </w:tc>
      </w:tr>
      <w:tr w:rsidR="005D2FF0" w:rsidRPr="005D2FF0" w:rsidTr="005D2FF0">
        <w:trPr>
          <w:trHeight w:val="23"/>
          <w:jc w:val="center"/>
        </w:trPr>
        <w:tc>
          <w:tcPr>
            <w:tcW w:w="1484"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д.Гривино</w:t>
            </w:r>
          </w:p>
        </w:tc>
        <w:tc>
          <w:tcPr>
            <w:tcW w:w="1012"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0,7</w:t>
            </w:r>
          </w:p>
        </w:tc>
        <w:tc>
          <w:tcPr>
            <w:tcW w:w="1256" w:type="pct"/>
            <w:gridSpan w:val="2"/>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православное</w:t>
            </w:r>
          </w:p>
        </w:tc>
        <w:tc>
          <w:tcPr>
            <w:tcW w:w="1248"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грунт</w:t>
            </w:r>
          </w:p>
        </w:tc>
      </w:tr>
      <w:tr w:rsidR="005D2FF0" w:rsidRPr="005D2FF0" w:rsidTr="005D2FF0">
        <w:trPr>
          <w:trHeight w:val="23"/>
          <w:jc w:val="center"/>
        </w:trPr>
        <w:tc>
          <w:tcPr>
            <w:tcW w:w="1484"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д.Гривино</w:t>
            </w:r>
          </w:p>
        </w:tc>
        <w:tc>
          <w:tcPr>
            <w:tcW w:w="1012"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0,45</w:t>
            </w:r>
          </w:p>
        </w:tc>
        <w:tc>
          <w:tcPr>
            <w:tcW w:w="1256" w:type="pct"/>
            <w:gridSpan w:val="2"/>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православное</w:t>
            </w:r>
          </w:p>
        </w:tc>
        <w:tc>
          <w:tcPr>
            <w:tcW w:w="1248"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асфальт</w:t>
            </w:r>
          </w:p>
        </w:tc>
      </w:tr>
      <w:tr w:rsidR="005D2FF0" w:rsidRPr="005D2FF0" w:rsidTr="005D2FF0">
        <w:trPr>
          <w:trHeight w:val="23"/>
          <w:jc w:val="center"/>
        </w:trPr>
        <w:tc>
          <w:tcPr>
            <w:tcW w:w="1484"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д.Вешалиха</w:t>
            </w:r>
          </w:p>
        </w:tc>
        <w:tc>
          <w:tcPr>
            <w:tcW w:w="1012"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0,3</w:t>
            </w:r>
          </w:p>
        </w:tc>
        <w:tc>
          <w:tcPr>
            <w:tcW w:w="1256" w:type="pct"/>
            <w:gridSpan w:val="2"/>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православное</w:t>
            </w:r>
          </w:p>
        </w:tc>
        <w:tc>
          <w:tcPr>
            <w:tcW w:w="1248"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грунт</w:t>
            </w:r>
          </w:p>
        </w:tc>
      </w:tr>
      <w:tr w:rsidR="005D2FF0" w:rsidRPr="005D2FF0" w:rsidTr="005D2FF0">
        <w:trPr>
          <w:trHeight w:val="23"/>
          <w:jc w:val="center"/>
        </w:trPr>
        <w:tc>
          <w:tcPr>
            <w:tcW w:w="1484"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д.Заборье</w:t>
            </w:r>
          </w:p>
        </w:tc>
        <w:tc>
          <w:tcPr>
            <w:tcW w:w="1012"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0,15</w:t>
            </w:r>
          </w:p>
        </w:tc>
        <w:tc>
          <w:tcPr>
            <w:tcW w:w="1256" w:type="pct"/>
            <w:gridSpan w:val="2"/>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православное</w:t>
            </w:r>
          </w:p>
        </w:tc>
        <w:tc>
          <w:tcPr>
            <w:tcW w:w="1248"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грунт</w:t>
            </w:r>
          </w:p>
        </w:tc>
      </w:tr>
      <w:tr w:rsidR="005D2FF0" w:rsidRPr="005D2FF0" w:rsidTr="005D2FF0">
        <w:trPr>
          <w:trHeight w:val="23"/>
          <w:jc w:val="center"/>
        </w:trPr>
        <w:tc>
          <w:tcPr>
            <w:tcW w:w="1484"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д.Макарово(Бараново)</w:t>
            </w:r>
          </w:p>
        </w:tc>
        <w:tc>
          <w:tcPr>
            <w:tcW w:w="1012"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0,20</w:t>
            </w:r>
          </w:p>
        </w:tc>
        <w:tc>
          <w:tcPr>
            <w:tcW w:w="1256" w:type="pct"/>
            <w:gridSpan w:val="2"/>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православное</w:t>
            </w:r>
          </w:p>
        </w:tc>
        <w:tc>
          <w:tcPr>
            <w:tcW w:w="1248"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асфальт</w:t>
            </w:r>
          </w:p>
        </w:tc>
      </w:tr>
      <w:tr w:rsidR="005D2FF0" w:rsidRPr="005D2FF0" w:rsidTr="005D2FF0">
        <w:trPr>
          <w:trHeight w:val="23"/>
          <w:jc w:val="center"/>
        </w:trPr>
        <w:tc>
          <w:tcPr>
            <w:tcW w:w="1484"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д.Трохачёво</w:t>
            </w:r>
          </w:p>
        </w:tc>
        <w:tc>
          <w:tcPr>
            <w:tcW w:w="1012"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0,20</w:t>
            </w:r>
          </w:p>
        </w:tc>
        <w:tc>
          <w:tcPr>
            <w:tcW w:w="1256" w:type="pct"/>
            <w:gridSpan w:val="2"/>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православное</w:t>
            </w:r>
          </w:p>
        </w:tc>
        <w:tc>
          <w:tcPr>
            <w:tcW w:w="1248"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грунт</w:t>
            </w:r>
          </w:p>
        </w:tc>
      </w:tr>
      <w:tr w:rsidR="005D2FF0" w:rsidRPr="005D2FF0" w:rsidTr="005D2FF0">
        <w:trPr>
          <w:trHeight w:val="23"/>
          <w:jc w:val="center"/>
        </w:trPr>
        <w:tc>
          <w:tcPr>
            <w:tcW w:w="1484"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д.Мелехово</w:t>
            </w:r>
          </w:p>
        </w:tc>
        <w:tc>
          <w:tcPr>
            <w:tcW w:w="1012"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0,30</w:t>
            </w:r>
          </w:p>
        </w:tc>
        <w:tc>
          <w:tcPr>
            <w:tcW w:w="1256" w:type="pct"/>
            <w:gridSpan w:val="2"/>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православное</w:t>
            </w:r>
          </w:p>
        </w:tc>
        <w:tc>
          <w:tcPr>
            <w:tcW w:w="1248"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грунт</w:t>
            </w:r>
          </w:p>
        </w:tc>
      </w:tr>
      <w:tr w:rsidR="005D2FF0" w:rsidRPr="005D2FF0" w:rsidTr="005D2FF0">
        <w:trPr>
          <w:trHeight w:val="23"/>
          <w:jc w:val="center"/>
        </w:trPr>
        <w:tc>
          <w:tcPr>
            <w:tcW w:w="1484"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lastRenderedPageBreak/>
              <w:t>д.Власково</w:t>
            </w:r>
          </w:p>
        </w:tc>
        <w:tc>
          <w:tcPr>
            <w:tcW w:w="1012"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0,50</w:t>
            </w:r>
          </w:p>
        </w:tc>
        <w:tc>
          <w:tcPr>
            <w:tcW w:w="1256" w:type="pct"/>
            <w:gridSpan w:val="2"/>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православное</w:t>
            </w:r>
          </w:p>
        </w:tc>
        <w:tc>
          <w:tcPr>
            <w:tcW w:w="1248"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грунт</w:t>
            </w:r>
          </w:p>
        </w:tc>
      </w:tr>
      <w:tr w:rsidR="005D2FF0" w:rsidRPr="005D2FF0" w:rsidTr="005D2FF0">
        <w:trPr>
          <w:trHeight w:val="23"/>
          <w:jc w:val="center"/>
        </w:trPr>
        <w:tc>
          <w:tcPr>
            <w:tcW w:w="1484"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д.Добруха</w:t>
            </w:r>
          </w:p>
        </w:tc>
        <w:tc>
          <w:tcPr>
            <w:tcW w:w="1012"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0,50</w:t>
            </w:r>
          </w:p>
        </w:tc>
        <w:tc>
          <w:tcPr>
            <w:tcW w:w="1256" w:type="pct"/>
            <w:gridSpan w:val="2"/>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православное</w:t>
            </w:r>
          </w:p>
        </w:tc>
        <w:tc>
          <w:tcPr>
            <w:tcW w:w="1248"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грунт</w:t>
            </w:r>
          </w:p>
        </w:tc>
      </w:tr>
      <w:tr w:rsidR="005D2FF0" w:rsidRPr="005D2FF0" w:rsidTr="005D2FF0">
        <w:trPr>
          <w:trHeight w:val="23"/>
          <w:jc w:val="center"/>
        </w:trPr>
        <w:tc>
          <w:tcPr>
            <w:tcW w:w="1484"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д.Долосец</w:t>
            </w:r>
          </w:p>
        </w:tc>
        <w:tc>
          <w:tcPr>
            <w:tcW w:w="1012"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0,30</w:t>
            </w:r>
          </w:p>
        </w:tc>
        <w:tc>
          <w:tcPr>
            <w:tcW w:w="1256" w:type="pct"/>
            <w:gridSpan w:val="2"/>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православное</w:t>
            </w:r>
          </w:p>
        </w:tc>
        <w:tc>
          <w:tcPr>
            <w:tcW w:w="1248"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грунт</w:t>
            </w:r>
          </w:p>
        </w:tc>
      </w:tr>
      <w:tr w:rsidR="005D2FF0" w:rsidRPr="005D2FF0" w:rsidTr="005D2FF0">
        <w:trPr>
          <w:trHeight w:val="23"/>
          <w:jc w:val="center"/>
        </w:trPr>
        <w:tc>
          <w:tcPr>
            <w:tcW w:w="1484"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д.Столбушино</w:t>
            </w:r>
          </w:p>
        </w:tc>
        <w:tc>
          <w:tcPr>
            <w:tcW w:w="1012"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0,50</w:t>
            </w:r>
          </w:p>
        </w:tc>
        <w:tc>
          <w:tcPr>
            <w:tcW w:w="1256" w:type="pct"/>
            <w:gridSpan w:val="2"/>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православное</w:t>
            </w:r>
          </w:p>
        </w:tc>
        <w:tc>
          <w:tcPr>
            <w:tcW w:w="1248"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грунт</w:t>
            </w:r>
          </w:p>
        </w:tc>
      </w:tr>
      <w:tr w:rsidR="005D2FF0" w:rsidRPr="005D2FF0" w:rsidTr="005D2FF0">
        <w:trPr>
          <w:trHeight w:val="23"/>
          <w:jc w:val="center"/>
        </w:trPr>
        <w:tc>
          <w:tcPr>
            <w:tcW w:w="1484"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д.Жадрицы</w:t>
            </w:r>
          </w:p>
        </w:tc>
        <w:tc>
          <w:tcPr>
            <w:tcW w:w="1012"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0,40</w:t>
            </w:r>
          </w:p>
        </w:tc>
        <w:tc>
          <w:tcPr>
            <w:tcW w:w="1256" w:type="pct"/>
            <w:gridSpan w:val="2"/>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православное</w:t>
            </w:r>
          </w:p>
        </w:tc>
        <w:tc>
          <w:tcPr>
            <w:tcW w:w="1248"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асфальт</w:t>
            </w:r>
          </w:p>
        </w:tc>
      </w:tr>
      <w:tr w:rsidR="005D2FF0" w:rsidRPr="005D2FF0" w:rsidTr="005D2FF0">
        <w:trPr>
          <w:trHeight w:val="23"/>
          <w:jc w:val="center"/>
        </w:trPr>
        <w:tc>
          <w:tcPr>
            <w:tcW w:w="1484"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д.Рудняха</w:t>
            </w:r>
          </w:p>
        </w:tc>
        <w:tc>
          <w:tcPr>
            <w:tcW w:w="1012"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0,30</w:t>
            </w:r>
          </w:p>
        </w:tc>
        <w:tc>
          <w:tcPr>
            <w:tcW w:w="1256" w:type="pct"/>
            <w:gridSpan w:val="2"/>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православное</w:t>
            </w:r>
          </w:p>
        </w:tc>
        <w:tc>
          <w:tcPr>
            <w:tcW w:w="1248"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асфальт</w:t>
            </w:r>
          </w:p>
        </w:tc>
      </w:tr>
      <w:tr w:rsidR="005D2FF0" w:rsidRPr="005D2FF0" w:rsidTr="005D2FF0">
        <w:trPr>
          <w:trHeight w:val="23"/>
          <w:jc w:val="center"/>
        </w:trPr>
        <w:tc>
          <w:tcPr>
            <w:tcW w:w="1484"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д.Полково</w:t>
            </w:r>
          </w:p>
        </w:tc>
        <w:tc>
          <w:tcPr>
            <w:tcW w:w="1012"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0,20</w:t>
            </w:r>
          </w:p>
        </w:tc>
        <w:tc>
          <w:tcPr>
            <w:tcW w:w="1256" w:type="pct"/>
            <w:gridSpan w:val="2"/>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православное</w:t>
            </w:r>
          </w:p>
        </w:tc>
        <w:tc>
          <w:tcPr>
            <w:tcW w:w="1248"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грунт</w:t>
            </w:r>
          </w:p>
        </w:tc>
      </w:tr>
      <w:tr w:rsidR="005D2FF0" w:rsidRPr="005D2FF0" w:rsidTr="005D2FF0">
        <w:trPr>
          <w:trHeight w:val="23"/>
          <w:jc w:val="center"/>
        </w:trPr>
        <w:tc>
          <w:tcPr>
            <w:tcW w:w="1484"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д.Ковальки</w:t>
            </w:r>
          </w:p>
        </w:tc>
        <w:tc>
          <w:tcPr>
            <w:tcW w:w="1012"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0,10</w:t>
            </w:r>
          </w:p>
        </w:tc>
        <w:tc>
          <w:tcPr>
            <w:tcW w:w="1256" w:type="pct"/>
            <w:gridSpan w:val="2"/>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православное</w:t>
            </w:r>
          </w:p>
        </w:tc>
        <w:tc>
          <w:tcPr>
            <w:tcW w:w="1248"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грунт</w:t>
            </w:r>
          </w:p>
        </w:tc>
      </w:tr>
      <w:tr w:rsidR="005D2FF0" w:rsidRPr="005D2FF0" w:rsidTr="005D2FF0">
        <w:trPr>
          <w:trHeight w:val="23"/>
          <w:jc w:val="center"/>
        </w:trPr>
        <w:tc>
          <w:tcPr>
            <w:tcW w:w="1484"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д.Дубровы</w:t>
            </w:r>
          </w:p>
        </w:tc>
        <w:tc>
          <w:tcPr>
            <w:tcW w:w="1012"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0,50</w:t>
            </w:r>
          </w:p>
        </w:tc>
        <w:tc>
          <w:tcPr>
            <w:tcW w:w="1256" w:type="pct"/>
            <w:gridSpan w:val="2"/>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православное</w:t>
            </w:r>
          </w:p>
        </w:tc>
        <w:tc>
          <w:tcPr>
            <w:tcW w:w="1248"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асфальт</w:t>
            </w:r>
          </w:p>
        </w:tc>
      </w:tr>
      <w:tr w:rsidR="005D2FF0" w:rsidRPr="005D2FF0" w:rsidTr="005D2FF0">
        <w:trPr>
          <w:trHeight w:val="23"/>
          <w:jc w:val="center"/>
        </w:trPr>
        <w:tc>
          <w:tcPr>
            <w:tcW w:w="1484"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Итого</w:t>
            </w:r>
          </w:p>
        </w:tc>
        <w:tc>
          <w:tcPr>
            <w:tcW w:w="1016" w:type="pct"/>
            <w:gridSpan w:val="2"/>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26,38</w:t>
            </w:r>
          </w:p>
        </w:tc>
        <w:tc>
          <w:tcPr>
            <w:tcW w:w="1252"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p>
        </w:tc>
        <w:tc>
          <w:tcPr>
            <w:tcW w:w="1248"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p>
        </w:tc>
      </w:tr>
    </w:tbl>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Норматив площади кладбищ на территории Новоржевского района в соответствии с региональными нормативами градостроительного проектирования составляет 0,16-0,20 га на 1000 человек.</w:t>
      </w:r>
    </w:p>
    <w:p w:rsidR="00C2067C"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b/>
          <w:bCs/>
          <w:sz w:val="24"/>
          <w:szCs w:val="24"/>
        </w:rPr>
        <w:t>На расчетный срок</w:t>
      </w:r>
      <w:r w:rsidRPr="005D2FF0">
        <w:rPr>
          <w:rFonts w:ascii="Times New Roman" w:hAnsi="Times New Roman" w:cs="Times New Roman"/>
          <w:sz w:val="24"/>
          <w:szCs w:val="24"/>
        </w:rPr>
        <w:t xml:space="preserve"> на рассматриваемой территории с учетом стабилизационного метода развития предполагается размещение свободной территории кладбищ не менее 1,5 га.</w:t>
      </w:r>
    </w:p>
    <w:p w:rsidR="00C2067C" w:rsidRDefault="00C2067C" w:rsidP="005D2FF0">
      <w:pPr>
        <w:spacing w:after="0" w:line="240" w:lineRule="auto"/>
        <w:jc w:val="both"/>
        <w:rPr>
          <w:rFonts w:ascii="Times New Roman" w:hAnsi="Times New Roman" w:cs="Times New Roman"/>
          <w:sz w:val="24"/>
          <w:szCs w:val="24"/>
        </w:rPr>
      </w:pPr>
    </w:p>
    <w:p w:rsidR="00C2067C" w:rsidRDefault="00C2067C" w:rsidP="005D2FF0">
      <w:pPr>
        <w:spacing w:after="0" w:line="240" w:lineRule="auto"/>
        <w:jc w:val="both"/>
        <w:rPr>
          <w:rFonts w:ascii="Times New Roman" w:hAnsi="Times New Roman" w:cs="Times New Roman"/>
          <w:sz w:val="24"/>
          <w:szCs w:val="24"/>
        </w:rPr>
      </w:pPr>
    </w:p>
    <w:p w:rsidR="00C2067C" w:rsidRDefault="00C2067C" w:rsidP="005D2FF0">
      <w:pPr>
        <w:spacing w:after="0" w:line="240" w:lineRule="auto"/>
        <w:jc w:val="both"/>
        <w:rPr>
          <w:rFonts w:ascii="Times New Roman" w:hAnsi="Times New Roman" w:cs="Times New Roman"/>
          <w:sz w:val="24"/>
          <w:szCs w:val="24"/>
        </w:rPr>
      </w:pPr>
    </w:p>
    <w:p w:rsidR="00C2067C" w:rsidRDefault="00C2067C" w:rsidP="005D2FF0">
      <w:pPr>
        <w:spacing w:after="0" w:line="240" w:lineRule="auto"/>
        <w:jc w:val="both"/>
        <w:rPr>
          <w:rFonts w:ascii="Times New Roman" w:hAnsi="Times New Roman" w:cs="Times New Roman"/>
          <w:sz w:val="24"/>
          <w:szCs w:val="24"/>
        </w:rPr>
      </w:pPr>
    </w:p>
    <w:p w:rsidR="00C2067C" w:rsidRDefault="00C2067C" w:rsidP="005D2FF0">
      <w:pPr>
        <w:spacing w:after="0" w:line="240" w:lineRule="auto"/>
        <w:jc w:val="both"/>
        <w:rPr>
          <w:rFonts w:ascii="Times New Roman" w:hAnsi="Times New Roman" w:cs="Times New Roman"/>
          <w:sz w:val="24"/>
          <w:szCs w:val="24"/>
        </w:rPr>
      </w:pPr>
    </w:p>
    <w:p w:rsidR="00C2067C" w:rsidRDefault="00C2067C" w:rsidP="005D2FF0">
      <w:pPr>
        <w:spacing w:after="0" w:line="240" w:lineRule="auto"/>
        <w:jc w:val="both"/>
        <w:rPr>
          <w:rFonts w:ascii="Times New Roman" w:hAnsi="Times New Roman" w:cs="Times New Roman"/>
          <w:sz w:val="24"/>
          <w:szCs w:val="24"/>
        </w:rPr>
      </w:pPr>
    </w:p>
    <w:p w:rsidR="00C2067C" w:rsidRDefault="00C2067C" w:rsidP="005D2FF0">
      <w:pPr>
        <w:spacing w:after="0" w:line="240" w:lineRule="auto"/>
        <w:jc w:val="both"/>
        <w:rPr>
          <w:rFonts w:ascii="Times New Roman" w:hAnsi="Times New Roman" w:cs="Times New Roman"/>
          <w:sz w:val="24"/>
          <w:szCs w:val="24"/>
        </w:rPr>
      </w:pPr>
    </w:p>
    <w:p w:rsidR="00C2067C" w:rsidRDefault="00C2067C" w:rsidP="005D2FF0">
      <w:pPr>
        <w:spacing w:after="0" w:line="240" w:lineRule="auto"/>
        <w:jc w:val="both"/>
        <w:rPr>
          <w:rFonts w:ascii="Times New Roman" w:hAnsi="Times New Roman" w:cs="Times New Roman"/>
          <w:sz w:val="24"/>
          <w:szCs w:val="24"/>
        </w:rPr>
      </w:pPr>
    </w:p>
    <w:p w:rsidR="00C2067C" w:rsidRDefault="00C2067C" w:rsidP="005D2FF0">
      <w:pPr>
        <w:spacing w:after="0" w:line="240" w:lineRule="auto"/>
        <w:jc w:val="both"/>
        <w:rPr>
          <w:rFonts w:ascii="Times New Roman" w:hAnsi="Times New Roman" w:cs="Times New Roman"/>
          <w:sz w:val="24"/>
          <w:szCs w:val="24"/>
        </w:rPr>
      </w:pPr>
    </w:p>
    <w:p w:rsidR="00C2067C" w:rsidRDefault="00C2067C" w:rsidP="005D2FF0">
      <w:pPr>
        <w:spacing w:after="0" w:line="240" w:lineRule="auto"/>
        <w:jc w:val="both"/>
        <w:rPr>
          <w:rFonts w:ascii="Times New Roman" w:hAnsi="Times New Roman" w:cs="Times New Roman"/>
          <w:sz w:val="24"/>
          <w:szCs w:val="24"/>
        </w:rPr>
      </w:pPr>
    </w:p>
    <w:p w:rsidR="00C2067C" w:rsidRDefault="00C2067C" w:rsidP="005D2FF0">
      <w:pPr>
        <w:spacing w:after="0" w:line="240" w:lineRule="auto"/>
        <w:jc w:val="both"/>
        <w:rPr>
          <w:rFonts w:ascii="Times New Roman" w:hAnsi="Times New Roman" w:cs="Times New Roman"/>
          <w:sz w:val="24"/>
          <w:szCs w:val="24"/>
        </w:rPr>
      </w:pPr>
    </w:p>
    <w:p w:rsidR="00C2067C" w:rsidRDefault="00C2067C" w:rsidP="005D2FF0">
      <w:pPr>
        <w:spacing w:after="0" w:line="240" w:lineRule="auto"/>
        <w:jc w:val="both"/>
        <w:rPr>
          <w:rFonts w:ascii="Times New Roman" w:hAnsi="Times New Roman" w:cs="Times New Roman"/>
          <w:sz w:val="24"/>
          <w:szCs w:val="24"/>
        </w:rPr>
      </w:pPr>
    </w:p>
    <w:p w:rsidR="00C2067C" w:rsidRDefault="00C2067C" w:rsidP="005D2FF0">
      <w:pPr>
        <w:spacing w:after="0" w:line="240" w:lineRule="auto"/>
        <w:jc w:val="both"/>
        <w:rPr>
          <w:rFonts w:ascii="Times New Roman" w:hAnsi="Times New Roman" w:cs="Times New Roman"/>
          <w:sz w:val="24"/>
          <w:szCs w:val="24"/>
        </w:rPr>
      </w:pPr>
    </w:p>
    <w:p w:rsidR="00C2067C" w:rsidRDefault="00C2067C" w:rsidP="005D2FF0">
      <w:pPr>
        <w:spacing w:after="0" w:line="240" w:lineRule="auto"/>
        <w:jc w:val="both"/>
        <w:rPr>
          <w:rFonts w:ascii="Times New Roman" w:hAnsi="Times New Roman" w:cs="Times New Roman"/>
          <w:sz w:val="24"/>
          <w:szCs w:val="24"/>
        </w:rPr>
      </w:pPr>
    </w:p>
    <w:p w:rsidR="00C2067C" w:rsidRDefault="00C2067C" w:rsidP="005D2FF0">
      <w:pPr>
        <w:spacing w:after="0" w:line="240" w:lineRule="auto"/>
        <w:jc w:val="both"/>
        <w:rPr>
          <w:rFonts w:ascii="Times New Roman" w:hAnsi="Times New Roman" w:cs="Times New Roman"/>
          <w:sz w:val="24"/>
          <w:szCs w:val="24"/>
        </w:rPr>
      </w:pPr>
    </w:p>
    <w:p w:rsidR="00C2067C" w:rsidRDefault="00C2067C" w:rsidP="005D2FF0">
      <w:pPr>
        <w:spacing w:after="0" w:line="240" w:lineRule="auto"/>
        <w:jc w:val="both"/>
        <w:rPr>
          <w:rFonts w:ascii="Times New Roman" w:hAnsi="Times New Roman" w:cs="Times New Roman"/>
          <w:sz w:val="24"/>
          <w:szCs w:val="24"/>
        </w:rPr>
      </w:pPr>
    </w:p>
    <w:p w:rsidR="00C2067C" w:rsidRDefault="00C2067C" w:rsidP="005D2FF0">
      <w:pPr>
        <w:spacing w:after="0" w:line="240" w:lineRule="auto"/>
        <w:jc w:val="both"/>
        <w:rPr>
          <w:rFonts w:ascii="Times New Roman" w:hAnsi="Times New Roman" w:cs="Times New Roman"/>
          <w:sz w:val="24"/>
          <w:szCs w:val="24"/>
        </w:rPr>
      </w:pPr>
    </w:p>
    <w:p w:rsidR="00C2067C" w:rsidRDefault="00C2067C" w:rsidP="005D2FF0">
      <w:pPr>
        <w:spacing w:after="0" w:line="240" w:lineRule="auto"/>
        <w:jc w:val="both"/>
        <w:rPr>
          <w:rFonts w:ascii="Times New Roman" w:hAnsi="Times New Roman" w:cs="Times New Roman"/>
          <w:sz w:val="24"/>
          <w:szCs w:val="24"/>
        </w:rPr>
      </w:pPr>
    </w:p>
    <w:p w:rsidR="00C2067C" w:rsidRDefault="00C2067C" w:rsidP="005D2FF0">
      <w:pPr>
        <w:spacing w:after="0" w:line="240" w:lineRule="auto"/>
        <w:jc w:val="both"/>
        <w:rPr>
          <w:rFonts w:ascii="Times New Roman" w:hAnsi="Times New Roman" w:cs="Times New Roman"/>
          <w:sz w:val="24"/>
          <w:szCs w:val="24"/>
        </w:rPr>
      </w:pPr>
    </w:p>
    <w:p w:rsidR="00C2067C" w:rsidRDefault="00C2067C" w:rsidP="005D2FF0">
      <w:pPr>
        <w:spacing w:after="0" w:line="240" w:lineRule="auto"/>
        <w:jc w:val="both"/>
        <w:rPr>
          <w:rFonts w:ascii="Times New Roman" w:hAnsi="Times New Roman" w:cs="Times New Roman"/>
          <w:sz w:val="24"/>
          <w:szCs w:val="24"/>
        </w:rPr>
      </w:pPr>
    </w:p>
    <w:p w:rsidR="00C2067C" w:rsidRDefault="00C2067C" w:rsidP="005D2FF0">
      <w:pPr>
        <w:spacing w:after="0" w:line="240" w:lineRule="auto"/>
        <w:jc w:val="both"/>
        <w:rPr>
          <w:rFonts w:ascii="Times New Roman" w:hAnsi="Times New Roman" w:cs="Times New Roman"/>
          <w:sz w:val="24"/>
          <w:szCs w:val="24"/>
        </w:rPr>
      </w:pPr>
    </w:p>
    <w:p w:rsidR="00C2067C" w:rsidRDefault="00C2067C" w:rsidP="005D2FF0">
      <w:pPr>
        <w:spacing w:after="0" w:line="240" w:lineRule="auto"/>
        <w:jc w:val="both"/>
        <w:rPr>
          <w:rFonts w:ascii="Times New Roman" w:hAnsi="Times New Roman" w:cs="Times New Roman"/>
          <w:sz w:val="24"/>
          <w:szCs w:val="24"/>
        </w:rPr>
      </w:pPr>
    </w:p>
    <w:p w:rsidR="00C2067C" w:rsidRDefault="00C2067C" w:rsidP="005D2FF0">
      <w:pPr>
        <w:spacing w:after="0" w:line="240" w:lineRule="auto"/>
        <w:jc w:val="both"/>
        <w:rPr>
          <w:rFonts w:ascii="Times New Roman" w:hAnsi="Times New Roman" w:cs="Times New Roman"/>
          <w:sz w:val="24"/>
          <w:szCs w:val="24"/>
        </w:rPr>
      </w:pPr>
    </w:p>
    <w:p w:rsidR="00C2067C" w:rsidRDefault="00C2067C" w:rsidP="005D2FF0">
      <w:pPr>
        <w:spacing w:after="0" w:line="240" w:lineRule="auto"/>
        <w:jc w:val="both"/>
        <w:rPr>
          <w:rFonts w:ascii="Times New Roman" w:hAnsi="Times New Roman" w:cs="Times New Roman"/>
          <w:sz w:val="24"/>
          <w:szCs w:val="24"/>
        </w:rPr>
      </w:pPr>
    </w:p>
    <w:p w:rsidR="00C2067C" w:rsidRDefault="00C2067C" w:rsidP="005D2FF0">
      <w:pPr>
        <w:spacing w:after="0" w:line="240" w:lineRule="auto"/>
        <w:jc w:val="both"/>
        <w:rPr>
          <w:rFonts w:ascii="Times New Roman" w:hAnsi="Times New Roman" w:cs="Times New Roman"/>
          <w:sz w:val="24"/>
          <w:szCs w:val="24"/>
        </w:rPr>
      </w:pPr>
    </w:p>
    <w:p w:rsidR="00C2067C" w:rsidRDefault="00C2067C" w:rsidP="005D2FF0">
      <w:pPr>
        <w:spacing w:after="0" w:line="240" w:lineRule="auto"/>
        <w:jc w:val="both"/>
        <w:rPr>
          <w:rFonts w:ascii="Times New Roman" w:hAnsi="Times New Roman" w:cs="Times New Roman"/>
          <w:sz w:val="24"/>
          <w:szCs w:val="24"/>
        </w:rPr>
      </w:pPr>
    </w:p>
    <w:p w:rsidR="00C2067C" w:rsidRDefault="00C2067C" w:rsidP="005D2FF0">
      <w:pPr>
        <w:spacing w:after="0" w:line="240" w:lineRule="auto"/>
        <w:jc w:val="both"/>
        <w:rPr>
          <w:rFonts w:ascii="Times New Roman" w:hAnsi="Times New Roman" w:cs="Times New Roman"/>
          <w:sz w:val="24"/>
          <w:szCs w:val="24"/>
        </w:rPr>
      </w:pPr>
    </w:p>
    <w:p w:rsidR="00C2067C" w:rsidRDefault="00C2067C" w:rsidP="005D2FF0">
      <w:pPr>
        <w:spacing w:after="0" w:line="240" w:lineRule="auto"/>
        <w:jc w:val="both"/>
        <w:rPr>
          <w:rFonts w:ascii="Times New Roman" w:hAnsi="Times New Roman" w:cs="Times New Roman"/>
          <w:sz w:val="24"/>
          <w:szCs w:val="24"/>
        </w:rPr>
      </w:pPr>
    </w:p>
    <w:p w:rsidR="00C2067C" w:rsidRDefault="00C2067C" w:rsidP="005D2FF0">
      <w:pPr>
        <w:spacing w:after="0" w:line="240" w:lineRule="auto"/>
        <w:jc w:val="both"/>
        <w:rPr>
          <w:rFonts w:ascii="Times New Roman" w:hAnsi="Times New Roman" w:cs="Times New Roman"/>
          <w:sz w:val="24"/>
          <w:szCs w:val="24"/>
        </w:rPr>
        <w:sectPr w:rsidR="00C2067C" w:rsidSect="00B039E0">
          <w:pgSz w:w="11906" w:h="16838"/>
          <w:pgMar w:top="1134" w:right="992" w:bottom="1134" w:left="1701" w:header="709" w:footer="709" w:gutter="0"/>
          <w:cols w:space="708"/>
          <w:docGrid w:linePitch="360"/>
        </w:sectPr>
      </w:pPr>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lastRenderedPageBreak/>
        <w:t>Размещение стационарных пунктов наблюдения</w:t>
      </w:r>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 xml:space="preserve">На территории Новоржевского района расположено 2 стационарных пунктах наблюдения Псковского ЦГМС – филиала ФГБУ «Северо-Западное УГМС». </w:t>
      </w:r>
    </w:p>
    <w:p w:rsidR="00C2067C" w:rsidRPr="00C2067C" w:rsidRDefault="00C2067C" w:rsidP="00C2067C">
      <w:pPr>
        <w:spacing w:after="0" w:line="240" w:lineRule="auto"/>
        <w:jc w:val="both"/>
        <w:rPr>
          <w:rFonts w:ascii="Times New Roman" w:hAnsi="Times New Roman" w:cs="Times New Roman"/>
          <w:sz w:val="24"/>
          <w:szCs w:val="24"/>
        </w:rPr>
      </w:pPr>
    </w:p>
    <w:p w:rsidR="00C2067C" w:rsidRPr="00C2067C" w:rsidRDefault="00C2067C" w:rsidP="00C2067C">
      <w:pPr>
        <w:spacing w:after="0" w:line="240" w:lineRule="auto"/>
        <w:jc w:val="both"/>
        <w:rPr>
          <w:rFonts w:ascii="Times New Roman" w:hAnsi="Times New Roman" w:cs="Times New Roman"/>
          <w:b/>
          <w:bCs/>
          <w:sz w:val="24"/>
          <w:szCs w:val="24"/>
        </w:rPr>
      </w:pPr>
      <w:r w:rsidRPr="00C2067C">
        <w:rPr>
          <w:rFonts w:ascii="Times New Roman" w:hAnsi="Times New Roman" w:cs="Times New Roman"/>
          <w:b/>
          <w:bCs/>
          <w:sz w:val="24"/>
          <w:szCs w:val="24"/>
        </w:rPr>
        <w:t>Таблица 43 - Информация о стационарных пунктах наблюдения Псковского ЦГМС – филиала ФГБУ «Северо-Западное УГМС» по состоянию на 01.10.2019 г.</w:t>
      </w:r>
    </w:p>
    <w:tbl>
      <w:tblPr>
        <w:tblW w:w="5000" w:type="pct"/>
        <w:jc w:val="center"/>
        <w:tblBorders>
          <w:top w:val="thinThickThinSmallGap" w:sz="24" w:space="0" w:color="auto"/>
          <w:left w:val="thinThickThinSmallGap" w:sz="24" w:space="0" w:color="auto"/>
          <w:bottom w:val="thinThickThinSmallGap" w:sz="24" w:space="0" w:color="auto"/>
          <w:right w:val="thinThickThinSmallGap" w:sz="24" w:space="0" w:color="auto"/>
        </w:tblBorders>
        <w:tblLook w:val="04A0"/>
      </w:tblPr>
      <w:tblGrid>
        <w:gridCol w:w="560"/>
        <w:gridCol w:w="1492"/>
        <w:gridCol w:w="2097"/>
        <w:gridCol w:w="2529"/>
        <w:gridCol w:w="1131"/>
        <w:gridCol w:w="2333"/>
        <w:gridCol w:w="2367"/>
        <w:gridCol w:w="1710"/>
      </w:tblGrid>
      <w:tr w:rsidR="00C2067C" w:rsidRPr="00C2067C" w:rsidTr="00C2067C">
        <w:trPr>
          <w:trHeight w:val="23"/>
          <w:tblHeader/>
          <w:jc w:val="center"/>
        </w:trPr>
        <w:tc>
          <w:tcPr>
            <w:tcW w:w="202"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b/>
                <w:sz w:val="24"/>
                <w:szCs w:val="24"/>
              </w:rPr>
            </w:pPr>
            <w:r w:rsidRPr="00C2067C">
              <w:rPr>
                <w:rFonts w:ascii="Times New Roman" w:hAnsi="Times New Roman" w:cs="Times New Roman"/>
                <w:b/>
                <w:sz w:val="24"/>
                <w:szCs w:val="24"/>
              </w:rPr>
              <w:t>№ п/п</w:t>
            </w:r>
          </w:p>
        </w:tc>
        <w:tc>
          <w:tcPr>
            <w:tcW w:w="581"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b/>
                <w:sz w:val="24"/>
                <w:szCs w:val="24"/>
              </w:rPr>
            </w:pPr>
            <w:r w:rsidRPr="00C2067C">
              <w:rPr>
                <w:rFonts w:ascii="Times New Roman" w:hAnsi="Times New Roman" w:cs="Times New Roman"/>
                <w:b/>
                <w:sz w:val="24"/>
                <w:szCs w:val="24"/>
              </w:rPr>
              <w:t>Название объекта</w:t>
            </w:r>
          </w:p>
        </w:tc>
        <w:tc>
          <w:tcPr>
            <w:tcW w:w="734"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b/>
                <w:sz w:val="24"/>
                <w:szCs w:val="24"/>
              </w:rPr>
            </w:pPr>
            <w:r w:rsidRPr="00C2067C">
              <w:rPr>
                <w:rFonts w:ascii="Times New Roman" w:hAnsi="Times New Roman" w:cs="Times New Roman"/>
                <w:b/>
                <w:sz w:val="24"/>
                <w:szCs w:val="24"/>
              </w:rPr>
              <w:t>Кадастровый</w:t>
            </w:r>
          </w:p>
          <w:p w:rsidR="00C2067C" w:rsidRPr="00C2067C" w:rsidRDefault="00C2067C" w:rsidP="00C2067C">
            <w:pPr>
              <w:spacing w:after="0" w:line="240" w:lineRule="auto"/>
              <w:jc w:val="both"/>
              <w:rPr>
                <w:rFonts w:ascii="Times New Roman" w:hAnsi="Times New Roman" w:cs="Times New Roman"/>
                <w:b/>
                <w:sz w:val="24"/>
                <w:szCs w:val="24"/>
              </w:rPr>
            </w:pPr>
            <w:r w:rsidRPr="00C2067C">
              <w:rPr>
                <w:rFonts w:ascii="Times New Roman" w:hAnsi="Times New Roman" w:cs="Times New Roman"/>
                <w:b/>
                <w:sz w:val="24"/>
                <w:szCs w:val="24"/>
              </w:rPr>
              <w:t>номер земельного</w:t>
            </w:r>
          </w:p>
          <w:p w:rsidR="00C2067C" w:rsidRPr="00C2067C" w:rsidRDefault="00C2067C" w:rsidP="00C2067C">
            <w:pPr>
              <w:spacing w:after="0" w:line="240" w:lineRule="auto"/>
              <w:jc w:val="both"/>
              <w:rPr>
                <w:rFonts w:ascii="Times New Roman" w:hAnsi="Times New Roman" w:cs="Times New Roman"/>
                <w:b/>
                <w:sz w:val="24"/>
                <w:szCs w:val="24"/>
              </w:rPr>
            </w:pPr>
            <w:r w:rsidRPr="00C2067C">
              <w:rPr>
                <w:rFonts w:ascii="Times New Roman" w:hAnsi="Times New Roman" w:cs="Times New Roman"/>
                <w:b/>
                <w:sz w:val="24"/>
                <w:szCs w:val="24"/>
              </w:rPr>
              <w:t>участка</w:t>
            </w:r>
          </w:p>
        </w:tc>
        <w:tc>
          <w:tcPr>
            <w:tcW w:w="920"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b/>
                <w:sz w:val="24"/>
                <w:szCs w:val="24"/>
              </w:rPr>
            </w:pPr>
            <w:r w:rsidRPr="00C2067C">
              <w:rPr>
                <w:rFonts w:ascii="Times New Roman" w:hAnsi="Times New Roman" w:cs="Times New Roman"/>
                <w:b/>
                <w:sz w:val="24"/>
                <w:szCs w:val="24"/>
              </w:rPr>
              <w:t>Адрес земельного участка</w:t>
            </w:r>
          </w:p>
          <w:p w:rsidR="00C2067C" w:rsidRPr="00C2067C" w:rsidRDefault="00C2067C" w:rsidP="00C2067C">
            <w:pPr>
              <w:spacing w:after="0" w:line="240" w:lineRule="auto"/>
              <w:jc w:val="both"/>
              <w:rPr>
                <w:rFonts w:ascii="Times New Roman" w:hAnsi="Times New Roman" w:cs="Times New Roman"/>
                <w:b/>
                <w:sz w:val="24"/>
                <w:szCs w:val="24"/>
              </w:rPr>
            </w:pPr>
            <w:r w:rsidRPr="00C2067C">
              <w:rPr>
                <w:rFonts w:ascii="Times New Roman" w:hAnsi="Times New Roman" w:cs="Times New Roman"/>
                <w:b/>
                <w:sz w:val="24"/>
                <w:szCs w:val="24"/>
              </w:rPr>
              <w:t>(местоположение)</w:t>
            </w:r>
          </w:p>
        </w:tc>
        <w:tc>
          <w:tcPr>
            <w:tcW w:w="334"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b/>
                <w:sz w:val="24"/>
                <w:szCs w:val="24"/>
              </w:rPr>
            </w:pPr>
            <w:r w:rsidRPr="00C2067C">
              <w:rPr>
                <w:rFonts w:ascii="Times New Roman" w:hAnsi="Times New Roman" w:cs="Times New Roman"/>
                <w:b/>
                <w:sz w:val="24"/>
                <w:szCs w:val="24"/>
              </w:rPr>
              <w:t>Площ. зем.</w:t>
            </w:r>
          </w:p>
          <w:p w:rsidR="00C2067C" w:rsidRPr="00C2067C" w:rsidRDefault="00C2067C" w:rsidP="00C2067C">
            <w:pPr>
              <w:spacing w:after="0" w:line="240" w:lineRule="auto"/>
              <w:jc w:val="both"/>
              <w:rPr>
                <w:rFonts w:ascii="Times New Roman" w:hAnsi="Times New Roman" w:cs="Times New Roman"/>
                <w:b/>
                <w:sz w:val="24"/>
                <w:szCs w:val="24"/>
              </w:rPr>
            </w:pPr>
            <w:r w:rsidRPr="00C2067C">
              <w:rPr>
                <w:rFonts w:ascii="Times New Roman" w:hAnsi="Times New Roman" w:cs="Times New Roman"/>
                <w:b/>
                <w:sz w:val="24"/>
                <w:szCs w:val="24"/>
              </w:rPr>
              <w:t>Участка (кв.м.)</w:t>
            </w:r>
          </w:p>
        </w:tc>
        <w:tc>
          <w:tcPr>
            <w:tcW w:w="851"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b/>
                <w:sz w:val="24"/>
                <w:szCs w:val="24"/>
              </w:rPr>
            </w:pPr>
            <w:r w:rsidRPr="00C2067C">
              <w:rPr>
                <w:rFonts w:ascii="Times New Roman" w:hAnsi="Times New Roman" w:cs="Times New Roman"/>
                <w:b/>
                <w:sz w:val="24"/>
                <w:szCs w:val="24"/>
              </w:rPr>
              <w:t>Дата и номер свидетельства о постоянном (бессрочном) пользовании</w:t>
            </w:r>
          </w:p>
        </w:tc>
        <w:tc>
          <w:tcPr>
            <w:tcW w:w="863"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b/>
                <w:sz w:val="24"/>
                <w:szCs w:val="24"/>
              </w:rPr>
            </w:pPr>
            <w:r w:rsidRPr="00C2067C">
              <w:rPr>
                <w:rFonts w:ascii="Times New Roman" w:hAnsi="Times New Roman" w:cs="Times New Roman"/>
                <w:b/>
                <w:sz w:val="24"/>
                <w:szCs w:val="24"/>
              </w:rPr>
              <w:t>Дата регистрации права собственности РФ</w:t>
            </w:r>
          </w:p>
          <w:p w:rsidR="00C2067C" w:rsidRPr="00C2067C" w:rsidRDefault="00C2067C" w:rsidP="00C2067C">
            <w:pPr>
              <w:spacing w:after="0" w:line="240" w:lineRule="auto"/>
              <w:jc w:val="both"/>
              <w:rPr>
                <w:rFonts w:ascii="Times New Roman" w:hAnsi="Times New Roman" w:cs="Times New Roman"/>
                <w:b/>
                <w:sz w:val="24"/>
                <w:szCs w:val="24"/>
              </w:rPr>
            </w:pPr>
            <w:r w:rsidRPr="00C2067C">
              <w:rPr>
                <w:rFonts w:ascii="Times New Roman" w:hAnsi="Times New Roman" w:cs="Times New Roman"/>
                <w:b/>
                <w:sz w:val="24"/>
                <w:szCs w:val="24"/>
              </w:rPr>
              <w:t>в ЕГРП / номер</w:t>
            </w:r>
          </w:p>
          <w:p w:rsidR="00C2067C" w:rsidRPr="00C2067C" w:rsidRDefault="00C2067C" w:rsidP="00C2067C">
            <w:pPr>
              <w:spacing w:after="0" w:line="240" w:lineRule="auto"/>
              <w:jc w:val="both"/>
              <w:rPr>
                <w:rFonts w:ascii="Times New Roman" w:hAnsi="Times New Roman" w:cs="Times New Roman"/>
                <w:b/>
                <w:sz w:val="24"/>
                <w:szCs w:val="24"/>
              </w:rPr>
            </w:pPr>
            <w:r w:rsidRPr="00C2067C">
              <w:rPr>
                <w:rFonts w:ascii="Times New Roman" w:hAnsi="Times New Roman" w:cs="Times New Roman"/>
                <w:b/>
                <w:sz w:val="24"/>
                <w:szCs w:val="24"/>
              </w:rPr>
              <w:t>регистрационной записи</w:t>
            </w:r>
          </w:p>
        </w:tc>
        <w:tc>
          <w:tcPr>
            <w:tcW w:w="515"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b/>
                <w:sz w:val="24"/>
                <w:szCs w:val="24"/>
              </w:rPr>
            </w:pPr>
            <w:r w:rsidRPr="00C2067C">
              <w:rPr>
                <w:rFonts w:ascii="Times New Roman" w:hAnsi="Times New Roman" w:cs="Times New Roman"/>
                <w:b/>
                <w:sz w:val="24"/>
                <w:szCs w:val="24"/>
              </w:rPr>
              <w:t>РНФИ</w:t>
            </w:r>
          </w:p>
        </w:tc>
      </w:tr>
      <w:tr w:rsidR="00C2067C" w:rsidRPr="00C2067C" w:rsidTr="00C2067C">
        <w:trPr>
          <w:trHeight w:val="23"/>
          <w:jc w:val="center"/>
        </w:trPr>
        <w:tc>
          <w:tcPr>
            <w:tcW w:w="202"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b/>
                <w:sz w:val="24"/>
                <w:szCs w:val="24"/>
              </w:rPr>
            </w:pPr>
            <w:r w:rsidRPr="00C2067C">
              <w:rPr>
                <w:rFonts w:ascii="Times New Roman" w:hAnsi="Times New Roman" w:cs="Times New Roman"/>
                <w:b/>
                <w:sz w:val="24"/>
                <w:szCs w:val="24"/>
              </w:rPr>
              <w:t>62</w:t>
            </w:r>
          </w:p>
        </w:tc>
        <w:tc>
          <w:tcPr>
            <w:tcW w:w="581" w:type="pct"/>
            <w:vMerge w:val="restart"/>
            <w:tcBorders>
              <w:top w:val="single" w:sz="4" w:space="0" w:color="auto"/>
              <w:left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 xml:space="preserve">ГП-1 </w:t>
            </w:r>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р.Сороть-д.Осинкино</w:t>
            </w:r>
          </w:p>
        </w:tc>
        <w:tc>
          <w:tcPr>
            <w:tcW w:w="734"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60:10:0114001:55</w:t>
            </w:r>
          </w:p>
        </w:tc>
        <w:tc>
          <w:tcPr>
            <w:tcW w:w="920"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Новоржевский р-н, д.Соболицы, северный берег р.Сороть</w:t>
            </w:r>
          </w:p>
        </w:tc>
        <w:tc>
          <w:tcPr>
            <w:tcW w:w="334"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100</w:t>
            </w:r>
          </w:p>
        </w:tc>
        <w:tc>
          <w:tcPr>
            <w:tcW w:w="851"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20.11.2013г.</w:t>
            </w:r>
            <w:r w:rsidRPr="00C2067C">
              <w:rPr>
                <w:rFonts w:ascii="Times New Roman" w:hAnsi="Times New Roman" w:cs="Times New Roman"/>
                <w:sz w:val="24"/>
                <w:szCs w:val="24"/>
              </w:rPr>
              <w:br/>
              <w:t>60АЗ №062407</w:t>
            </w:r>
            <w:r w:rsidRPr="00C2067C">
              <w:rPr>
                <w:rFonts w:ascii="Times New Roman" w:hAnsi="Times New Roman" w:cs="Times New Roman"/>
                <w:sz w:val="24"/>
                <w:szCs w:val="24"/>
              </w:rPr>
              <w:br/>
              <w:t>60-60-01/059/2013-376</w:t>
            </w:r>
          </w:p>
        </w:tc>
        <w:tc>
          <w:tcPr>
            <w:tcW w:w="863"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bCs/>
                <w:sz w:val="24"/>
                <w:szCs w:val="24"/>
              </w:rPr>
            </w:pPr>
            <w:r w:rsidRPr="00C2067C">
              <w:rPr>
                <w:rFonts w:ascii="Times New Roman" w:hAnsi="Times New Roman" w:cs="Times New Roman"/>
                <w:bCs/>
                <w:sz w:val="24"/>
                <w:szCs w:val="24"/>
              </w:rPr>
              <w:t>01.09.2015г.№ 020105</w:t>
            </w:r>
            <w:r w:rsidRPr="00C2067C">
              <w:rPr>
                <w:rFonts w:ascii="Times New Roman" w:hAnsi="Times New Roman" w:cs="Times New Roman"/>
                <w:bCs/>
                <w:sz w:val="24"/>
                <w:szCs w:val="24"/>
              </w:rPr>
              <w:br/>
              <w:t>60-60/001-60/001/028/2015-582/1</w:t>
            </w:r>
          </w:p>
        </w:tc>
        <w:tc>
          <w:tcPr>
            <w:tcW w:w="515"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П12600005012</w:t>
            </w:r>
          </w:p>
        </w:tc>
      </w:tr>
      <w:tr w:rsidR="00C2067C" w:rsidRPr="00C2067C" w:rsidTr="00C2067C">
        <w:trPr>
          <w:trHeight w:val="23"/>
          <w:jc w:val="center"/>
        </w:trPr>
        <w:tc>
          <w:tcPr>
            <w:tcW w:w="202"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b/>
                <w:sz w:val="24"/>
                <w:szCs w:val="24"/>
              </w:rPr>
            </w:pPr>
            <w:r w:rsidRPr="00C2067C">
              <w:rPr>
                <w:rFonts w:ascii="Times New Roman" w:hAnsi="Times New Roman" w:cs="Times New Roman"/>
                <w:b/>
                <w:sz w:val="24"/>
                <w:szCs w:val="24"/>
              </w:rPr>
              <w:t>63</w:t>
            </w:r>
          </w:p>
        </w:tc>
        <w:tc>
          <w:tcPr>
            <w:tcW w:w="581" w:type="pct"/>
            <w:vMerge/>
            <w:tcBorders>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p>
        </w:tc>
        <w:tc>
          <w:tcPr>
            <w:tcW w:w="734"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60:10:0022001:103</w:t>
            </w:r>
          </w:p>
        </w:tc>
        <w:tc>
          <w:tcPr>
            <w:tcW w:w="920"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Новоржевский р-н, д.Осинкино, южный берег р.Сороть</w:t>
            </w:r>
          </w:p>
        </w:tc>
        <w:tc>
          <w:tcPr>
            <w:tcW w:w="334"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531</w:t>
            </w:r>
          </w:p>
        </w:tc>
        <w:tc>
          <w:tcPr>
            <w:tcW w:w="851"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20.11.2013г.</w:t>
            </w:r>
            <w:r w:rsidRPr="00C2067C">
              <w:rPr>
                <w:rFonts w:ascii="Times New Roman" w:hAnsi="Times New Roman" w:cs="Times New Roman"/>
                <w:sz w:val="24"/>
                <w:szCs w:val="24"/>
              </w:rPr>
              <w:br/>
              <w:t>60АЗ №062406</w:t>
            </w:r>
            <w:r w:rsidRPr="00C2067C">
              <w:rPr>
                <w:rFonts w:ascii="Times New Roman" w:hAnsi="Times New Roman" w:cs="Times New Roman"/>
                <w:sz w:val="24"/>
                <w:szCs w:val="24"/>
              </w:rPr>
              <w:br/>
              <w:t>60-60-01/059/2013-374</w:t>
            </w:r>
          </w:p>
        </w:tc>
        <w:tc>
          <w:tcPr>
            <w:tcW w:w="863"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bCs/>
                <w:sz w:val="24"/>
                <w:szCs w:val="24"/>
              </w:rPr>
            </w:pPr>
            <w:r w:rsidRPr="00C2067C">
              <w:rPr>
                <w:rFonts w:ascii="Times New Roman" w:hAnsi="Times New Roman" w:cs="Times New Roman"/>
                <w:bCs/>
                <w:sz w:val="24"/>
                <w:szCs w:val="24"/>
              </w:rPr>
              <w:t>01.09.2015г.№ 020102</w:t>
            </w:r>
            <w:r w:rsidRPr="00C2067C">
              <w:rPr>
                <w:rFonts w:ascii="Times New Roman" w:hAnsi="Times New Roman" w:cs="Times New Roman"/>
                <w:bCs/>
                <w:sz w:val="24"/>
                <w:szCs w:val="24"/>
              </w:rPr>
              <w:br/>
              <w:t>60-60/001-60/001/028/2015-586/1</w:t>
            </w:r>
          </w:p>
        </w:tc>
        <w:tc>
          <w:tcPr>
            <w:tcW w:w="515"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П12600005012</w:t>
            </w:r>
          </w:p>
        </w:tc>
      </w:tr>
    </w:tbl>
    <w:p w:rsidR="00C2067C" w:rsidRPr="00C2067C" w:rsidRDefault="00C2067C" w:rsidP="00C2067C">
      <w:pPr>
        <w:spacing w:after="0" w:line="240" w:lineRule="auto"/>
        <w:jc w:val="both"/>
        <w:rPr>
          <w:rFonts w:ascii="Times New Roman" w:hAnsi="Times New Roman" w:cs="Times New Roman"/>
          <w:sz w:val="24"/>
          <w:szCs w:val="24"/>
        </w:rPr>
      </w:pPr>
    </w:p>
    <w:p w:rsidR="00C2067C" w:rsidRPr="00C2067C" w:rsidRDefault="00C2067C" w:rsidP="00C2067C">
      <w:pPr>
        <w:spacing w:after="0" w:line="240" w:lineRule="auto"/>
        <w:jc w:val="both"/>
        <w:rPr>
          <w:rFonts w:ascii="Times New Roman" w:hAnsi="Times New Roman" w:cs="Times New Roman"/>
          <w:sz w:val="24"/>
          <w:szCs w:val="24"/>
        </w:rPr>
        <w:sectPr w:rsidR="00C2067C" w:rsidRPr="00C2067C" w:rsidSect="00C2067C">
          <w:pgSz w:w="16838" w:h="11906" w:orient="landscape"/>
          <w:pgMar w:top="1134" w:right="1134" w:bottom="1134" w:left="1701" w:header="709" w:footer="709" w:gutter="0"/>
          <w:cols w:space="708"/>
          <w:docGrid w:linePitch="360"/>
        </w:sectPr>
      </w:pPr>
    </w:p>
    <w:p w:rsidR="00C2067C" w:rsidRPr="00C2067C" w:rsidRDefault="00C2067C" w:rsidP="00C2067C">
      <w:pPr>
        <w:spacing w:after="0" w:line="240" w:lineRule="auto"/>
        <w:jc w:val="center"/>
        <w:rPr>
          <w:rFonts w:ascii="Times New Roman" w:hAnsi="Times New Roman" w:cs="Times New Roman"/>
          <w:b/>
          <w:bCs/>
          <w:i/>
          <w:sz w:val="24"/>
          <w:szCs w:val="24"/>
        </w:rPr>
      </w:pPr>
      <w:bookmarkStart w:id="80" w:name="_Toc216434258"/>
      <w:r w:rsidRPr="00C2067C">
        <w:rPr>
          <w:rFonts w:ascii="Times New Roman" w:hAnsi="Times New Roman" w:cs="Times New Roman"/>
          <w:b/>
          <w:bCs/>
          <w:i/>
          <w:sz w:val="24"/>
          <w:szCs w:val="24"/>
        </w:rPr>
        <w:lastRenderedPageBreak/>
        <w:t>3.8. Культурное наследие</w:t>
      </w:r>
      <w:bookmarkEnd w:id="80"/>
    </w:p>
    <w:p w:rsidR="00C2067C" w:rsidRPr="00C2067C" w:rsidRDefault="00C2067C" w:rsidP="00C2067C">
      <w:pPr>
        <w:spacing w:after="0" w:line="240" w:lineRule="auto"/>
        <w:jc w:val="both"/>
        <w:rPr>
          <w:rFonts w:ascii="Times New Roman" w:hAnsi="Times New Roman" w:cs="Times New Roman"/>
          <w:b/>
          <w:bCs/>
          <w:i/>
          <w:sz w:val="24"/>
          <w:szCs w:val="24"/>
        </w:rPr>
      </w:pPr>
    </w:p>
    <w:p w:rsidR="00C2067C" w:rsidRPr="00C2067C" w:rsidRDefault="00C2067C" w:rsidP="00C2067C">
      <w:pPr>
        <w:spacing w:after="0" w:line="240" w:lineRule="auto"/>
        <w:jc w:val="both"/>
        <w:rPr>
          <w:rFonts w:ascii="Times New Roman" w:hAnsi="Times New Roman" w:cs="Times New Roman"/>
          <w:b/>
          <w:bCs/>
          <w:sz w:val="24"/>
          <w:szCs w:val="24"/>
          <w:lang w:bidi="ru-RU"/>
        </w:rPr>
      </w:pPr>
      <w:r w:rsidRPr="00C2067C">
        <w:rPr>
          <w:rFonts w:ascii="Times New Roman" w:hAnsi="Times New Roman" w:cs="Times New Roman"/>
          <w:b/>
          <w:bCs/>
          <w:sz w:val="24"/>
          <w:szCs w:val="24"/>
          <w:lang w:bidi="ru-RU"/>
        </w:rPr>
        <w:t>Таблица 44 - Перечень объектов культурного наследия федерального значения, расположенных на территории муниципального образования «Новоржевский район» Псковской области</w:t>
      </w:r>
    </w:p>
    <w:tbl>
      <w:tblPr>
        <w:tblW w:w="5000" w:type="pct"/>
        <w:jc w:val="center"/>
        <w:tblCellMar>
          <w:left w:w="10" w:type="dxa"/>
          <w:right w:w="10" w:type="dxa"/>
        </w:tblCellMar>
        <w:tblLook w:val="04A0"/>
      </w:tblPr>
      <w:tblGrid>
        <w:gridCol w:w="587"/>
        <w:gridCol w:w="3720"/>
        <w:gridCol w:w="3201"/>
        <w:gridCol w:w="3878"/>
        <w:gridCol w:w="3204"/>
      </w:tblGrid>
      <w:tr w:rsidR="00C2067C" w:rsidRPr="00C2067C" w:rsidTr="00C2067C">
        <w:trPr>
          <w:trHeight w:val="23"/>
          <w:tblHeader/>
          <w:jc w:val="center"/>
        </w:trPr>
        <w:tc>
          <w:tcPr>
            <w:tcW w:w="201" w:type="pct"/>
            <w:tcBorders>
              <w:top w:val="single" w:sz="4" w:space="0" w:color="auto"/>
              <w:left w:val="single" w:sz="4" w:space="0" w:color="auto"/>
              <w:bottom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b/>
                <w:bCs/>
                <w:sz w:val="24"/>
                <w:szCs w:val="24"/>
                <w:lang w:bidi="ru-RU"/>
              </w:rPr>
            </w:pPr>
            <w:r w:rsidRPr="00C2067C">
              <w:rPr>
                <w:rFonts w:ascii="Times New Roman" w:hAnsi="Times New Roman" w:cs="Times New Roman"/>
                <w:b/>
                <w:bCs/>
                <w:sz w:val="24"/>
                <w:szCs w:val="24"/>
                <w:lang w:bidi="ru-RU"/>
              </w:rPr>
              <w:t>№</w:t>
            </w:r>
          </w:p>
          <w:p w:rsidR="00C2067C" w:rsidRPr="00C2067C" w:rsidRDefault="00C2067C" w:rsidP="00C2067C">
            <w:pPr>
              <w:spacing w:after="0" w:line="240" w:lineRule="auto"/>
              <w:jc w:val="both"/>
              <w:rPr>
                <w:rFonts w:ascii="Times New Roman" w:hAnsi="Times New Roman" w:cs="Times New Roman"/>
                <w:b/>
                <w:bCs/>
                <w:sz w:val="24"/>
                <w:szCs w:val="24"/>
                <w:lang w:bidi="ru-RU"/>
              </w:rPr>
            </w:pPr>
            <w:r w:rsidRPr="00C2067C">
              <w:rPr>
                <w:rFonts w:ascii="Times New Roman" w:hAnsi="Times New Roman" w:cs="Times New Roman"/>
                <w:b/>
                <w:bCs/>
                <w:sz w:val="24"/>
                <w:szCs w:val="24"/>
                <w:lang w:bidi="ru-RU"/>
              </w:rPr>
              <w:t>п/п</w:t>
            </w:r>
          </w:p>
        </w:tc>
        <w:tc>
          <w:tcPr>
            <w:tcW w:w="1275" w:type="pct"/>
            <w:tcBorders>
              <w:top w:val="single" w:sz="4" w:space="0" w:color="auto"/>
              <w:left w:val="single" w:sz="4" w:space="0" w:color="auto"/>
              <w:bottom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b/>
                <w:bCs/>
                <w:sz w:val="24"/>
                <w:szCs w:val="24"/>
                <w:lang w:bidi="ru-RU"/>
              </w:rPr>
            </w:pPr>
            <w:r w:rsidRPr="00C2067C">
              <w:rPr>
                <w:rFonts w:ascii="Times New Roman" w:hAnsi="Times New Roman" w:cs="Times New Roman"/>
                <w:b/>
                <w:bCs/>
                <w:sz w:val="24"/>
                <w:szCs w:val="24"/>
                <w:lang w:bidi="ru-RU"/>
              </w:rPr>
              <w:t>Наименование объекта культурного наследия</w:t>
            </w:r>
          </w:p>
        </w:tc>
        <w:tc>
          <w:tcPr>
            <w:tcW w:w="1097" w:type="pct"/>
            <w:tcBorders>
              <w:top w:val="single" w:sz="4" w:space="0" w:color="auto"/>
              <w:left w:val="single" w:sz="4" w:space="0" w:color="auto"/>
              <w:bottom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b/>
                <w:bCs/>
                <w:sz w:val="24"/>
                <w:szCs w:val="24"/>
                <w:lang w:bidi="ru-RU"/>
              </w:rPr>
            </w:pPr>
            <w:r w:rsidRPr="00C2067C">
              <w:rPr>
                <w:rFonts w:ascii="Times New Roman" w:hAnsi="Times New Roman" w:cs="Times New Roman"/>
                <w:b/>
                <w:bCs/>
                <w:sz w:val="24"/>
                <w:szCs w:val="24"/>
                <w:lang w:bidi="ru-RU"/>
              </w:rPr>
              <w:t>Адрес объекта культурного наследи</w:t>
            </w:r>
          </w:p>
        </w:tc>
        <w:tc>
          <w:tcPr>
            <w:tcW w:w="1329"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b/>
                <w:bCs/>
                <w:sz w:val="24"/>
                <w:szCs w:val="24"/>
                <w:lang w:bidi="ru-RU"/>
              </w:rPr>
            </w:pPr>
            <w:r w:rsidRPr="00C2067C">
              <w:rPr>
                <w:rFonts w:ascii="Times New Roman" w:hAnsi="Times New Roman" w:cs="Times New Roman"/>
                <w:b/>
                <w:bCs/>
                <w:sz w:val="24"/>
                <w:szCs w:val="24"/>
                <w:lang w:bidi="ru-RU"/>
              </w:rPr>
              <w:t>Реквизиты нормативного документа об утверждении границ территории объекта культурного наследи</w:t>
            </w:r>
          </w:p>
        </w:tc>
        <w:tc>
          <w:tcPr>
            <w:tcW w:w="1098"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b/>
                <w:bCs/>
                <w:sz w:val="24"/>
                <w:szCs w:val="24"/>
                <w:lang w:bidi="ru-RU"/>
              </w:rPr>
            </w:pPr>
            <w:r w:rsidRPr="00C2067C">
              <w:rPr>
                <w:rFonts w:ascii="Times New Roman" w:hAnsi="Times New Roman" w:cs="Times New Roman"/>
                <w:b/>
                <w:bCs/>
                <w:sz w:val="24"/>
                <w:szCs w:val="24"/>
                <w:lang w:bidi="ru-RU"/>
              </w:rPr>
              <w:t>Нормативно-правовые документы о постановке объектов культурного наследия на государственную охрану</w:t>
            </w:r>
          </w:p>
        </w:tc>
      </w:tr>
      <w:tr w:rsidR="00C2067C" w:rsidRPr="00C2067C" w:rsidTr="00C2067C">
        <w:trPr>
          <w:trHeight w:val="23"/>
          <w:jc w:val="center"/>
        </w:trPr>
        <w:tc>
          <w:tcPr>
            <w:tcW w:w="201"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b/>
                <w:bCs/>
                <w:sz w:val="24"/>
                <w:szCs w:val="24"/>
                <w:lang w:bidi="ru-RU"/>
              </w:rPr>
            </w:pPr>
            <w:r w:rsidRPr="00C2067C">
              <w:rPr>
                <w:rFonts w:ascii="Times New Roman" w:hAnsi="Times New Roman" w:cs="Times New Roman"/>
                <w:b/>
                <w:bCs/>
                <w:sz w:val="24"/>
                <w:szCs w:val="24"/>
                <w:lang w:bidi="ru-RU"/>
              </w:rPr>
              <w:t>1</w:t>
            </w:r>
          </w:p>
        </w:tc>
        <w:tc>
          <w:tcPr>
            <w:tcW w:w="1275"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bCs/>
                <w:sz w:val="24"/>
                <w:szCs w:val="24"/>
              </w:rPr>
            </w:pPr>
            <w:r w:rsidRPr="00C2067C">
              <w:rPr>
                <w:rFonts w:ascii="Times New Roman" w:hAnsi="Times New Roman" w:cs="Times New Roman"/>
                <w:bCs/>
                <w:sz w:val="24"/>
                <w:szCs w:val="24"/>
              </w:rPr>
              <w:t>Ансамбль Покровской церкви, XVIII-XIX вв.</w:t>
            </w:r>
          </w:p>
        </w:tc>
        <w:tc>
          <w:tcPr>
            <w:tcW w:w="1097"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bCs/>
                <w:sz w:val="24"/>
                <w:szCs w:val="24"/>
              </w:rPr>
            </w:pPr>
            <w:r w:rsidRPr="00C2067C">
              <w:rPr>
                <w:rFonts w:ascii="Times New Roman" w:hAnsi="Times New Roman" w:cs="Times New Roman"/>
                <w:bCs/>
                <w:sz w:val="24"/>
                <w:szCs w:val="24"/>
              </w:rPr>
              <w:t>Псковская область, Новоржевский район, д. Барута</w:t>
            </w:r>
          </w:p>
        </w:tc>
        <w:tc>
          <w:tcPr>
            <w:tcW w:w="1329"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Приказ Комитета по охране объектов культурного наследия ФЗ от 24.08.2020 № 454</w:t>
            </w:r>
          </w:p>
        </w:tc>
        <w:tc>
          <w:tcPr>
            <w:tcW w:w="1098"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bCs/>
                <w:sz w:val="24"/>
                <w:szCs w:val="24"/>
              </w:rPr>
            </w:pPr>
            <w:r w:rsidRPr="00C2067C">
              <w:rPr>
                <w:rFonts w:ascii="Times New Roman" w:hAnsi="Times New Roman" w:cs="Times New Roman"/>
                <w:bCs/>
                <w:sz w:val="24"/>
                <w:szCs w:val="24"/>
              </w:rPr>
              <w:t>Указ Президента РФ № 176 от 20.02.1995 г.</w:t>
            </w:r>
          </w:p>
        </w:tc>
      </w:tr>
      <w:tr w:rsidR="00C2067C" w:rsidRPr="00C2067C" w:rsidTr="00C2067C">
        <w:trPr>
          <w:trHeight w:val="23"/>
          <w:jc w:val="center"/>
        </w:trPr>
        <w:tc>
          <w:tcPr>
            <w:tcW w:w="201"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b/>
                <w:bCs/>
                <w:sz w:val="24"/>
                <w:szCs w:val="24"/>
                <w:lang w:bidi="ru-RU"/>
              </w:rPr>
            </w:pPr>
            <w:r w:rsidRPr="00C2067C">
              <w:rPr>
                <w:rFonts w:ascii="Times New Roman" w:hAnsi="Times New Roman" w:cs="Times New Roman"/>
                <w:b/>
                <w:bCs/>
                <w:sz w:val="24"/>
                <w:szCs w:val="24"/>
                <w:lang w:bidi="ru-RU"/>
              </w:rPr>
              <w:t>2</w:t>
            </w:r>
          </w:p>
        </w:tc>
        <w:tc>
          <w:tcPr>
            <w:tcW w:w="1275"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Ансамбль Преображенской церкви. 1758-1763 гг.</w:t>
            </w:r>
          </w:p>
        </w:tc>
        <w:tc>
          <w:tcPr>
            <w:tcW w:w="1097"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Псковская область, Новоржевский район, д. Вехно</w:t>
            </w:r>
          </w:p>
        </w:tc>
        <w:tc>
          <w:tcPr>
            <w:tcW w:w="1329"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Приказ Комитета по охране объектов культурного наследия ФЗ от 06.11.2020 №692</w:t>
            </w:r>
          </w:p>
        </w:tc>
        <w:tc>
          <w:tcPr>
            <w:tcW w:w="1098"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Указ Президента РФ № 176 от 20.02.1995 г.</w:t>
            </w:r>
          </w:p>
        </w:tc>
      </w:tr>
      <w:tr w:rsidR="00C2067C" w:rsidRPr="00C2067C" w:rsidTr="00C2067C">
        <w:trPr>
          <w:trHeight w:val="23"/>
          <w:jc w:val="center"/>
        </w:trPr>
        <w:tc>
          <w:tcPr>
            <w:tcW w:w="201"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b/>
                <w:bCs/>
                <w:sz w:val="24"/>
                <w:szCs w:val="24"/>
                <w:lang w:bidi="ru-RU"/>
              </w:rPr>
            </w:pPr>
            <w:r w:rsidRPr="00C2067C">
              <w:rPr>
                <w:rFonts w:ascii="Times New Roman" w:hAnsi="Times New Roman" w:cs="Times New Roman"/>
                <w:b/>
                <w:bCs/>
                <w:sz w:val="24"/>
                <w:szCs w:val="24"/>
                <w:lang w:bidi="ru-RU"/>
              </w:rPr>
              <w:t>3</w:t>
            </w:r>
          </w:p>
        </w:tc>
        <w:tc>
          <w:tcPr>
            <w:tcW w:w="1275"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Усадебный дом Баруздина, 2-я пол. XVIII в.</w:t>
            </w:r>
          </w:p>
        </w:tc>
        <w:tc>
          <w:tcPr>
            <w:tcW w:w="1097"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Псковская область, Новоржевский район, д. Ладино</w:t>
            </w:r>
          </w:p>
        </w:tc>
        <w:tc>
          <w:tcPr>
            <w:tcW w:w="1329"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Приказ Комитета по охране объектов культурного наследия ФЗ от 13.11.2020 №722</w:t>
            </w:r>
          </w:p>
        </w:tc>
        <w:tc>
          <w:tcPr>
            <w:tcW w:w="1098"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Указ Президента РФ № 176 от 20.02.1995 г.</w:t>
            </w:r>
          </w:p>
        </w:tc>
      </w:tr>
      <w:tr w:rsidR="00C2067C" w:rsidRPr="00C2067C" w:rsidTr="00C2067C">
        <w:trPr>
          <w:trHeight w:val="23"/>
          <w:jc w:val="center"/>
        </w:trPr>
        <w:tc>
          <w:tcPr>
            <w:tcW w:w="201"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b/>
                <w:bCs/>
                <w:sz w:val="24"/>
                <w:szCs w:val="24"/>
                <w:lang w:bidi="ru-RU"/>
              </w:rPr>
            </w:pPr>
            <w:r w:rsidRPr="00C2067C">
              <w:rPr>
                <w:rFonts w:ascii="Times New Roman" w:hAnsi="Times New Roman" w:cs="Times New Roman"/>
                <w:b/>
                <w:bCs/>
                <w:sz w:val="24"/>
                <w:szCs w:val="24"/>
                <w:lang w:bidi="ru-RU"/>
              </w:rPr>
              <w:t>4</w:t>
            </w:r>
          </w:p>
        </w:tc>
        <w:tc>
          <w:tcPr>
            <w:tcW w:w="1275"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Казанская церковь. 1739 г.</w:t>
            </w:r>
          </w:p>
        </w:tc>
        <w:tc>
          <w:tcPr>
            <w:tcW w:w="1097"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Псковская область, Новоржевский район, д. Посадниково</w:t>
            </w:r>
          </w:p>
        </w:tc>
        <w:tc>
          <w:tcPr>
            <w:tcW w:w="1329"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Приказ Комитета по охране объектов культурного наследия ФЗ от 29.10.2020 №663</w:t>
            </w:r>
          </w:p>
        </w:tc>
        <w:tc>
          <w:tcPr>
            <w:tcW w:w="1098"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Указ Президента РФ № 176 от 20.02.1995 г.</w:t>
            </w:r>
          </w:p>
        </w:tc>
      </w:tr>
      <w:tr w:rsidR="00C2067C" w:rsidRPr="00C2067C" w:rsidTr="00C2067C">
        <w:trPr>
          <w:trHeight w:val="23"/>
          <w:jc w:val="center"/>
        </w:trPr>
        <w:tc>
          <w:tcPr>
            <w:tcW w:w="201"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b/>
                <w:bCs/>
                <w:sz w:val="24"/>
                <w:szCs w:val="24"/>
                <w:lang w:bidi="ru-RU"/>
              </w:rPr>
            </w:pPr>
            <w:r w:rsidRPr="00C2067C">
              <w:rPr>
                <w:rFonts w:ascii="Times New Roman" w:hAnsi="Times New Roman" w:cs="Times New Roman"/>
                <w:b/>
                <w:bCs/>
                <w:sz w:val="24"/>
                <w:szCs w:val="24"/>
                <w:lang w:bidi="ru-RU"/>
              </w:rPr>
              <w:t>5</w:t>
            </w:r>
          </w:p>
        </w:tc>
        <w:tc>
          <w:tcPr>
            <w:tcW w:w="1275"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Городище, 1-я пол. 2 тыс.н.э.</w:t>
            </w:r>
          </w:p>
        </w:tc>
        <w:tc>
          <w:tcPr>
            <w:tcW w:w="1097"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Псковская область. Новоржевский район, пос. Выбор</w:t>
            </w:r>
          </w:p>
        </w:tc>
        <w:tc>
          <w:tcPr>
            <w:tcW w:w="1329"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w:t>
            </w:r>
          </w:p>
        </w:tc>
        <w:tc>
          <w:tcPr>
            <w:tcW w:w="1098"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Постановление Псковского областного Собрания депутатов от 30.01.1998 № 542</w:t>
            </w:r>
          </w:p>
        </w:tc>
      </w:tr>
      <w:tr w:rsidR="00C2067C" w:rsidRPr="00C2067C" w:rsidTr="00C2067C">
        <w:trPr>
          <w:trHeight w:val="23"/>
          <w:jc w:val="center"/>
        </w:trPr>
        <w:tc>
          <w:tcPr>
            <w:tcW w:w="201"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b/>
                <w:bCs/>
                <w:sz w:val="24"/>
                <w:szCs w:val="24"/>
                <w:lang w:bidi="ru-RU"/>
              </w:rPr>
            </w:pPr>
            <w:r w:rsidRPr="00C2067C">
              <w:rPr>
                <w:rFonts w:ascii="Times New Roman" w:hAnsi="Times New Roman" w:cs="Times New Roman"/>
                <w:b/>
                <w:bCs/>
                <w:sz w:val="24"/>
                <w:szCs w:val="24"/>
                <w:lang w:bidi="ru-RU"/>
              </w:rPr>
              <w:t>6</w:t>
            </w:r>
          </w:p>
        </w:tc>
        <w:tc>
          <w:tcPr>
            <w:tcW w:w="1275"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Курганная группа, 2 пол. 1 тыс. н.э.</w:t>
            </w:r>
          </w:p>
        </w:tc>
        <w:tc>
          <w:tcPr>
            <w:tcW w:w="1097"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Псковская область, Новоржевский район, д. Вехно</w:t>
            </w:r>
          </w:p>
        </w:tc>
        <w:tc>
          <w:tcPr>
            <w:tcW w:w="1329"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w:t>
            </w:r>
          </w:p>
        </w:tc>
        <w:tc>
          <w:tcPr>
            <w:tcW w:w="1098"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Постановление Псковского областного Собрания депутатов от 30.01.1998 № 542</w:t>
            </w:r>
          </w:p>
        </w:tc>
      </w:tr>
      <w:tr w:rsidR="00C2067C" w:rsidRPr="00C2067C" w:rsidTr="00C2067C">
        <w:trPr>
          <w:trHeight w:val="23"/>
          <w:jc w:val="center"/>
        </w:trPr>
        <w:tc>
          <w:tcPr>
            <w:tcW w:w="201"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b/>
                <w:bCs/>
                <w:sz w:val="24"/>
                <w:szCs w:val="24"/>
                <w:lang w:bidi="ru-RU"/>
              </w:rPr>
            </w:pPr>
            <w:r w:rsidRPr="00C2067C">
              <w:rPr>
                <w:rFonts w:ascii="Times New Roman" w:hAnsi="Times New Roman" w:cs="Times New Roman"/>
                <w:b/>
                <w:bCs/>
                <w:sz w:val="24"/>
                <w:szCs w:val="24"/>
                <w:lang w:bidi="ru-RU"/>
              </w:rPr>
              <w:t>7</w:t>
            </w:r>
          </w:p>
        </w:tc>
        <w:tc>
          <w:tcPr>
            <w:tcW w:w="1275"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Курган, 2 пол. 1 тыс. н.э.</w:t>
            </w:r>
          </w:p>
        </w:tc>
        <w:tc>
          <w:tcPr>
            <w:tcW w:w="1097"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Псковская область, Новоржевский район, д. Вехно</w:t>
            </w:r>
          </w:p>
        </w:tc>
        <w:tc>
          <w:tcPr>
            <w:tcW w:w="1329"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w:t>
            </w:r>
          </w:p>
        </w:tc>
        <w:tc>
          <w:tcPr>
            <w:tcW w:w="1098"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Постановление Псковского областного Собрания депутатов от 30.01.1998 № 542</w:t>
            </w:r>
          </w:p>
        </w:tc>
      </w:tr>
      <w:tr w:rsidR="00C2067C" w:rsidRPr="00C2067C" w:rsidTr="00C2067C">
        <w:trPr>
          <w:trHeight w:val="23"/>
          <w:jc w:val="center"/>
        </w:trPr>
        <w:tc>
          <w:tcPr>
            <w:tcW w:w="201"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b/>
                <w:bCs/>
                <w:sz w:val="24"/>
                <w:szCs w:val="24"/>
                <w:lang w:bidi="ru-RU"/>
              </w:rPr>
            </w:pPr>
            <w:r w:rsidRPr="00C2067C">
              <w:rPr>
                <w:rFonts w:ascii="Times New Roman" w:hAnsi="Times New Roman" w:cs="Times New Roman"/>
                <w:b/>
                <w:bCs/>
                <w:sz w:val="24"/>
                <w:szCs w:val="24"/>
                <w:lang w:bidi="ru-RU"/>
              </w:rPr>
              <w:t>8</w:t>
            </w:r>
          </w:p>
        </w:tc>
        <w:tc>
          <w:tcPr>
            <w:tcW w:w="1275"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Жальничный могильник, XIV-XVI вв.</w:t>
            </w:r>
          </w:p>
        </w:tc>
        <w:tc>
          <w:tcPr>
            <w:tcW w:w="1097"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Псковская область. Новоржевский район, д. Гридино</w:t>
            </w:r>
          </w:p>
        </w:tc>
        <w:tc>
          <w:tcPr>
            <w:tcW w:w="1329"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w:t>
            </w:r>
          </w:p>
        </w:tc>
        <w:tc>
          <w:tcPr>
            <w:tcW w:w="1098"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Постановление Псковского областного Собрания депутатов от 30.01.1998 № 542</w:t>
            </w:r>
          </w:p>
        </w:tc>
      </w:tr>
      <w:tr w:rsidR="00C2067C" w:rsidRPr="00C2067C" w:rsidTr="00C2067C">
        <w:trPr>
          <w:trHeight w:val="23"/>
          <w:jc w:val="center"/>
        </w:trPr>
        <w:tc>
          <w:tcPr>
            <w:tcW w:w="201"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b/>
                <w:bCs/>
                <w:sz w:val="24"/>
                <w:szCs w:val="24"/>
                <w:lang w:bidi="ru-RU"/>
              </w:rPr>
            </w:pPr>
            <w:r w:rsidRPr="00C2067C">
              <w:rPr>
                <w:rFonts w:ascii="Times New Roman" w:hAnsi="Times New Roman" w:cs="Times New Roman"/>
                <w:b/>
                <w:bCs/>
                <w:sz w:val="24"/>
                <w:szCs w:val="24"/>
                <w:lang w:bidi="ru-RU"/>
              </w:rPr>
              <w:lastRenderedPageBreak/>
              <w:t>9</w:t>
            </w:r>
          </w:p>
        </w:tc>
        <w:tc>
          <w:tcPr>
            <w:tcW w:w="1275"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Городище Дубков, XIV-XV1 вв.</w:t>
            </w:r>
          </w:p>
        </w:tc>
        <w:tc>
          <w:tcPr>
            <w:tcW w:w="1097"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Псковская область, Новоржевский район, д. Гущино</w:t>
            </w:r>
          </w:p>
        </w:tc>
        <w:tc>
          <w:tcPr>
            <w:tcW w:w="1329"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w:t>
            </w:r>
          </w:p>
        </w:tc>
        <w:tc>
          <w:tcPr>
            <w:tcW w:w="1098"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Постановление Псковского областного Собрания депутатов от 30.01.1998 № 542</w:t>
            </w:r>
          </w:p>
        </w:tc>
      </w:tr>
      <w:tr w:rsidR="00C2067C" w:rsidRPr="00C2067C" w:rsidTr="00C2067C">
        <w:trPr>
          <w:trHeight w:val="23"/>
          <w:jc w:val="center"/>
        </w:trPr>
        <w:tc>
          <w:tcPr>
            <w:tcW w:w="201"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b/>
                <w:bCs/>
                <w:sz w:val="24"/>
                <w:szCs w:val="24"/>
                <w:lang w:bidi="ru-RU"/>
              </w:rPr>
            </w:pPr>
            <w:r w:rsidRPr="00C2067C">
              <w:rPr>
                <w:rFonts w:ascii="Times New Roman" w:hAnsi="Times New Roman" w:cs="Times New Roman"/>
                <w:b/>
                <w:bCs/>
                <w:sz w:val="24"/>
                <w:szCs w:val="24"/>
                <w:lang w:bidi="ru-RU"/>
              </w:rPr>
              <w:t>10</w:t>
            </w:r>
          </w:p>
        </w:tc>
        <w:tc>
          <w:tcPr>
            <w:tcW w:w="1275"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Каменные кресты, XIV-XVI вв.</w:t>
            </w:r>
          </w:p>
        </w:tc>
        <w:tc>
          <w:tcPr>
            <w:tcW w:w="1097"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Псковская область, Новоржевский район, д. Гущино</w:t>
            </w:r>
          </w:p>
        </w:tc>
        <w:tc>
          <w:tcPr>
            <w:tcW w:w="1329"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w:t>
            </w:r>
          </w:p>
        </w:tc>
        <w:tc>
          <w:tcPr>
            <w:tcW w:w="1098"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Постановление Псковского областного Собрания депутатов от 30.01.1998 № 542</w:t>
            </w:r>
          </w:p>
        </w:tc>
      </w:tr>
      <w:tr w:rsidR="00C2067C" w:rsidRPr="00C2067C" w:rsidTr="00C2067C">
        <w:trPr>
          <w:trHeight w:val="23"/>
          <w:jc w:val="center"/>
        </w:trPr>
        <w:tc>
          <w:tcPr>
            <w:tcW w:w="201"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b/>
                <w:bCs/>
                <w:sz w:val="24"/>
                <w:szCs w:val="24"/>
                <w:lang w:bidi="ru-RU"/>
              </w:rPr>
            </w:pPr>
            <w:r w:rsidRPr="00C2067C">
              <w:rPr>
                <w:rFonts w:ascii="Times New Roman" w:hAnsi="Times New Roman" w:cs="Times New Roman"/>
                <w:b/>
                <w:bCs/>
                <w:sz w:val="24"/>
                <w:szCs w:val="24"/>
                <w:lang w:bidi="ru-RU"/>
              </w:rPr>
              <w:t>11</w:t>
            </w:r>
          </w:p>
        </w:tc>
        <w:tc>
          <w:tcPr>
            <w:tcW w:w="1275"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Селище, XVI-XVI вв.</w:t>
            </w:r>
          </w:p>
        </w:tc>
        <w:tc>
          <w:tcPr>
            <w:tcW w:w="1097"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Псковская область, Новоржевский район, д. Крекшино</w:t>
            </w:r>
          </w:p>
        </w:tc>
        <w:tc>
          <w:tcPr>
            <w:tcW w:w="1329"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w:t>
            </w:r>
          </w:p>
        </w:tc>
        <w:tc>
          <w:tcPr>
            <w:tcW w:w="1098"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Постановление Псковского областного Собрания депутатов от 30.01.1998 № 542</w:t>
            </w:r>
          </w:p>
        </w:tc>
      </w:tr>
      <w:tr w:rsidR="00C2067C" w:rsidRPr="00C2067C" w:rsidTr="00C2067C">
        <w:trPr>
          <w:trHeight w:val="552"/>
          <w:jc w:val="center"/>
        </w:trPr>
        <w:tc>
          <w:tcPr>
            <w:tcW w:w="201"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b/>
                <w:bCs/>
                <w:sz w:val="24"/>
                <w:szCs w:val="24"/>
                <w:lang w:bidi="ru-RU"/>
              </w:rPr>
            </w:pPr>
            <w:r w:rsidRPr="00C2067C">
              <w:rPr>
                <w:rFonts w:ascii="Times New Roman" w:hAnsi="Times New Roman" w:cs="Times New Roman"/>
                <w:b/>
                <w:bCs/>
                <w:sz w:val="24"/>
                <w:szCs w:val="24"/>
                <w:lang w:bidi="ru-RU"/>
              </w:rPr>
              <w:t>12</w:t>
            </w:r>
          </w:p>
        </w:tc>
        <w:tc>
          <w:tcPr>
            <w:tcW w:w="1275"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Каменные кресты, XVI-XVI вв.</w:t>
            </w:r>
          </w:p>
        </w:tc>
        <w:tc>
          <w:tcPr>
            <w:tcW w:w="1097"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Псковская область, Новоржевский район, д.Крюково</w:t>
            </w:r>
          </w:p>
        </w:tc>
        <w:tc>
          <w:tcPr>
            <w:tcW w:w="1329"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w:t>
            </w:r>
          </w:p>
        </w:tc>
        <w:tc>
          <w:tcPr>
            <w:tcW w:w="1098"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Постановление Псковского областного Собрания депутатов от 30.01.1998 № 542</w:t>
            </w:r>
          </w:p>
        </w:tc>
      </w:tr>
      <w:tr w:rsidR="00C2067C" w:rsidRPr="00C2067C" w:rsidTr="00C2067C">
        <w:trPr>
          <w:trHeight w:val="23"/>
          <w:jc w:val="center"/>
        </w:trPr>
        <w:tc>
          <w:tcPr>
            <w:tcW w:w="201"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b/>
                <w:bCs/>
                <w:sz w:val="24"/>
                <w:szCs w:val="24"/>
                <w:lang w:bidi="ru-RU"/>
              </w:rPr>
            </w:pPr>
            <w:r w:rsidRPr="00C2067C">
              <w:rPr>
                <w:rFonts w:ascii="Times New Roman" w:hAnsi="Times New Roman" w:cs="Times New Roman"/>
                <w:b/>
                <w:bCs/>
                <w:sz w:val="24"/>
                <w:szCs w:val="24"/>
                <w:lang w:bidi="ru-RU"/>
              </w:rPr>
              <w:t>13</w:t>
            </w:r>
          </w:p>
        </w:tc>
        <w:tc>
          <w:tcPr>
            <w:tcW w:w="1275"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Курганная группа, 2 пол. 1 тыс. н.э.</w:t>
            </w:r>
          </w:p>
        </w:tc>
        <w:tc>
          <w:tcPr>
            <w:tcW w:w="1097"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Псковская область, Новоржевский район, д. Выбор</w:t>
            </w:r>
          </w:p>
        </w:tc>
        <w:tc>
          <w:tcPr>
            <w:tcW w:w="1329"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w:t>
            </w:r>
          </w:p>
        </w:tc>
        <w:tc>
          <w:tcPr>
            <w:tcW w:w="1098"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Постановление Псковского областного Собрания депутатов от 30.01.1998 № 542</w:t>
            </w:r>
          </w:p>
        </w:tc>
      </w:tr>
      <w:tr w:rsidR="00C2067C" w:rsidRPr="00C2067C" w:rsidTr="00C2067C">
        <w:trPr>
          <w:trHeight w:val="23"/>
          <w:jc w:val="center"/>
        </w:trPr>
        <w:tc>
          <w:tcPr>
            <w:tcW w:w="201"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b/>
                <w:bCs/>
                <w:sz w:val="24"/>
                <w:szCs w:val="24"/>
                <w:lang w:bidi="ru-RU"/>
              </w:rPr>
            </w:pPr>
            <w:r w:rsidRPr="00C2067C">
              <w:rPr>
                <w:rFonts w:ascii="Times New Roman" w:hAnsi="Times New Roman" w:cs="Times New Roman"/>
                <w:b/>
                <w:bCs/>
                <w:sz w:val="24"/>
                <w:szCs w:val="24"/>
                <w:lang w:bidi="ru-RU"/>
              </w:rPr>
              <w:t>14</w:t>
            </w:r>
          </w:p>
        </w:tc>
        <w:tc>
          <w:tcPr>
            <w:tcW w:w="1275"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Одиночный курган, 2 пол. 1 тыс. н.э.</w:t>
            </w:r>
          </w:p>
        </w:tc>
        <w:tc>
          <w:tcPr>
            <w:tcW w:w="1097"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Псковская область, Новоржевский район, д. Выбор.</w:t>
            </w:r>
          </w:p>
        </w:tc>
        <w:tc>
          <w:tcPr>
            <w:tcW w:w="1329"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w:t>
            </w:r>
          </w:p>
        </w:tc>
        <w:tc>
          <w:tcPr>
            <w:tcW w:w="1098"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Постановление Псковского областного Собрания депутатов от 30.01.1998 № 542</w:t>
            </w:r>
          </w:p>
        </w:tc>
      </w:tr>
      <w:tr w:rsidR="00C2067C" w:rsidRPr="00C2067C" w:rsidTr="00C2067C">
        <w:trPr>
          <w:trHeight w:val="23"/>
          <w:jc w:val="center"/>
        </w:trPr>
        <w:tc>
          <w:tcPr>
            <w:tcW w:w="201"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b/>
                <w:bCs/>
                <w:sz w:val="24"/>
                <w:szCs w:val="24"/>
                <w:lang w:bidi="ru-RU"/>
              </w:rPr>
            </w:pPr>
            <w:r w:rsidRPr="00C2067C">
              <w:rPr>
                <w:rFonts w:ascii="Times New Roman" w:hAnsi="Times New Roman" w:cs="Times New Roman"/>
                <w:b/>
                <w:bCs/>
                <w:sz w:val="24"/>
                <w:szCs w:val="24"/>
                <w:lang w:bidi="ru-RU"/>
              </w:rPr>
              <w:t>15</w:t>
            </w:r>
          </w:p>
        </w:tc>
        <w:tc>
          <w:tcPr>
            <w:tcW w:w="1275"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Селище - посад, XV-XVII вв.</w:t>
            </w:r>
          </w:p>
        </w:tc>
        <w:tc>
          <w:tcPr>
            <w:tcW w:w="1097"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Псковская область. Новоржевский район, д. Выбор</w:t>
            </w:r>
          </w:p>
        </w:tc>
        <w:tc>
          <w:tcPr>
            <w:tcW w:w="1329"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w:t>
            </w:r>
          </w:p>
        </w:tc>
        <w:tc>
          <w:tcPr>
            <w:tcW w:w="1098"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Постановление Псковского областного Собрания депутатов от 30.01.1998 № 542</w:t>
            </w:r>
          </w:p>
        </w:tc>
      </w:tr>
      <w:tr w:rsidR="00C2067C" w:rsidRPr="00C2067C" w:rsidTr="00C2067C">
        <w:trPr>
          <w:trHeight w:val="23"/>
          <w:jc w:val="center"/>
        </w:trPr>
        <w:tc>
          <w:tcPr>
            <w:tcW w:w="201"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b/>
                <w:bCs/>
                <w:sz w:val="24"/>
                <w:szCs w:val="24"/>
                <w:lang w:bidi="ru-RU"/>
              </w:rPr>
            </w:pPr>
            <w:r w:rsidRPr="00C2067C">
              <w:rPr>
                <w:rFonts w:ascii="Times New Roman" w:hAnsi="Times New Roman" w:cs="Times New Roman"/>
                <w:b/>
                <w:bCs/>
                <w:sz w:val="24"/>
                <w:szCs w:val="24"/>
                <w:lang w:bidi="ru-RU"/>
              </w:rPr>
              <w:t>16</w:t>
            </w:r>
          </w:p>
        </w:tc>
        <w:tc>
          <w:tcPr>
            <w:tcW w:w="1275"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Каменные кресты, XV-XVII вв.</w:t>
            </w:r>
          </w:p>
        </w:tc>
        <w:tc>
          <w:tcPr>
            <w:tcW w:w="1097"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Псковская область, Новоржевский район, д. Выбор</w:t>
            </w:r>
          </w:p>
        </w:tc>
        <w:tc>
          <w:tcPr>
            <w:tcW w:w="1329"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w:t>
            </w:r>
          </w:p>
        </w:tc>
        <w:tc>
          <w:tcPr>
            <w:tcW w:w="1098"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Постановление Псковского областного Собрания депутатов от 30.01.1998 № 542</w:t>
            </w:r>
          </w:p>
        </w:tc>
      </w:tr>
      <w:tr w:rsidR="00C2067C" w:rsidRPr="00C2067C" w:rsidTr="00C2067C">
        <w:trPr>
          <w:trHeight w:val="23"/>
          <w:jc w:val="center"/>
        </w:trPr>
        <w:tc>
          <w:tcPr>
            <w:tcW w:w="201"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b/>
                <w:bCs/>
                <w:sz w:val="24"/>
                <w:szCs w:val="24"/>
                <w:lang w:bidi="ru-RU"/>
              </w:rPr>
            </w:pPr>
            <w:r w:rsidRPr="00C2067C">
              <w:rPr>
                <w:rFonts w:ascii="Times New Roman" w:hAnsi="Times New Roman" w:cs="Times New Roman"/>
                <w:b/>
                <w:bCs/>
                <w:sz w:val="24"/>
                <w:szCs w:val="24"/>
                <w:lang w:bidi="ru-RU"/>
              </w:rPr>
              <w:t>17</w:t>
            </w:r>
          </w:p>
        </w:tc>
        <w:tc>
          <w:tcPr>
            <w:tcW w:w="1275"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Каменные кресты. XV-XVII вв.</w:t>
            </w:r>
          </w:p>
        </w:tc>
        <w:tc>
          <w:tcPr>
            <w:tcW w:w="1097"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Псковская область, Новоржевский район, д. Выбор</w:t>
            </w:r>
          </w:p>
        </w:tc>
        <w:tc>
          <w:tcPr>
            <w:tcW w:w="1329"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w:t>
            </w:r>
          </w:p>
        </w:tc>
        <w:tc>
          <w:tcPr>
            <w:tcW w:w="1098"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Постановление Псковского областного Собрания депутатов от 30.01.1998 № 542</w:t>
            </w:r>
          </w:p>
        </w:tc>
      </w:tr>
      <w:tr w:rsidR="00C2067C" w:rsidRPr="00C2067C" w:rsidTr="00C2067C">
        <w:trPr>
          <w:trHeight w:val="23"/>
          <w:jc w:val="center"/>
        </w:trPr>
        <w:tc>
          <w:tcPr>
            <w:tcW w:w="201"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b/>
                <w:bCs/>
                <w:sz w:val="24"/>
                <w:szCs w:val="24"/>
                <w:lang w:bidi="ru-RU"/>
              </w:rPr>
            </w:pPr>
            <w:r w:rsidRPr="00C2067C">
              <w:rPr>
                <w:rFonts w:ascii="Times New Roman" w:hAnsi="Times New Roman" w:cs="Times New Roman"/>
                <w:b/>
                <w:bCs/>
                <w:sz w:val="24"/>
                <w:szCs w:val="24"/>
                <w:lang w:bidi="ru-RU"/>
              </w:rPr>
              <w:lastRenderedPageBreak/>
              <w:t>18</w:t>
            </w:r>
          </w:p>
        </w:tc>
        <w:tc>
          <w:tcPr>
            <w:tcW w:w="1275"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Курганная группа 1, 2 пол. 1 тыс. н.э.</w:t>
            </w:r>
          </w:p>
        </w:tc>
        <w:tc>
          <w:tcPr>
            <w:tcW w:w="1097"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Псковская область, Новоржевский район, д. Жуково</w:t>
            </w:r>
          </w:p>
        </w:tc>
        <w:tc>
          <w:tcPr>
            <w:tcW w:w="1329"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w:t>
            </w:r>
          </w:p>
        </w:tc>
        <w:tc>
          <w:tcPr>
            <w:tcW w:w="1098"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Постановление Псковского областного Собрания депутатов от 30.01.1998 № 542</w:t>
            </w:r>
          </w:p>
        </w:tc>
      </w:tr>
      <w:tr w:rsidR="00C2067C" w:rsidRPr="00C2067C" w:rsidTr="00C2067C">
        <w:trPr>
          <w:trHeight w:val="23"/>
          <w:jc w:val="center"/>
        </w:trPr>
        <w:tc>
          <w:tcPr>
            <w:tcW w:w="201"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b/>
                <w:bCs/>
                <w:sz w:val="24"/>
                <w:szCs w:val="24"/>
                <w:lang w:bidi="ru-RU"/>
              </w:rPr>
            </w:pPr>
            <w:r w:rsidRPr="00C2067C">
              <w:rPr>
                <w:rFonts w:ascii="Times New Roman" w:hAnsi="Times New Roman" w:cs="Times New Roman"/>
                <w:b/>
                <w:bCs/>
                <w:sz w:val="24"/>
                <w:szCs w:val="24"/>
                <w:lang w:bidi="ru-RU"/>
              </w:rPr>
              <w:t>19</w:t>
            </w:r>
          </w:p>
        </w:tc>
        <w:tc>
          <w:tcPr>
            <w:tcW w:w="1275"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Курган 2, 2 пол. 1 тыс. н.э.</w:t>
            </w:r>
          </w:p>
        </w:tc>
        <w:tc>
          <w:tcPr>
            <w:tcW w:w="1097"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Псковская область, Новоржевский район, д. Жуково</w:t>
            </w:r>
          </w:p>
        </w:tc>
        <w:tc>
          <w:tcPr>
            <w:tcW w:w="1329"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w:t>
            </w:r>
          </w:p>
        </w:tc>
        <w:tc>
          <w:tcPr>
            <w:tcW w:w="1098"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Постановление Псковского областного Собрания депутатов от 30.01.1998 № 542</w:t>
            </w:r>
          </w:p>
        </w:tc>
      </w:tr>
      <w:tr w:rsidR="00C2067C" w:rsidRPr="00C2067C" w:rsidTr="00C2067C">
        <w:trPr>
          <w:trHeight w:val="23"/>
          <w:jc w:val="center"/>
        </w:trPr>
        <w:tc>
          <w:tcPr>
            <w:tcW w:w="201"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b/>
                <w:bCs/>
                <w:sz w:val="24"/>
                <w:szCs w:val="24"/>
                <w:lang w:bidi="ru-RU"/>
              </w:rPr>
            </w:pPr>
            <w:r w:rsidRPr="00C2067C">
              <w:rPr>
                <w:rFonts w:ascii="Times New Roman" w:hAnsi="Times New Roman" w:cs="Times New Roman"/>
                <w:b/>
                <w:bCs/>
                <w:sz w:val="24"/>
                <w:szCs w:val="24"/>
                <w:lang w:bidi="ru-RU"/>
              </w:rPr>
              <w:t>20</w:t>
            </w:r>
          </w:p>
        </w:tc>
        <w:tc>
          <w:tcPr>
            <w:tcW w:w="1275"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Курганная группа 1, 2 пол. 1 тыс. н.э.</w:t>
            </w:r>
          </w:p>
        </w:tc>
        <w:tc>
          <w:tcPr>
            <w:tcW w:w="1097"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Псковская область, Новоржевский район, д. Исаково</w:t>
            </w:r>
          </w:p>
        </w:tc>
        <w:tc>
          <w:tcPr>
            <w:tcW w:w="1329"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w:t>
            </w:r>
          </w:p>
        </w:tc>
        <w:tc>
          <w:tcPr>
            <w:tcW w:w="1098"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Постановление Псковского областного Собрания депутатов от 30.01.1998 № 542</w:t>
            </w:r>
          </w:p>
        </w:tc>
      </w:tr>
      <w:tr w:rsidR="00C2067C" w:rsidRPr="00C2067C" w:rsidTr="00C2067C">
        <w:trPr>
          <w:trHeight w:val="23"/>
          <w:jc w:val="center"/>
        </w:trPr>
        <w:tc>
          <w:tcPr>
            <w:tcW w:w="201"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b/>
                <w:bCs/>
                <w:sz w:val="24"/>
                <w:szCs w:val="24"/>
                <w:lang w:bidi="ru-RU"/>
              </w:rPr>
            </w:pPr>
            <w:r w:rsidRPr="00C2067C">
              <w:rPr>
                <w:rFonts w:ascii="Times New Roman" w:hAnsi="Times New Roman" w:cs="Times New Roman"/>
                <w:b/>
                <w:bCs/>
                <w:sz w:val="24"/>
                <w:szCs w:val="24"/>
                <w:lang w:bidi="ru-RU"/>
              </w:rPr>
              <w:t>21</w:t>
            </w:r>
          </w:p>
        </w:tc>
        <w:tc>
          <w:tcPr>
            <w:tcW w:w="1275"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Курганная группа 2, 2 пол. 1 тыс. н.э.</w:t>
            </w:r>
          </w:p>
        </w:tc>
        <w:tc>
          <w:tcPr>
            <w:tcW w:w="1097"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Псковская область, Новоржевский район, д. Исаково</w:t>
            </w:r>
          </w:p>
        </w:tc>
        <w:tc>
          <w:tcPr>
            <w:tcW w:w="1329"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w:t>
            </w:r>
          </w:p>
        </w:tc>
        <w:tc>
          <w:tcPr>
            <w:tcW w:w="1098"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Постановление Псковского областного Собрания депутатов от 30.01.1998 № 542</w:t>
            </w:r>
          </w:p>
        </w:tc>
      </w:tr>
      <w:tr w:rsidR="00C2067C" w:rsidRPr="00C2067C" w:rsidTr="00C2067C">
        <w:trPr>
          <w:trHeight w:val="23"/>
          <w:jc w:val="center"/>
        </w:trPr>
        <w:tc>
          <w:tcPr>
            <w:tcW w:w="201"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b/>
                <w:bCs/>
                <w:sz w:val="24"/>
                <w:szCs w:val="24"/>
                <w:lang w:bidi="ru-RU"/>
              </w:rPr>
            </w:pPr>
            <w:r w:rsidRPr="00C2067C">
              <w:rPr>
                <w:rFonts w:ascii="Times New Roman" w:hAnsi="Times New Roman" w:cs="Times New Roman"/>
                <w:b/>
                <w:bCs/>
                <w:sz w:val="24"/>
                <w:szCs w:val="24"/>
                <w:lang w:bidi="ru-RU"/>
              </w:rPr>
              <w:t>22</w:t>
            </w:r>
          </w:p>
        </w:tc>
        <w:tc>
          <w:tcPr>
            <w:tcW w:w="1275"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Курганная группа 3, 2 пол. 1 тыс. н.э.</w:t>
            </w:r>
          </w:p>
        </w:tc>
        <w:tc>
          <w:tcPr>
            <w:tcW w:w="1097"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Псковская область. Новоржевский район, д. Исаково</w:t>
            </w:r>
          </w:p>
        </w:tc>
        <w:tc>
          <w:tcPr>
            <w:tcW w:w="1329"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w:t>
            </w:r>
          </w:p>
        </w:tc>
        <w:tc>
          <w:tcPr>
            <w:tcW w:w="1098"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Постановление Псковского областного Собрания депутатов от 30.01.1998 № 542</w:t>
            </w:r>
          </w:p>
        </w:tc>
      </w:tr>
      <w:tr w:rsidR="00C2067C" w:rsidRPr="00C2067C" w:rsidTr="00C2067C">
        <w:trPr>
          <w:trHeight w:val="23"/>
          <w:jc w:val="center"/>
        </w:trPr>
        <w:tc>
          <w:tcPr>
            <w:tcW w:w="201"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b/>
                <w:bCs/>
                <w:sz w:val="24"/>
                <w:szCs w:val="24"/>
                <w:lang w:bidi="ru-RU"/>
              </w:rPr>
            </w:pPr>
            <w:r w:rsidRPr="00C2067C">
              <w:rPr>
                <w:rFonts w:ascii="Times New Roman" w:hAnsi="Times New Roman" w:cs="Times New Roman"/>
                <w:b/>
                <w:bCs/>
                <w:sz w:val="24"/>
                <w:szCs w:val="24"/>
                <w:lang w:bidi="ru-RU"/>
              </w:rPr>
              <w:t>23</w:t>
            </w:r>
          </w:p>
        </w:tc>
        <w:tc>
          <w:tcPr>
            <w:tcW w:w="1275"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Курганная группа 4, 2 пол. 1 тыс. н.э.</w:t>
            </w:r>
          </w:p>
        </w:tc>
        <w:tc>
          <w:tcPr>
            <w:tcW w:w="1097"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Псковская область, Новоржевский район, д. Исаково</w:t>
            </w:r>
          </w:p>
        </w:tc>
        <w:tc>
          <w:tcPr>
            <w:tcW w:w="1329"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w:t>
            </w:r>
          </w:p>
        </w:tc>
        <w:tc>
          <w:tcPr>
            <w:tcW w:w="1098"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Постановление Псковского областного Собрания депутатов от 30.01.1998 № 542</w:t>
            </w:r>
          </w:p>
        </w:tc>
      </w:tr>
      <w:tr w:rsidR="00C2067C" w:rsidRPr="00C2067C" w:rsidTr="00C2067C">
        <w:trPr>
          <w:trHeight w:val="23"/>
          <w:jc w:val="center"/>
        </w:trPr>
        <w:tc>
          <w:tcPr>
            <w:tcW w:w="201"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b/>
                <w:bCs/>
                <w:sz w:val="24"/>
                <w:szCs w:val="24"/>
                <w:lang w:bidi="ru-RU"/>
              </w:rPr>
            </w:pPr>
            <w:r w:rsidRPr="00C2067C">
              <w:rPr>
                <w:rFonts w:ascii="Times New Roman" w:hAnsi="Times New Roman" w:cs="Times New Roman"/>
                <w:b/>
                <w:bCs/>
                <w:sz w:val="24"/>
                <w:szCs w:val="24"/>
                <w:lang w:bidi="ru-RU"/>
              </w:rPr>
              <w:t>24</w:t>
            </w:r>
          </w:p>
        </w:tc>
        <w:tc>
          <w:tcPr>
            <w:tcW w:w="1275"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Курган 5, 2 пол. 1 тыс. н.э.</w:t>
            </w:r>
          </w:p>
        </w:tc>
        <w:tc>
          <w:tcPr>
            <w:tcW w:w="1097"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Псковская область, Новоржевский район, д. Исаково</w:t>
            </w:r>
          </w:p>
        </w:tc>
        <w:tc>
          <w:tcPr>
            <w:tcW w:w="1329"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w:t>
            </w:r>
          </w:p>
        </w:tc>
        <w:tc>
          <w:tcPr>
            <w:tcW w:w="1098"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Постановление Псковского областного Собрания депутатов от 30.01.1998 № 542</w:t>
            </w:r>
          </w:p>
        </w:tc>
      </w:tr>
      <w:tr w:rsidR="00C2067C" w:rsidRPr="00C2067C" w:rsidTr="00C2067C">
        <w:trPr>
          <w:trHeight w:val="23"/>
          <w:jc w:val="center"/>
        </w:trPr>
        <w:tc>
          <w:tcPr>
            <w:tcW w:w="201"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b/>
                <w:bCs/>
                <w:sz w:val="24"/>
                <w:szCs w:val="24"/>
                <w:lang w:bidi="ru-RU"/>
              </w:rPr>
            </w:pPr>
            <w:r w:rsidRPr="00C2067C">
              <w:rPr>
                <w:rFonts w:ascii="Times New Roman" w:hAnsi="Times New Roman" w:cs="Times New Roman"/>
                <w:b/>
                <w:bCs/>
                <w:sz w:val="24"/>
                <w:szCs w:val="24"/>
                <w:lang w:bidi="ru-RU"/>
              </w:rPr>
              <w:t>25</w:t>
            </w:r>
          </w:p>
        </w:tc>
        <w:tc>
          <w:tcPr>
            <w:tcW w:w="1275"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Курган 6, 2 пол. 1 тыс. н.э.</w:t>
            </w:r>
          </w:p>
        </w:tc>
        <w:tc>
          <w:tcPr>
            <w:tcW w:w="1097"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Псковская область, Новоржевский район, д. Исаково</w:t>
            </w:r>
          </w:p>
        </w:tc>
        <w:tc>
          <w:tcPr>
            <w:tcW w:w="1329"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w:t>
            </w:r>
          </w:p>
        </w:tc>
        <w:tc>
          <w:tcPr>
            <w:tcW w:w="1098"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Постановление Псковского областного Собрания депутатов от 30.01.1998 № 542</w:t>
            </w:r>
          </w:p>
        </w:tc>
      </w:tr>
      <w:tr w:rsidR="00C2067C" w:rsidRPr="00C2067C" w:rsidTr="00C2067C">
        <w:trPr>
          <w:trHeight w:val="23"/>
          <w:jc w:val="center"/>
        </w:trPr>
        <w:tc>
          <w:tcPr>
            <w:tcW w:w="201"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b/>
                <w:bCs/>
                <w:sz w:val="24"/>
                <w:szCs w:val="24"/>
                <w:lang w:bidi="ru-RU"/>
              </w:rPr>
            </w:pPr>
            <w:r w:rsidRPr="00C2067C">
              <w:rPr>
                <w:rFonts w:ascii="Times New Roman" w:hAnsi="Times New Roman" w:cs="Times New Roman"/>
                <w:b/>
                <w:bCs/>
                <w:sz w:val="24"/>
                <w:szCs w:val="24"/>
                <w:lang w:bidi="ru-RU"/>
              </w:rPr>
              <w:t>26</w:t>
            </w:r>
          </w:p>
        </w:tc>
        <w:tc>
          <w:tcPr>
            <w:tcW w:w="1275"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Курганная группа 7, 2 пол. 1 тыс. н.э.</w:t>
            </w:r>
          </w:p>
        </w:tc>
        <w:tc>
          <w:tcPr>
            <w:tcW w:w="1097"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Псковская область, Новоржевский район, д. Исаково</w:t>
            </w:r>
          </w:p>
        </w:tc>
        <w:tc>
          <w:tcPr>
            <w:tcW w:w="1329"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w:t>
            </w:r>
          </w:p>
        </w:tc>
        <w:tc>
          <w:tcPr>
            <w:tcW w:w="1098"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Постановление Псковского областного Собрания депутатов от 30.01.1998 № 542</w:t>
            </w:r>
          </w:p>
        </w:tc>
      </w:tr>
      <w:tr w:rsidR="00C2067C" w:rsidRPr="00C2067C" w:rsidTr="00C2067C">
        <w:trPr>
          <w:trHeight w:val="23"/>
          <w:jc w:val="center"/>
        </w:trPr>
        <w:tc>
          <w:tcPr>
            <w:tcW w:w="201"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b/>
                <w:bCs/>
                <w:sz w:val="24"/>
                <w:szCs w:val="24"/>
                <w:lang w:bidi="ru-RU"/>
              </w:rPr>
            </w:pPr>
            <w:r w:rsidRPr="00C2067C">
              <w:rPr>
                <w:rFonts w:ascii="Times New Roman" w:hAnsi="Times New Roman" w:cs="Times New Roman"/>
                <w:b/>
                <w:bCs/>
                <w:sz w:val="24"/>
                <w:szCs w:val="24"/>
                <w:lang w:bidi="ru-RU"/>
              </w:rPr>
              <w:lastRenderedPageBreak/>
              <w:t>27</w:t>
            </w:r>
          </w:p>
        </w:tc>
        <w:tc>
          <w:tcPr>
            <w:tcW w:w="1275"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Грунтовый могильник, XIV-XVII вв.</w:t>
            </w:r>
          </w:p>
        </w:tc>
        <w:tc>
          <w:tcPr>
            <w:tcW w:w="1097"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Псковская область, Новоржевский район, д. Селюгино</w:t>
            </w:r>
          </w:p>
        </w:tc>
        <w:tc>
          <w:tcPr>
            <w:tcW w:w="1329"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w:t>
            </w:r>
          </w:p>
        </w:tc>
        <w:tc>
          <w:tcPr>
            <w:tcW w:w="1098"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Постановление Псковского областного Собрания депутатов от 30.01.1998 № 542</w:t>
            </w:r>
          </w:p>
        </w:tc>
      </w:tr>
      <w:tr w:rsidR="00C2067C" w:rsidRPr="00C2067C" w:rsidTr="00C2067C">
        <w:trPr>
          <w:trHeight w:val="23"/>
          <w:jc w:val="center"/>
        </w:trPr>
        <w:tc>
          <w:tcPr>
            <w:tcW w:w="201"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b/>
                <w:bCs/>
                <w:sz w:val="24"/>
                <w:szCs w:val="24"/>
                <w:lang w:bidi="ru-RU"/>
              </w:rPr>
            </w:pPr>
            <w:r w:rsidRPr="00C2067C">
              <w:rPr>
                <w:rFonts w:ascii="Times New Roman" w:hAnsi="Times New Roman" w:cs="Times New Roman"/>
                <w:b/>
                <w:bCs/>
                <w:sz w:val="24"/>
                <w:szCs w:val="24"/>
                <w:lang w:bidi="ru-RU"/>
              </w:rPr>
              <w:t>28</w:t>
            </w:r>
          </w:p>
        </w:tc>
        <w:tc>
          <w:tcPr>
            <w:tcW w:w="1275"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Курганная группа, 2 пол. 1 тыс. н.э.</w:t>
            </w:r>
          </w:p>
        </w:tc>
        <w:tc>
          <w:tcPr>
            <w:tcW w:w="1097"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Псковская область, Новоржевский район, д. Селюгино</w:t>
            </w:r>
          </w:p>
        </w:tc>
        <w:tc>
          <w:tcPr>
            <w:tcW w:w="1329"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w:t>
            </w:r>
          </w:p>
        </w:tc>
        <w:tc>
          <w:tcPr>
            <w:tcW w:w="1098"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Постановление Псковского областного Собрания депутатов от 30.01.1998 № 542</w:t>
            </w:r>
          </w:p>
        </w:tc>
      </w:tr>
      <w:tr w:rsidR="00C2067C" w:rsidRPr="00C2067C" w:rsidTr="00C2067C">
        <w:trPr>
          <w:trHeight w:val="23"/>
          <w:jc w:val="center"/>
        </w:trPr>
        <w:tc>
          <w:tcPr>
            <w:tcW w:w="201"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b/>
                <w:bCs/>
                <w:sz w:val="24"/>
                <w:szCs w:val="24"/>
                <w:lang w:bidi="ru-RU"/>
              </w:rPr>
            </w:pPr>
            <w:r w:rsidRPr="00C2067C">
              <w:rPr>
                <w:rFonts w:ascii="Times New Roman" w:hAnsi="Times New Roman" w:cs="Times New Roman"/>
                <w:b/>
                <w:bCs/>
                <w:sz w:val="24"/>
                <w:szCs w:val="24"/>
                <w:lang w:bidi="ru-RU"/>
              </w:rPr>
              <w:t>29</w:t>
            </w:r>
          </w:p>
        </w:tc>
        <w:tc>
          <w:tcPr>
            <w:tcW w:w="1275"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Грунтовый могильник, XIV-XVI вв.</w:t>
            </w:r>
          </w:p>
        </w:tc>
        <w:tc>
          <w:tcPr>
            <w:tcW w:w="1097"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Псковская область, Новоржевский район, д. Фатьяново</w:t>
            </w:r>
          </w:p>
        </w:tc>
        <w:tc>
          <w:tcPr>
            <w:tcW w:w="1329"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w:t>
            </w:r>
          </w:p>
        </w:tc>
        <w:tc>
          <w:tcPr>
            <w:tcW w:w="1098"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Постановление Псковского областного Собрания депутатов от 30.01.1998 № 542</w:t>
            </w:r>
          </w:p>
        </w:tc>
      </w:tr>
      <w:tr w:rsidR="00C2067C" w:rsidRPr="00C2067C" w:rsidTr="00C2067C">
        <w:trPr>
          <w:trHeight w:val="23"/>
          <w:jc w:val="center"/>
        </w:trPr>
        <w:tc>
          <w:tcPr>
            <w:tcW w:w="201"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b/>
                <w:bCs/>
                <w:sz w:val="24"/>
                <w:szCs w:val="24"/>
                <w:lang w:bidi="ru-RU"/>
              </w:rPr>
            </w:pPr>
            <w:r w:rsidRPr="00C2067C">
              <w:rPr>
                <w:rFonts w:ascii="Times New Roman" w:hAnsi="Times New Roman" w:cs="Times New Roman"/>
                <w:b/>
                <w:bCs/>
                <w:sz w:val="24"/>
                <w:szCs w:val="24"/>
                <w:lang w:bidi="ru-RU"/>
              </w:rPr>
              <w:t>30</w:t>
            </w:r>
          </w:p>
        </w:tc>
        <w:tc>
          <w:tcPr>
            <w:tcW w:w="1275"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Жальничный могильник, XV-XVI вв.</w:t>
            </w:r>
          </w:p>
        </w:tc>
        <w:tc>
          <w:tcPr>
            <w:tcW w:w="1097"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Псковская область, Новоржевский район, д. Шикени</w:t>
            </w:r>
          </w:p>
        </w:tc>
        <w:tc>
          <w:tcPr>
            <w:tcW w:w="1329"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w:t>
            </w:r>
          </w:p>
        </w:tc>
        <w:tc>
          <w:tcPr>
            <w:tcW w:w="1098"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Постановление Псковского областного Собрания депутатов от 30.01.1998 № 542</w:t>
            </w:r>
          </w:p>
        </w:tc>
      </w:tr>
      <w:tr w:rsidR="00C2067C" w:rsidRPr="00C2067C" w:rsidTr="00C2067C">
        <w:trPr>
          <w:trHeight w:val="23"/>
          <w:jc w:val="center"/>
        </w:trPr>
        <w:tc>
          <w:tcPr>
            <w:tcW w:w="201"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b/>
                <w:bCs/>
                <w:sz w:val="24"/>
                <w:szCs w:val="24"/>
                <w:lang w:bidi="ru-RU"/>
              </w:rPr>
            </w:pPr>
            <w:r w:rsidRPr="00C2067C">
              <w:rPr>
                <w:rFonts w:ascii="Times New Roman" w:hAnsi="Times New Roman" w:cs="Times New Roman"/>
                <w:b/>
                <w:bCs/>
                <w:sz w:val="24"/>
                <w:szCs w:val="24"/>
                <w:lang w:bidi="ru-RU"/>
              </w:rPr>
              <w:t>31</w:t>
            </w:r>
          </w:p>
        </w:tc>
        <w:tc>
          <w:tcPr>
            <w:tcW w:w="1275"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Городище, 1 тыс. н.э.</w:t>
            </w:r>
          </w:p>
        </w:tc>
        <w:tc>
          <w:tcPr>
            <w:tcW w:w="1097"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Псковская область, Новоржевский район, д. Дубровы</w:t>
            </w:r>
          </w:p>
        </w:tc>
        <w:tc>
          <w:tcPr>
            <w:tcW w:w="1329"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w:t>
            </w:r>
          </w:p>
        </w:tc>
        <w:tc>
          <w:tcPr>
            <w:tcW w:w="1098"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Постановление Псковского областного Собрания депутатов от 30.01.1998 № 542</w:t>
            </w:r>
          </w:p>
        </w:tc>
      </w:tr>
      <w:tr w:rsidR="00C2067C" w:rsidRPr="00C2067C" w:rsidTr="00C2067C">
        <w:trPr>
          <w:trHeight w:val="23"/>
          <w:jc w:val="center"/>
        </w:trPr>
        <w:tc>
          <w:tcPr>
            <w:tcW w:w="201"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b/>
                <w:bCs/>
                <w:sz w:val="24"/>
                <w:szCs w:val="24"/>
                <w:lang w:bidi="ru-RU"/>
              </w:rPr>
            </w:pPr>
            <w:r w:rsidRPr="00C2067C">
              <w:rPr>
                <w:rFonts w:ascii="Times New Roman" w:hAnsi="Times New Roman" w:cs="Times New Roman"/>
                <w:b/>
                <w:bCs/>
                <w:sz w:val="24"/>
                <w:szCs w:val="24"/>
                <w:lang w:bidi="ru-RU"/>
              </w:rPr>
              <w:t>32</w:t>
            </w:r>
          </w:p>
        </w:tc>
        <w:tc>
          <w:tcPr>
            <w:tcW w:w="1275"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Селище XII-XIV вв.</w:t>
            </w:r>
          </w:p>
        </w:tc>
        <w:tc>
          <w:tcPr>
            <w:tcW w:w="1097"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Псковская область, Новоржевский район, д. Дубровы</w:t>
            </w:r>
          </w:p>
        </w:tc>
        <w:tc>
          <w:tcPr>
            <w:tcW w:w="1329"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w:t>
            </w:r>
          </w:p>
        </w:tc>
        <w:tc>
          <w:tcPr>
            <w:tcW w:w="1098"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Постановление Псковского областного Собрания депутатов от 30.01.1998 № 542</w:t>
            </w:r>
          </w:p>
        </w:tc>
      </w:tr>
      <w:tr w:rsidR="00C2067C" w:rsidRPr="00C2067C" w:rsidTr="00C2067C">
        <w:trPr>
          <w:trHeight w:val="23"/>
          <w:jc w:val="center"/>
        </w:trPr>
        <w:tc>
          <w:tcPr>
            <w:tcW w:w="201"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b/>
                <w:bCs/>
                <w:sz w:val="24"/>
                <w:szCs w:val="24"/>
                <w:lang w:bidi="ru-RU"/>
              </w:rPr>
            </w:pPr>
            <w:r w:rsidRPr="00C2067C">
              <w:rPr>
                <w:rFonts w:ascii="Times New Roman" w:hAnsi="Times New Roman" w:cs="Times New Roman"/>
                <w:b/>
                <w:bCs/>
                <w:sz w:val="24"/>
                <w:szCs w:val="24"/>
                <w:lang w:bidi="ru-RU"/>
              </w:rPr>
              <w:t>33</w:t>
            </w:r>
          </w:p>
        </w:tc>
        <w:tc>
          <w:tcPr>
            <w:tcW w:w="1275"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Городище, 1 пол. 1 тыс. н.э.</w:t>
            </w:r>
          </w:p>
        </w:tc>
        <w:tc>
          <w:tcPr>
            <w:tcW w:w="1097"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Псковская область, Новоржевский район, д. Липовик</w:t>
            </w:r>
          </w:p>
        </w:tc>
        <w:tc>
          <w:tcPr>
            <w:tcW w:w="1329"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w:t>
            </w:r>
          </w:p>
        </w:tc>
        <w:tc>
          <w:tcPr>
            <w:tcW w:w="1098"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Постановление Псковского областного Собрания депутатов от 30.01.1998 № 542</w:t>
            </w:r>
          </w:p>
        </w:tc>
      </w:tr>
      <w:tr w:rsidR="00C2067C" w:rsidRPr="00C2067C" w:rsidTr="00C2067C">
        <w:trPr>
          <w:trHeight w:val="23"/>
          <w:jc w:val="center"/>
        </w:trPr>
        <w:tc>
          <w:tcPr>
            <w:tcW w:w="201"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b/>
                <w:bCs/>
                <w:sz w:val="24"/>
                <w:szCs w:val="24"/>
                <w:lang w:bidi="ru-RU"/>
              </w:rPr>
            </w:pPr>
            <w:r w:rsidRPr="00C2067C">
              <w:rPr>
                <w:rFonts w:ascii="Times New Roman" w:hAnsi="Times New Roman" w:cs="Times New Roman"/>
                <w:b/>
                <w:bCs/>
                <w:sz w:val="24"/>
                <w:szCs w:val="24"/>
                <w:lang w:bidi="ru-RU"/>
              </w:rPr>
              <w:t>34</w:t>
            </w:r>
          </w:p>
        </w:tc>
        <w:tc>
          <w:tcPr>
            <w:tcW w:w="1275"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Курган 2 пол. 1 тыс. н.э.</w:t>
            </w:r>
          </w:p>
        </w:tc>
        <w:tc>
          <w:tcPr>
            <w:tcW w:w="1097"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Псковская область. Новоржевский район, д. Липовик</w:t>
            </w:r>
          </w:p>
        </w:tc>
        <w:tc>
          <w:tcPr>
            <w:tcW w:w="1329"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w:t>
            </w:r>
          </w:p>
        </w:tc>
        <w:tc>
          <w:tcPr>
            <w:tcW w:w="1098"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Постановление Псковского областного Собрания депутатов от 30.01.1998 № 542</w:t>
            </w:r>
          </w:p>
        </w:tc>
      </w:tr>
      <w:tr w:rsidR="00C2067C" w:rsidRPr="00C2067C" w:rsidTr="00C2067C">
        <w:trPr>
          <w:trHeight w:val="23"/>
          <w:jc w:val="center"/>
        </w:trPr>
        <w:tc>
          <w:tcPr>
            <w:tcW w:w="201"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b/>
                <w:bCs/>
                <w:sz w:val="24"/>
                <w:szCs w:val="24"/>
                <w:lang w:bidi="ru-RU"/>
              </w:rPr>
            </w:pPr>
            <w:r w:rsidRPr="00C2067C">
              <w:rPr>
                <w:rFonts w:ascii="Times New Roman" w:hAnsi="Times New Roman" w:cs="Times New Roman"/>
                <w:b/>
                <w:bCs/>
                <w:sz w:val="24"/>
                <w:szCs w:val="24"/>
                <w:lang w:bidi="ru-RU"/>
              </w:rPr>
              <w:t>35</w:t>
            </w:r>
          </w:p>
        </w:tc>
        <w:tc>
          <w:tcPr>
            <w:tcW w:w="1275"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Курганная группа, 2 пол. 1 тыс. н.э.</w:t>
            </w:r>
          </w:p>
        </w:tc>
        <w:tc>
          <w:tcPr>
            <w:tcW w:w="1097"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Псковская область. Новоржевский район, д. Бибирево</w:t>
            </w:r>
          </w:p>
        </w:tc>
        <w:tc>
          <w:tcPr>
            <w:tcW w:w="1329"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w:t>
            </w:r>
          </w:p>
        </w:tc>
        <w:tc>
          <w:tcPr>
            <w:tcW w:w="1098"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Постановление Псковского областного Собрания депутатов от 30.01.1998 № 542</w:t>
            </w:r>
          </w:p>
        </w:tc>
      </w:tr>
      <w:tr w:rsidR="00C2067C" w:rsidRPr="00C2067C" w:rsidTr="00C2067C">
        <w:trPr>
          <w:trHeight w:val="23"/>
          <w:jc w:val="center"/>
        </w:trPr>
        <w:tc>
          <w:tcPr>
            <w:tcW w:w="201"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b/>
                <w:bCs/>
                <w:sz w:val="24"/>
                <w:szCs w:val="24"/>
                <w:lang w:bidi="ru-RU"/>
              </w:rPr>
            </w:pPr>
            <w:r w:rsidRPr="00C2067C">
              <w:rPr>
                <w:rFonts w:ascii="Times New Roman" w:hAnsi="Times New Roman" w:cs="Times New Roman"/>
                <w:b/>
                <w:bCs/>
                <w:sz w:val="24"/>
                <w:szCs w:val="24"/>
                <w:lang w:bidi="ru-RU"/>
              </w:rPr>
              <w:lastRenderedPageBreak/>
              <w:t>36</w:t>
            </w:r>
          </w:p>
        </w:tc>
        <w:tc>
          <w:tcPr>
            <w:tcW w:w="1275"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Курганная группа 1, 2 пол. 1 тыс. н.э.</w:t>
            </w:r>
          </w:p>
        </w:tc>
        <w:tc>
          <w:tcPr>
            <w:tcW w:w="1097"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Псковская область, Новоржевский район, д. Извоз</w:t>
            </w:r>
          </w:p>
        </w:tc>
        <w:tc>
          <w:tcPr>
            <w:tcW w:w="1329"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w:t>
            </w:r>
          </w:p>
        </w:tc>
        <w:tc>
          <w:tcPr>
            <w:tcW w:w="1098"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Постановление Псковского областного Собрания депутатов от 30.01.1998 № 542</w:t>
            </w:r>
          </w:p>
        </w:tc>
      </w:tr>
      <w:tr w:rsidR="00C2067C" w:rsidRPr="00C2067C" w:rsidTr="00C2067C">
        <w:trPr>
          <w:trHeight w:val="23"/>
          <w:jc w:val="center"/>
        </w:trPr>
        <w:tc>
          <w:tcPr>
            <w:tcW w:w="201"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b/>
                <w:bCs/>
                <w:sz w:val="24"/>
                <w:szCs w:val="24"/>
                <w:lang w:bidi="ru-RU"/>
              </w:rPr>
            </w:pPr>
            <w:r w:rsidRPr="00C2067C">
              <w:rPr>
                <w:rFonts w:ascii="Times New Roman" w:hAnsi="Times New Roman" w:cs="Times New Roman"/>
                <w:b/>
                <w:bCs/>
                <w:sz w:val="24"/>
                <w:szCs w:val="24"/>
                <w:lang w:bidi="ru-RU"/>
              </w:rPr>
              <w:t>37</w:t>
            </w:r>
          </w:p>
        </w:tc>
        <w:tc>
          <w:tcPr>
            <w:tcW w:w="1275"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Курганная группа 2, 2 пол. 1 тыс. н.э.</w:t>
            </w:r>
          </w:p>
        </w:tc>
        <w:tc>
          <w:tcPr>
            <w:tcW w:w="1097"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Псковская область, Новоржевский район, д. Извоз</w:t>
            </w:r>
          </w:p>
        </w:tc>
        <w:tc>
          <w:tcPr>
            <w:tcW w:w="1329"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w:t>
            </w:r>
          </w:p>
        </w:tc>
        <w:tc>
          <w:tcPr>
            <w:tcW w:w="1098"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Постановление Псковского областного Собрания депутатов от 30.01.1998 № 542</w:t>
            </w:r>
          </w:p>
        </w:tc>
      </w:tr>
      <w:tr w:rsidR="00C2067C" w:rsidRPr="00C2067C" w:rsidTr="00C2067C">
        <w:trPr>
          <w:trHeight w:val="23"/>
          <w:jc w:val="center"/>
        </w:trPr>
        <w:tc>
          <w:tcPr>
            <w:tcW w:w="201"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b/>
                <w:bCs/>
                <w:sz w:val="24"/>
                <w:szCs w:val="24"/>
                <w:lang w:bidi="ru-RU"/>
              </w:rPr>
            </w:pPr>
            <w:r w:rsidRPr="00C2067C">
              <w:rPr>
                <w:rFonts w:ascii="Times New Roman" w:hAnsi="Times New Roman" w:cs="Times New Roman"/>
                <w:b/>
                <w:bCs/>
                <w:sz w:val="24"/>
                <w:szCs w:val="24"/>
                <w:lang w:bidi="ru-RU"/>
              </w:rPr>
              <w:t>38</w:t>
            </w:r>
          </w:p>
        </w:tc>
        <w:tc>
          <w:tcPr>
            <w:tcW w:w="1275"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Курганная группа 3, 2 пол. 1 тыс. н.э.</w:t>
            </w:r>
          </w:p>
        </w:tc>
        <w:tc>
          <w:tcPr>
            <w:tcW w:w="1097"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Псковская область, Новоржевский район, д. Извоз</w:t>
            </w:r>
          </w:p>
        </w:tc>
        <w:tc>
          <w:tcPr>
            <w:tcW w:w="1329"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w:t>
            </w:r>
          </w:p>
        </w:tc>
        <w:tc>
          <w:tcPr>
            <w:tcW w:w="1098"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Постановление Псковского областного Собрания депутатов от 30.01.1998 № 542</w:t>
            </w:r>
          </w:p>
        </w:tc>
      </w:tr>
      <w:tr w:rsidR="00C2067C" w:rsidRPr="00C2067C" w:rsidTr="00C2067C">
        <w:trPr>
          <w:trHeight w:val="23"/>
          <w:jc w:val="center"/>
        </w:trPr>
        <w:tc>
          <w:tcPr>
            <w:tcW w:w="201"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b/>
                <w:bCs/>
                <w:sz w:val="24"/>
                <w:szCs w:val="24"/>
                <w:lang w:bidi="ru-RU"/>
              </w:rPr>
            </w:pPr>
            <w:r w:rsidRPr="00C2067C">
              <w:rPr>
                <w:rFonts w:ascii="Times New Roman" w:hAnsi="Times New Roman" w:cs="Times New Roman"/>
                <w:b/>
                <w:bCs/>
                <w:sz w:val="24"/>
                <w:szCs w:val="24"/>
                <w:lang w:bidi="ru-RU"/>
              </w:rPr>
              <w:t>39</w:t>
            </w:r>
          </w:p>
        </w:tc>
        <w:tc>
          <w:tcPr>
            <w:tcW w:w="1275"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Курганная группа 1, 2 пол. 1 тыс. н.э.</w:t>
            </w:r>
          </w:p>
        </w:tc>
        <w:tc>
          <w:tcPr>
            <w:tcW w:w="1097"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Псковская область, Новоржевский район, д. Апросово</w:t>
            </w:r>
          </w:p>
        </w:tc>
        <w:tc>
          <w:tcPr>
            <w:tcW w:w="1329"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w:t>
            </w:r>
          </w:p>
        </w:tc>
        <w:tc>
          <w:tcPr>
            <w:tcW w:w="1098"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Постановление Псковского областного Собрания депутатов от 30.01.1998 № 542</w:t>
            </w:r>
          </w:p>
        </w:tc>
      </w:tr>
      <w:tr w:rsidR="00C2067C" w:rsidRPr="00C2067C" w:rsidTr="00C2067C">
        <w:trPr>
          <w:trHeight w:val="23"/>
          <w:jc w:val="center"/>
        </w:trPr>
        <w:tc>
          <w:tcPr>
            <w:tcW w:w="201"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b/>
                <w:bCs/>
                <w:sz w:val="24"/>
                <w:szCs w:val="24"/>
                <w:lang w:bidi="ru-RU"/>
              </w:rPr>
            </w:pPr>
            <w:r w:rsidRPr="00C2067C">
              <w:rPr>
                <w:rFonts w:ascii="Times New Roman" w:hAnsi="Times New Roman" w:cs="Times New Roman"/>
                <w:b/>
                <w:bCs/>
                <w:sz w:val="24"/>
                <w:szCs w:val="24"/>
                <w:lang w:bidi="ru-RU"/>
              </w:rPr>
              <w:t>40</w:t>
            </w:r>
          </w:p>
        </w:tc>
        <w:tc>
          <w:tcPr>
            <w:tcW w:w="1275"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Курганная группа 2, 2 пол. 1 тыс. н.э.</w:t>
            </w:r>
          </w:p>
        </w:tc>
        <w:tc>
          <w:tcPr>
            <w:tcW w:w="1097"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Псковская область, Новоржевский район, д. Апросово</w:t>
            </w:r>
          </w:p>
        </w:tc>
        <w:tc>
          <w:tcPr>
            <w:tcW w:w="1329"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w:t>
            </w:r>
          </w:p>
        </w:tc>
        <w:tc>
          <w:tcPr>
            <w:tcW w:w="1098"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Постановление Псковского областного Собрания депутатов от 30.01.1998 № 542</w:t>
            </w:r>
          </w:p>
        </w:tc>
      </w:tr>
      <w:tr w:rsidR="00C2067C" w:rsidRPr="00C2067C" w:rsidTr="00C2067C">
        <w:trPr>
          <w:trHeight w:val="23"/>
          <w:jc w:val="center"/>
        </w:trPr>
        <w:tc>
          <w:tcPr>
            <w:tcW w:w="201"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b/>
                <w:bCs/>
                <w:sz w:val="24"/>
                <w:szCs w:val="24"/>
                <w:lang w:bidi="ru-RU"/>
              </w:rPr>
            </w:pPr>
            <w:r w:rsidRPr="00C2067C">
              <w:rPr>
                <w:rFonts w:ascii="Times New Roman" w:hAnsi="Times New Roman" w:cs="Times New Roman"/>
                <w:b/>
                <w:bCs/>
                <w:sz w:val="24"/>
                <w:szCs w:val="24"/>
                <w:lang w:bidi="ru-RU"/>
              </w:rPr>
              <w:t>41</w:t>
            </w:r>
          </w:p>
        </w:tc>
        <w:tc>
          <w:tcPr>
            <w:tcW w:w="1275"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Курганная группа 3, 2 пол. 1 тыс. н.э.</w:t>
            </w:r>
          </w:p>
        </w:tc>
        <w:tc>
          <w:tcPr>
            <w:tcW w:w="1097"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Псковская область, Новоржевский район, д. Апросово</w:t>
            </w:r>
          </w:p>
        </w:tc>
        <w:tc>
          <w:tcPr>
            <w:tcW w:w="1329"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w:t>
            </w:r>
          </w:p>
        </w:tc>
        <w:tc>
          <w:tcPr>
            <w:tcW w:w="1098"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Постановление Псковского областного Собрания депутатов от 30.01.1998 № 542</w:t>
            </w:r>
          </w:p>
        </w:tc>
      </w:tr>
      <w:tr w:rsidR="00C2067C" w:rsidRPr="00C2067C" w:rsidTr="00C2067C">
        <w:trPr>
          <w:trHeight w:val="23"/>
          <w:jc w:val="center"/>
        </w:trPr>
        <w:tc>
          <w:tcPr>
            <w:tcW w:w="201"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b/>
                <w:bCs/>
                <w:sz w:val="24"/>
                <w:szCs w:val="24"/>
                <w:lang w:bidi="ru-RU"/>
              </w:rPr>
            </w:pPr>
            <w:r w:rsidRPr="00C2067C">
              <w:rPr>
                <w:rFonts w:ascii="Times New Roman" w:hAnsi="Times New Roman" w:cs="Times New Roman"/>
                <w:b/>
                <w:bCs/>
                <w:sz w:val="24"/>
                <w:szCs w:val="24"/>
                <w:lang w:bidi="ru-RU"/>
              </w:rPr>
              <w:t>42</w:t>
            </w:r>
          </w:p>
        </w:tc>
        <w:tc>
          <w:tcPr>
            <w:tcW w:w="1275"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Курганная группа 1,2 пол. 1 тыс. н.э.</w:t>
            </w:r>
          </w:p>
        </w:tc>
        <w:tc>
          <w:tcPr>
            <w:tcW w:w="1097"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Псковская область, Новоржевский район, д. Ботвино</w:t>
            </w:r>
          </w:p>
        </w:tc>
        <w:tc>
          <w:tcPr>
            <w:tcW w:w="1329"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w:t>
            </w:r>
          </w:p>
        </w:tc>
        <w:tc>
          <w:tcPr>
            <w:tcW w:w="1098"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Постановление Псковского областного Собрания депутатов от 30.01.1998 № 542</w:t>
            </w:r>
          </w:p>
        </w:tc>
      </w:tr>
      <w:tr w:rsidR="00C2067C" w:rsidRPr="00C2067C" w:rsidTr="00C2067C">
        <w:trPr>
          <w:trHeight w:val="23"/>
          <w:jc w:val="center"/>
        </w:trPr>
        <w:tc>
          <w:tcPr>
            <w:tcW w:w="201"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b/>
                <w:bCs/>
                <w:sz w:val="24"/>
                <w:szCs w:val="24"/>
                <w:lang w:bidi="ru-RU"/>
              </w:rPr>
            </w:pPr>
            <w:r w:rsidRPr="00C2067C">
              <w:rPr>
                <w:rFonts w:ascii="Times New Roman" w:hAnsi="Times New Roman" w:cs="Times New Roman"/>
                <w:b/>
                <w:bCs/>
                <w:sz w:val="24"/>
                <w:szCs w:val="24"/>
                <w:lang w:bidi="ru-RU"/>
              </w:rPr>
              <w:t>43</w:t>
            </w:r>
          </w:p>
        </w:tc>
        <w:tc>
          <w:tcPr>
            <w:tcW w:w="1275"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Курганная группа 2, 2 пол. 1 тыс. н.э.</w:t>
            </w:r>
          </w:p>
        </w:tc>
        <w:tc>
          <w:tcPr>
            <w:tcW w:w="1097"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Псковская область, Новоржевский район, д. Ботвино</w:t>
            </w:r>
          </w:p>
        </w:tc>
        <w:tc>
          <w:tcPr>
            <w:tcW w:w="1329"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w:t>
            </w:r>
          </w:p>
        </w:tc>
        <w:tc>
          <w:tcPr>
            <w:tcW w:w="1098"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Постановление Псковского областного Собрания депутатов от 30.01.1998 № 542</w:t>
            </w:r>
          </w:p>
        </w:tc>
      </w:tr>
      <w:tr w:rsidR="00C2067C" w:rsidRPr="00C2067C" w:rsidTr="00C2067C">
        <w:trPr>
          <w:trHeight w:val="23"/>
          <w:jc w:val="center"/>
        </w:trPr>
        <w:tc>
          <w:tcPr>
            <w:tcW w:w="201"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b/>
                <w:bCs/>
                <w:sz w:val="24"/>
                <w:szCs w:val="24"/>
                <w:lang w:bidi="ru-RU"/>
              </w:rPr>
            </w:pPr>
            <w:r w:rsidRPr="00C2067C">
              <w:rPr>
                <w:rFonts w:ascii="Times New Roman" w:hAnsi="Times New Roman" w:cs="Times New Roman"/>
                <w:b/>
                <w:bCs/>
                <w:sz w:val="24"/>
                <w:szCs w:val="24"/>
                <w:lang w:bidi="ru-RU"/>
              </w:rPr>
              <w:t>44</w:t>
            </w:r>
          </w:p>
        </w:tc>
        <w:tc>
          <w:tcPr>
            <w:tcW w:w="1275"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Курганная группа 3, 2 пол. 1 тыс. н.э.</w:t>
            </w:r>
          </w:p>
        </w:tc>
        <w:tc>
          <w:tcPr>
            <w:tcW w:w="1097"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Псковская область, Новоржевский район, д. Ботвино</w:t>
            </w:r>
          </w:p>
        </w:tc>
        <w:tc>
          <w:tcPr>
            <w:tcW w:w="1329"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w:t>
            </w:r>
          </w:p>
        </w:tc>
        <w:tc>
          <w:tcPr>
            <w:tcW w:w="1098"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Постановление Псковского областного Собрания депутатов от 30.01.1998 № 542</w:t>
            </w:r>
          </w:p>
        </w:tc>
      </w:tr>
      <w:tr w:rsidR="00C2067C" w:rsidRPr="00C2067C" w:rsidTr="00C2067C">
        <w:trPr>
          <w:trHeight w:val="23"/>
          <w:jc w:val="center"/>
        </w:trPr>
        <w:tc>
          <w:tcPr>
            <w:tcW w:w="201"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b/>
                <w:bCs/>
                <w:sz w:val="24"/>
                <w:szCs w:val="24"/>
                <w:lang w:bidi="ru-RU"/>
              </w:rPr>
            </w:pPr>
            <w:r w:rsidRPr="00C2067C">
              <w:rPr>
                <w:rFonts w:ascii="Times New Roman" w:hAnsi="Times New Roman" w:cs="Times New Roman"/>
                <w:b/>
                <w:bCs/>
                <w:sz w:val="24"/>
                <w:szCs w:val="24"/>
                <w:lang w:bidi="ru-RU"/>
              </w:rPr>
              <w:lastRenderedPageBreak/>
              <w:t>45</w:t>
            </w:r>
          </w:p>
        </w:tc>
        <w:tc>
          <w:tcPr>
            <w:tcW w:w="1275"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Курганная группа, 2 пол. 1 тыс. н.э.</w:t>
            </w:r>
          </w:p>
        </w:tc>
        <w:tc>
          <w:tcPr>
            <w:tcW w:w="1097"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Псковская область, Новоржевский район, д. Посадниково</w:t>
            </w:r>
          </w:p>
        </w:tc>
        <w:tc>
          <w:tcPr>
            <w:tcW w:w="1329"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w:t>
            </w:r>
          </w:p>
        </w:tc>
        <w:tc>
          <w:tcPr>
            <w:tcW w:w="1098"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Постановление Псковского областного Собрания депутатов от 30.01.1998 № 542</w:t>
            </w:r>
          </w:p>
        </w:tc>
      </w:tr>
      <w:tr w:rsidR="00C2067C" w:rsidRPr="00C2067C" w:rsidTr="00C2067C">
        <w:trPr>
          <w:trHeight w:val="70"/>
          <w:jc w:val="center"/>
        </w:trPr>
        <w:tc>
          <w:tcPr>
            <w:tcW w:w="201"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b/>
                <w:bCs/>
                <w:sz w:val="24"/>
                <w:szCs w:val="24"/>
                <w:lang w:bidi="ru-RU"/>
              </w:rPr>
            </w:pPr>
            <w:r w:rsidRPr="00C2067C">
              <w:rPr>
                <w:rFonts w:ascii="Times New Roman" w:hAnsi="Times New Roman" w:cs="Times New Roman"/>
                <w:b/>
                <w:bCs/>
                <w:sz w:val="24"/>
                <w:szCs w:val="24"/>
                <w:lang w:bidi="ru-RU"/>
              </w:rPr>
              <w:t>46</w:t>
            </w:r>
          </w:p>
        </w:tc>
        <w:tc>
          <w:tcPr>
            <w:tcW w:w="1275"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r w:rsidRPr="00C2067C">
              <w:rPr>
                <w:rFonts w:ascii="Times New Roman" w:hAnsi="Times New Roman" w:cs="Times New Roman"/>
                <w:sz w:val="24"/>
                <w:szCs w:val="24"/>
                <w:lang w:bidi="ru-RU"/>
              </w:rPr>
              <w:t>Пятнадцать курганов</w:t>
            </w:r>
          </w:p>
        </w:tc>
        <w:tc>
          <w:tcPr>
            <w:tcW w:w="1097"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r w:rsidRPr="00C2067C">
              <w:rPr>
                <w:rFonts w:ascii="Times New Roman" w:hAnsi="Times New Roman" w:cs="Times New Roman"/>
                <w:sz w:val="24"/>
                <w:szCs w:val="24"/>
                <w:lang w:bidi="ru-RU"/>
              </w:rPr>
              <w:t>Новоржевский район, деревня Ямищи</w:t>
            </w:r>
          </w:p>
        </w:tc>
        <w:tc>
          <w:tcPr>
            <w:tcW w:w="1329"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r w:rsidRPr="00C2067C">
              <w:rPr>
                <w:rFonts w:ascii="Times New Roman" w:hAnsi="Times New Roman" w:cs="Times New Roman"/>
                <w:sz w:val="24"/>
                <w:szCs w:val="24"/>
                <w:lang w:bidi="ru-RU"/>
              </w:rPr>
              <w:t>-</w:t>
            </w:r>
          </w:p>
        </w:tc>
        <w:tc>
          <w:tcPr>
            <w:tcW w:w="1098"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r w:rsidRPr="00C2067C">
              <w:rPr>
                <w:rFonts w:ascii="Times New Roman" w:hAnsi="Times New Roman" w:cs="Times New Roman"/>
                <w:sz w:val="24"/>
                <w:szCs w:val="24"/>
                <w:lang w:bidi="ru-RU"/>
              </w:rPr>
              <w:t>Постановление Совета Министров РСФСР от 30.08.1960 № 1327 «О дальнейшем улучшении дела охраны памятников культуры в РСФСР»</w:t>
            </w:r>
          </w:p>
        </w:tc>
      </w:tr>
    </w:tbl>
    <w:p w:rsidR="00C2067C" w:rsidRPr="00C2067C" w:rsidRDefault="00C2067C" w:rsidP="00C2067C">
      <w:pPr>
        <w:spacing w:after="0" w:line="240" w:lineRule="auto"/>
        <w:jc w:val="both"/>
        <w:rPr>
          <w:rFonts w:ascii="Times New Roman" w:hAnsi="Times New Roman" w:cs="Times New Roman"/>
          <w:b/>
          <w:bCs/>
          <w:sz w:val="24"/>
          <w:szCs w:val="24"/>
          <w:lang w:bidi="ru-RU"/>
        </w:rPr>
      </w:pPr>
    </w:p>
    <w:p w:rsidR="00C2067C" w:rsidRPr="00C2067C" w:rsidRDefault="00C2067C" w:rsidP="00C2067C">
      <w:pPr>
        <w:spacing w:after="0" w:line="240" w:lineRule="auto"/>
        <w:jc w:val="both"/>
        <w:rPr>
          <w:rFonts w:ascii="Times New Roman" w:hAnsi="Times New Roman" w:cs="Times New Roman"/>
          <w:b/>
          <w:bCs/>
          <w:sz w:val="24"/>
          <w:szCs w:val="24"/>
          <w:lang w:bidi="ru-RU"/>
        </w:rPr>
      </w:pPr>
      <w:r w:rsidRPr="00C2067C">
        <w:rPr>
          <w:rFonts w:ascii="Times New Roman" w:hAnsi="Times New Roman" w:cs="Times New Roman"/>
          <w:b/>
          <w:bCs/>
          <w:sz w:val="24"/>
          <w:szCs w:val="24"/>
          <w:lang w:bidi="ru-RU"/>
        </w:rPr>
        <w:t>Таблица 45 - Перечень объектов культурного наследия регионального значения, расположенных на территории муниципального образования «Новоржевский район» Псковской области</w:t>
      </w:r>
    </w:p>
    <w:tbl>
      <w:tblPr>
        <w:tblW w:w="5000" w:type="pct"/>
        <w:jc w:val="center"/>
        <w:tblCellMar>
          <w:left w:w="10" w:type="dxa"/>
          <w:right w:w="10" w:type="dxa"/>
        </w:tblCellMar>
        <w:tblLook w:val="04A0"/>
      </w:tblPr>
      <w:tblGrid>
        <w:gridCol w:w="683"/>
        <w:gridCol w:w="3627"/>
        <w:gridCol w:w="3186"/>
        <w:gridCol w:w="3922"/>
        <w:gridCol w:w="3172"/>
      </w:tblGrid>
      <w:tr w:rsidR="00C2067C" w:rsidRPr="00C2067C" w:rsidTr="00C2067C">
        <w:trPr>
          <w:trHeight w:val="23"/>
          <w:tblHeader/>
          <w:jc w:val="center"/>
        </w:trPr>
        <w:tc>
          <w:tcPr>
            <w:tcW w:w="234"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b/>
                <w:bCs/>
                <w:sz w:val="24"/>
                <w:szCs w:val="24"/>
              </w:rPr>
            </w:pPr>
            <w:r w:rsidRPr="00C2067C">
              <w:rPr>
                <w:rFonts w:ascii="Times New Roman" w:hAnsi="Times New Roman" w:cs="Times New Roman"/>
                <w:b/>
                <w:bCs/>
                <w:sz w:val="24"/>
                <w:szCs w:val="24"/>
                <w:lang w:bidi="ru-RU"/>
              </w:rPr>
              <w:t>№</w:t>
            </w:r>
          </w:p>
          <w:p w:rsidR="00C2067C" w:rsidRPr="00C2067C" w:rsidRDefault="00C2067C" w:rsidP="00C2067C">
            <w:pPr>
              <w:spacing w:after="0" w:line="240" w:lineRule="auto"/>
              <w:jc w:val="both"/>
              <w:rPr>
                <w:rFonts w:ascii="Times New Roman" w:hAnsi="Times New Roman" w:cs="Times New Roman"/>
                <w:b/>
                <w:bCs/>
                <w:sz w:val="24"/>
                <w:szCs w:val="24"/>
              </w:rPr>
            </w:pPr>
            <w:r w:rsidRPr="00C2067C">
              <w:rPr>
                <w:rFonts w:ascii="Times New Roman" w:hAnsi="Times New Roman" w:cs="Times New Roman"/>
                <w:b/>
                <w:bCs/>
                <w:sz w:val="24"/>
                <w:szCs w:val="24"/>
                <w:lang w:bidi="ru-RU"/>
              </w:rPr>
              <w:t>п/п</w:t>
            </w:r>
          </w:p>
        </w:tc>
        <w:tc>
          <w:tcPr>
            <w:tcW w:w="1243"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b/>
                <w:bCs/>
                <w:sz w:val="24"/>
                <w:szCs w:val="24"/>
                <w:lang w:bidi="ru-RU"/>
              </w:rPr>
            </w:pPr>
            <w:r w:rsidRPr="00C2067C">
              <w:rPr>
                <w:rFonts w:ascii="Times New Roman" w:hAnsi="Times New Roman" w:cs="Times New Roman"/>
                <w:b/>
                <w:bCs/>
                <w:sz w:val="24"/>
                <w:szCs w:val="24"/>
                <w:lang w:bidi="ru-RU"/>
              </w:rPr>
              <w:t>Наименование объекта культурного наследия</w:t>
            </w:r>
          </w:p>
        </w:tc>
        <w:tc>
          <w:tcPr>
            <w:tcW w:w="1092"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b/>
                <w:bCs/>
                <w:sz w:val="24"/>
                <w:szCs w:val="24"/>
                <w:lang w:bidi="ru-RU"/>
              </w:rPr>
            </w:pPr>
            <w:r w:rsidRPr="00C2067C">
              <w:rPr>
                <w:rFonts w:ascii="Times New Roman" w:hAnsi="Times New Roman" w:cs="Times New Roman"/>
                <w:b/>
                <w:bCs/>
                <w:sz w:val="24"/>
                <w:szCs w:val="24"/>
                <w:lang w:bidi="ru-RU"/>
              </w:rPr>
              <w:t>Адрес</w:t>
            </w:r>
          </w:p>
          <w:p w:rsidR="00C2067C" w:rsidRPr="00C2067C" w:rsidRDefault="00C2067C" w:rsidP="00C2067C">
            <w:pPr>
              <w:spacing w:after="0" w:line="240" w:lineRule="auto"/>
              <w:jc w:val="both"/>
              <w:rPr>
                <w:rFonts w:ascii="Times New Roman" w:hAnsi="Times New Roman" w:cs="Times New Roman"/>
                <w:b/>
                <w:bCs/>
                <w:sz w:val="24"/>
                <w:szCs w:val="24"/>
                <w:lang w:bidi="ru-RU"/>
              </w:rPr>
            </w:pPr>
            <w:r w:rsidRPr="00C2067C">
              <w:rPr>
                <w:rFonts w:ascii="Times New Roman" w:hAnsi="Times New Roman" w:cs="Times New Roman"/>
                <w:b/>
                <w:bCs/>
                <w:sz w:val="24"/>
                <w:szCs w:val="24"/>
                <w:lang w:bidi="ru-RU"/>
              </w:rPr>
              <w:t>объекта культурного наследи</w:t>
            </w:r>
          </w:p>
        </w:tc>
        <w:tc>
          <w:tcPr>
            <w:tcW w:w="1344"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b/>
                <w:bCs/>
                <w:sz w:val="24"/>
                <w:szCs w:val="24"/>
                <w:lang w:bidi="ru-RU"/>
              </w:rPr>
            </w:pPr>
            <w:r w:rsidRPr="00C2067C">
              <w:rPr>
                <w:rFonts w:ascii="Times New Roman" w:hAnsi="Times New Roman" w:cs="Times New Roman"/>
                <w:b/>
                <w:bCs/>
                <w:sz w:val="24"/>
                <w:szCs w:val="24"/>
                <w:lang w:bidi="ru-RU"/>
              </w:rPr>
              <w:t>Реквизиты нормативного документа об утверждении границ территории объекта культурного наследи</w:t>
            </w:r>
          </w:p>
        </w:tc>
        <w:tc>
          <w:tcPr>
            <w:tcW w:w="1087"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b/>
                <w:bCs/>
                <w:sz w:val="24"/>
                <w:szCs w:val="24"/>
                <w:lang w:bidi="ru-RU"/>
              </w:rPr>
            </w:pPr>
            <w:r w:rsidRPr="00C2067C">
              <w:rPr>
                <w:rFonts w:ascii="Times New Roman" w:hAnsi="Times New Roman" w:cs="Times New Roman"/>
                <w:b/>
                <w:bCs/>
                <w:sz w:val="24"/>
                <w:szCs w:val="24"/>
                <w:lang w:bidi="ru-RU"/>
              </w:rPr>
              <w:t>Нормативно-правовые документы о постановке объектов культурного наследия на государственную охрану</w:t>
            </w:r>
          </w:p>
        </w:tc>
      </w:tr>
      <w:tr w:rsidR="00C2067C" w:rsidRPr="00C2067C" w:rsidTr="00C2067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
          <w:jc w:val="center"/>
        </w:trPr>
        <w:tc>
          <w:tcPr>
            <w:tcW w:w="234"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b/>
                <w:bCs/>
                <w:sz w:val="24"/>
                <w:szCs w:val="24"/>
                <w:lang w:bidi="ru-RU"/>
              </w:rPr>
            </w:pPr>
            <w:r w:rsidRPr="00C2067C">
              <w:rPr>
                <w:rFonts w:ascii="Times New Roman" w:hAnsi="Times New Roman" w:cs="Times New Roman"/>
                <w:b/>
                <w:bCs/>
                <w:sz w:val="24"/>
                <w:szCs w:val="24"/>
                <w:lang w:bidi="ru-RU"/>
              </w:rPr>
              <w:t>47</w:t>
            </w:r>
          </w:p>
        </w:tc>
        <w:tc>
          <w:tcPr>
            <w:tcW w:w="1243"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r w:rsidRPr="00C2067C">
              <w:rPr>
                <w:rFonts w:ascii="Times New Roman" w:hAnsi="Times New Roman" w:cs="Times New Roman"/>
                <w:sz w:val="24"/>
                <w:szCs w:val="24"/>
                <w:lang w:bidi="ru-RU"/>
              </w:rPr>
              <w:t>Амбар, конец XIX в.</w:t>
            </w:r>
          </w:p>
        </w:tc>
        <w:tc>
          <w:tcPr>
            <w:tcW w:w="1092"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bCs/>
                <w:sz w:val="24"/>
                <w:szCs w:val="24"/>
                <w:lang w:bidi="ru-RU"/>
              </w:rPr>
            </w:pPr>
            <w:r w:rsidRPr="00C2067C">
              <w:rPr>
                <w:rFonts w:ascii="Times New Roman" w:hAnsi="Times New Roman" w:cs="Times New Roman"/>
                <w:bCs/>
                <w:sz w:val="24"/>
                <w:szCs w:val="24"/>
                <w:lang w:bidi="ru-RU"/>
              </w:rPr>
              <w:t>Новоржевский район, г. Новоржев, Базарная площадь, д. 3</w:t>
            </w:r>
          </w:p>
        </w:tc>
        <w:tc>
          <w:tcPr>
            <w:tcW w:w="1344"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bCs/>
                <w:sz w:val="24"/>
                <w:szCs w:val="24"/>
                <w:lang w:bidi="ru-RU"/>
              </w:rPr>
            </w:pPr>
            <w:r w:rsidRPr="00C2067C">
              <w:rPr>
                <w:rFonts w:ascii="Times New Roman" w:hAnsi="Times New Roman" w:cs="Times New Roman"/>
                <w:bCs/>
                <w:sz w:val="24"/>
                <w:szCs w:val="24"/>
                <w:lang w:bidi="ru-RU"/>
              </w:rPr>
              <w:t>Приказ Комитета по охране объектов культурного наследия Псковской области от 13.04.2023 № 206</w:t>
            </w:r>
          </w:p>
        </w:tc>
        <w:tc>
          <w:tcPr>
            <w:tcW w:w="1087" w:type="pct"/>
            <w:vMerge w:val="restar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bCs/>
                <w:sz w:val="24"/>
                <w:szCs w:val="24"/>
                <w:lang w:bidi="ru-RU"/>
              </w:rPr>
            </w:pPr>
            <w:r w:rsidRPr="00C2067C">
              <w:rPr>
                <w:rFonts w:ascii="Times New Roman" w:hAnsi="Times New Roman" w:cs="Times New Roman"/>
                <w:bCs/>
                <w:sz w:val="24"/>
                <w:szCs w:val="24"/>
                <w:lang w:bidi="ru-RU"/>
              </w:rPr>
              <w:t>Постановление Псковского областного Собрания депутатов от 30.01.1998 № 542</w:t>
            </w:r>
          </w:p>
        </w:tc>
      </w:tr>
      <w:tr w:rsidR="00C2067C" w:rsidRPr="00C2067C" w:rsidTr="00C2067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
          <w:jc w:val="center"/>
        </w:trPr>
        <w:tc>
          <w:tcPr>
            <w:tcW w:w="234"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b/>
                <w:bCs/>
                <w:sz w:val="24"/>
                <w:szCs w:val="24"/>
                <w:lang w:bidi="ru-RU"/>
              </w:rPr>
            </w:pPr>
            <w:r w:rsidRPr="00C2067C">
              <w:rPr>
                <w:rFonts w:ascii="Times New Roman" w:hAnsi="Times New Roman" w:cs="Times New Roman"/>
                <w:b/>
                <w:bCs/>
                <w:sz w:val="24"/>
                <w:szCs w:val="24"/>
                <w:lang w:bidi="ru-RU"/>
              </w:rPr>
              <w:t>48</w:t>
            </w:r>
          </w:p>
        </w:tc>
        <w:tc>
          <w:tcPr>
            <w:tcW w:w="1243"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r w:rsidRPr="00C2067C">
              <w:rPr>
                <w:rFonts w:ascii="Times New Roman" w:hAnsi="Times New Roman" w:cs="Times New Roman"/>
                <w:sz w:val="24"/>
                <w:szCs w:val="24"/>
                <w:lang w:bidi="ru-RU"/>
              </w:rPr>
              <w:t>Дома доходные Платишенского Е.М. (около 1895 г.) и Песецкого Н.В. (1900-е годы)</w:t>
            </w:r>
          </w:p>
        </w:tc>
        <w:tc>
          <w:tcPr>
            <w:tcW w:w="1092"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r w:rsidRPr="00C2067C">
              <w:rPr>
                <w:rFonts w:ascii="Times New Roman" w:hAnsi="Times New Roman" w:cs="Times New Roman"/>
                <w:sz w:val="24"/>
                <w:szCs w:val="24"/>
                <w:lang w:bidi="ru-RU"/>
              </w:rPr>
              <w:t>Новоржевский район, г. Новоржев, ул. Германа, 40</w:t>
            </w:r>
          </w:p>
        </w:tc>
        <w:tc>
          <w:tcPr>
            <w:tcW w:w="1344"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r w:rsidRPr="00C2067C">
              <w:rPr>
                <w:rFonts w:ascii="Times New Roman" w:hAnsi="Times New Roman" w:cs="Times New Roman"/>
                <w:sz w:val="24"/>
                <w:szCs w:val="24"/>
                <w:lang w:bidi="ru-RU"/>
              </w:rPr>
              <w:t>Приказ Комитета по охране объектов культурного наследия Псковской области от 29.06.2023 № 367</w:t>
            </w:r>
          </w:p>
        </w:tc>
        <w:tc>
          <w:tcPr>
            <w:tcW w:w="1087" w:type="pct"/>
            <w:vMerge/>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p>
        </w:tc>
      </w:tr>
      <w:tr w:rsidR="00C2067C" w:rsidRPr="00C2067C" w:rsidTr="00C2067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
          <w:jc w:val="center"/>
        </w:trPr>
        <w:tc>
          <w:tcPr>
            <w:tcW w:w="234"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b/>
                <w:bCs/>
                <w:sz w:val="24"/>
                <w:szCs w:val="24"/>
                <w:lang w:bidi="ru-RU"/>
              </w:rPr>
            </w:pPr>
            <w:r w:rsidRPr="00C2067C">
              <w:rPr>
                <w:rFonts w:ascii="Times New Roman" w:hAnsi="Times New Roman" w:cs="Times New Roman"/>
                <w:b/>
                <w:bCs/>
                <w:sz w:val="24"/>
                <w:szCs w:val="24"/>
                <w:lang w:bidi="ru-RU"/>
              </w:rPr>
              <w:t>49</w:t>
            </w:r>
          </w:p>
        </w:tc>
        <w:tc>
          <w:tcPr>
            <w:tcW w:w="1243"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r w:rsidRPr="00C2067C">
              <w:rPr>
                <w:rFonts w:ascii="Times New Roman" w:hAnsi="Times New Roman" w:cs="Times New Roman"/>
                <w:sz w:val="24"/>
                <w:szCs w:val="24"/>
                <w:lang w:bidi="ru-RU"/>
              </w:rPr>
              <w:t>Склад сельскохозяйственный новоржевского уездного земства, начало XX века</w:t>
            </w:r>
          </w:p>
        </w:tc>
        <w:tc>
          <w:tcPr>
            <w:tcW w:w="1092"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r w:rsidRPr="00C2067C">
              <w:rPr>
                <w:rFonts w:ascii="Times New Roman" w:hAnsi="Times New Roman" w:cs="Times New Roman"/>
                <w:sz w:val="24"/>
                <w:szCs w:val="24"/>
                <w:lang w:bidi="ru-RU"/>
              </w:rPr>
              <w:t>Новоржевский район, г. Новоржев, ул. Медицинская, 12</w:t>
            </w:r>
          </w:p>
        </w:tc>
        <w:tc>
          <w:tcPr>
            <w:tcW w:w="1344"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r w:rsidRPr="00C2067C">
              <w:rPr>
                <w:rFonts w:ascii="Times New Roman" w:hAnsi="Times New Roman" w:cs="Times New Roman"/>
                <w:sz w:val="24"/>
                <w:szCs w:val="24"/>
                <w:lang w:bidi="ru-RU"/>
              </w:rPr>
              <w:t>Приказ Комитета по охране объектов культурного наследия Псковской области от 20.06.2023 № 338</w:t>
            </w:r>
          </w:p>
        </w:tc>
        <w:tc>
          <w:tcPr>
            <w:tcW w:w="1087" w:type="pct"/>
            <w:vMerge/>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p>
        </w:tc>
      </w:tr>
      <w:tr w:rsidR="00C2067C" w:rsidRPr="00C2067C" w:rsidTr="00C2067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
          <w:jc w:val="center"/>
        </w:trPr>
        <w:tc>
          <w:tcPr>
            <w:tcW w:w="234"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b/>
                <w:bCs/>
                <w:sz w:val="24"/>
                <w:szCs w:val="24"/>
                <w:lang w:bidi="ru-RU"/>
              </w:rPr>
            </w:pPr>
            <w:r w:rsidRPr="00C2067C">
              <w:rPr>
                <w:rFonts w:ascii="Times New Roman" w:hAnsi="Times New Roman" w:cs="Times New Roman"/>
                <w:b/>
                <w:bCs/>
                <w:sz w:val="24"/>
                <w:szCs w:val="24"/>
                <w:lang w:bidi="ru-RU"/>
              </w:rPr>
              <w:t>50</w:t>
            </w:r>
          </w:p>
        </w:tc>
        <w:tc>
          <w:tcPr>
            <w:tcW w:w="1243"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r w:rsidRPr="00C2067C">
              <w:rPr>
                <w:rFonts w:ascii="Times New Roman" w:hAnsi="Times New Roman" w:cs="Times New Roman"/>
                <w:sz w:val="24"/>
                <w:szCs w:val="24"/>
                <w:lang w:bidi="ru-RU"/>
              </w:rPr>
              <w:t>Сыроварня новоржевского уездного земства, 1890-е годы</w:t>
            </w:r>
          </w:p>
        </w:tc>
        <w:tc>
          <w:tcPr>
            <w:tcW w:w="1092"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r w:rsidRPr="00C2067C">
              <w:rPr>
                <w:rFonts w:ascii="Times New Roman" w:hAnsi="Times New Roman" w:cs="Times New Roman"/>
                <w:sz w:val="24"/>
                <w:szCs w:val="24"/>
                <w:lang w:bidi="ru-RU"/>
              </w:rPr>
              <w:t xml:space="preserve">Новоржевский район, г. Новоржев, ул. </w:t>
            </w:r>
            <w:r w:rsidRPr="00C2067C">
              <w:rPr>
                <w:rFonts w:ascii="Times New Roman" w:hAnsi="Times New Roman" w:cs="Times New Roman"/>
                <w:sz w:val="24"/>
                <w:szCs w:val="24"/>
                <w:lang w:bidi="ru-RU"/>
              </w:rPr>
              <w:lastRenderedPageBreak/>
              <w:t>Медицинская, 2</w:t>
            </w:r>
          </w:p>
        </w:tc>
        <w:tc>
          <w:tcPr>
            <w:tcW w:w="1344"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r w:rsidRPr="00C2067C">
              <w:rPr>
                <w:rFonts w:ascii="Times New Roman" w:hAnsi="Times New Roman" w:cs="Times New Roman"/>
                <w:sz w:val="24"/>
                <w:szCs w:val="24"/>
                <w:lang w:bidi="ru-RU"/>
              </w:rPr>
              <w:lastRenderedPageBreak/>
              <w:t xml:space="preserve">Приказ Комитета по охране объектов культурного наследия Псковской </w:t>
            </w:r>
            <w:r w:rsidRPr="00C2067C">
              <w:rPr>
                <w:rFonts w:ascii="Times New Roman" w:hAnsi="Times New Roman" w:cs="Times New Roman"/>
                <w:sz w:val="24"/>
                <w:szCs w:val="24"/>
                <w:lang w:bidi="ru-RU"/>
              </w:rPr>
              <w:lastRenderedPageBreak/>
              <w:t>области от 20.06.2023 № 337</w:t>
            </w:r>
          </w:p>
        </w:tc>
        <w:tc>
          <w:tcPr>
            <w:tcW w:w="1087" w:type="pct"/>
            <w:vMerge/>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p>
        </w:tc>
      </w:tr>
      <w:tr w:rsidR="00C2067C" w:rsidRPr="00C2067C" w:rsidTr="00C2067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
          <w:jc w:val="center"/>
        </w:trPr>
        <w:tc>
          <w:tcPr>
            <w:tcW w:w="234"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b/>
                <w:bCs/>
                <w:sz w:val="24"/>
                <w:szCs w:val="24"/>
                <w:lang w:bidi="ru-RU"/>
              </w:rPr>
            </w:pPr>
            <w:r w:rsidRPr="00C2067C">
              <w:rPr>
                <w:rFonts w:ascii="Times New Roman" w:hAnsi="Times New Roman" w:cs="Times New Roman"/>
                <w:b/>
                <w:bCs/>
                <w:sz w:val="24"/>
                <w:szCs w:val="24"/>
                <w:lang w:bidi="ru-RU"/>
              </w:rPr>
              <w:lastRenderedPageBreak/>
              <w:t>51</w:t>
            </w:r>
          </w:p>
        </w:tc>
        <w:tc>
          <w:tcPr>
            <w:tcW w:w="1243"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r w:rsidRPr="00C2067C">
              <w:rPr>
                <w:rFonts w:ascii="Times New Roman" w:hAnsi="Times New Roman" w:cs="Times New Roman"/>
                <w:sz w:val="24"/>
                <w:szCs w:val="24"/>
                <w:lang w:bidi="ru-RU"/>
              </w:rPr>
              <w:t>Амбар, конец XIX в.</w:t>
            </w:r>
          </w:p>
        </w:tc>
        <w:tc>
          <w:tcPr>
            <w:tcW w:w="1092"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r w:rsidRPr="00C2067C">
              <w:rPr>
                <w:rFonts w:ascii="Times New Roman" w:hAnsi="Times New Roman" w:cs="Times New Roman"/>
                <w:sz w:val="24"/>
                <w:szCs w:val="24"/>
                <w:lang w:bidi="ru-RU"/>
              </w:rPr>
              <w:t>Новоржевский район, г. Новоржев, ул. Некрасова, 51</w:t>
            </w:r>
          </w:p>
        </w:tc>
        <w:tc>
          <w:tcPr>
            <w:tcW w:w="1344"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r w:rsidRPr="00C2067C">
              <w:rPr>
                <w:rFonts w:ascii="Times New Roman" w:hAnsi="Times New Roman" w:cs="Times New Roman"/>
                <w:sz w:val="24"/>
                <w:szCs w:val="24"/>
                <w:lang w:bidi="ru-RU"/>
              </w:rPr>
              <w:t>Приказ Комитета по охране объектов культурного наследия Псковской области от 20.06.2023 № 336</w:t>
            </w:r>
          </w:p>
        </w:tc>
        <w:tc>
          <w:tcPr>
            <w:tcW w:w="1087" w:type="pct"/>
            <w:vMerge/>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p>
        </w:tc>
      </w:tr>
      <w:tr w:rsidR="00C2067C" w:rsidRPr="00C2067C" w:rsidTr="00C2067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
          <w:jc w:val="center"/>
        </w:trPr>
        <w:tc>
          <w:tcPr>
            <w:tcW w:w="234"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b/>
                <w:bCs/>
                <w:sz w:val="24"/>
                <w:szCs w:val="24"/>
                <w:lang w:bidi="ru-RU"/>
              </w:rPr>
            </w:pPr>
            <w:r w:rsidRPr="00C2067C">
              <w:rPr>
                <w:rFonts w:ascii="Times New Roman" w:hAnsi="Times New Roman" w:cs="Times New Roman"/>
                <w:b/>
                <w:bCs/>
                <w:sz w:val="24"/>
                <w:szCs w:val="24"/>
                <w:lang w:bidi="ru-RU"/>
              </w:rPr>
              <w:t>52</w:t>
            </w:r>
          </w:p>
        </w:tc>
        <w:tc>
          <w:tcPr>
            <w:tcW w:w="1243"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r w:rsidRPr="00C2067C">
              <w:rPr>
                <w:rFonts w:ascii="Times New Roman" w:hAnsi="Times New Roman" w:cs="Times New Roman"/>
                <w:sz w:val="24"/>
                <w:szCs w:val="24"/>
                <w:lang w:bidi="ru-RU"/>
              </w:rPr>
              <w:t>Кузница Минина С.Е., 1900-е годы</w:t>
            </w:r>
          </w:p>
        </w:tc>
        <w:tc>
          <w:tcPr>
            <w:tcW w:w="1092"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r w:rsidRPr="00C2067C">
              <w:rPr>
                <w:rFonts w:ascii="Times New Roman" w:hAnsi="Times New Roman" w:cs="Times New Roman"/>
                <w:sz w:val="24"/>
                <w:szCs w:val="24"/>
                <w:lang w:bidi="ru-RU"/>
              </w:rPr>
              <w:t>Новоржевский район, г. Новоржев, ул. Некрасова, 69</w:t>
            </w:r>
          </w:p>
        </w:tc>
        <w:tc>
          <w:tcPr>
            <w:tcW w:w="1344"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r w:rsidRPr="00C2067C">
              <w:rPr>
                <w:rFonts w:ascii="Times New Roman" w:hAnsi="Times New Roman" w:cs="Times New Roman"/>
                <w:sz w:val="24"/>
                <w:szCs w:val="24"/>
                <w:lang w:bidi="ru-RU"/>
              </w:rPr>
              <w:t>-</w:t>
            </w:r>
          </w:p>
        </w:tc>
        <w:tc>
          <w:tcPr>
            <w:tcW w:w="1087" w:type="pct"/>
            <w:vMerge/>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p>
        </w:tc>
      </w:tr>
      <w:tr w:rsidR="00C2067C" w:rsidRPr="00C2067C" w:rsidTr="00C2067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
          <w:jc w:val="center"/>
        </w:trPr>
        <w:tc>
          <w:tcPr>
            <w:tcW w:w="234"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b/>
                <w:bCs/>
                <w:sz w:val="24"/>
                <w:szCs w:val="24"/>
                <w:lang w:bidi="ru-RU"/>
              </w:rPr>
            </w:pPr>
            <w:r w:rsidRPr="00C2067C">
              <w:rPr>
                <w:rFonts w:ascii="Times New Roman" w:hAnsi="Times New Roman" w:cs="Times New Roman"/>
                <w:b/>
                <w:bCs/>
                <w:sz w:val="24"/>
                <w:szCs w:val="24"/>
                <w:lang w:bidi="ru-RU"/>
              </w:rPr>
              <w:t>53</w:t>
            </w:r>
          </w:p>
        </w:tc>
        <w:tc>
          <w:tcPr>
            <w:tcW w:w="1243"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r w:rsidRPr="00C2067C">
              <w:rPr>
                <w:rFonts w:ascii="Times New Roman" w:hAnsi="Times New Roman" w:cs="Times New Roman"/>
                <w:sz w:val="24"/>
                <w:szCs w:val="24"/>
                <w:lang w:bidi="ru-RU"/>
              </w:rPr>
              <w:t>Склад казенный винный. 1890-1903 годы</w:t>
            </w:r>
          </w:p>
        </w:tc>
        <w:tc>
          <w:tcPr>
            <w:tcW w:w="1092"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r w:rsidRPr="00C2067C">
              <w:rPr>
                <w:rFonts w:ascii="Times New Roman" w:hAnsi="Times New Roman" w:cs="Times New Roman"/>
                <w:sz w:val="24"/>
                <w:szCs w:val="24"/>
                <w:lang w:bidi="ru-RU"/>
              </w:rPr>
              <w:t>Новоржевский район, г. Новоржев, ул. Победы. 46</w:t>
            </w:r>
          </w:p>
        </w:tc>
        <w:tc>
          <w:tcPr>
            <w:tcW w:w="1344"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r w:rsidRPr="00C2067C">
              <w:rPr>
                <w:rFonts w:ascii="Times New Roman" w:hAnsi="Times New Roman" w:cs="Times New Roman"/>
                <w:sz w:val="24"/>
                <w:szCs w:val="24"/>
                <w:lang w:bidi="ru-RU"/>
              </w:rPr>
              <w:t>Приказ Комитета по охране объектов культурного наследия Псковской области от 20.06.2023 № 339</w:t>
            </w:r>
          </w:p>
        </w:tc>
        <w:tc>
          <w:tcPr>
            <w:tcW w:w="1087" w:type="pct"/>
            <w:vMerge/>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p>
        </w:tc>
      </w:tr>
      <w:tr w:rsidR="00C2067C" w:rsidRPr="00C2067C" w:rsidTr="00C2067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
          <w:jc w:val="center"/>
        </w:trPr>
        <w:tc>
          <w:tcPr>
            <w:tcW w:w="234"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b/>
                <w:bCs/>
                <w:sz w:val="24"/>
                <w:szCs w:val="24"/>
                <w:lang w:bidi="ru-RU"/>
              </w:rPr>
            </w:pPr>
            <w:r w:rsidRPr="00C2067C">
              <w:rPr>
                <w:rFonts w:ascii="Times New Roman" w:hAnsi="Times New Roman" w:cs="Times New Roman"/>
                <w:b/>
                <w:bCs/>
                <w:sz w:val="24"/>
                <w:szCs w:val="24"/>
                <w:lang w:bidi="ru-RU"/>
              </w:rPr>
              <w:t>54</w:t>
            </w:r>
          </w:p>
        </w:tc>
        <w:tc>
          <w:tcPr>
            <w:tcW w:w="1243"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r w:rsidRPr="00C2067C">
              <w:rPr>
                <w:rFonts w:ascii="Times New Roman" w:hAnsi="Times New Roman" w:cs="Times New Roman"/>
                <w:sz w:val="24"/>
                <w:szCs w:val="24"/>
                <w:lang w:bidi="ru-RU"/>
              </w:rPr>
              <w:t>Усадьба городская Столбушинских. Амбар, 1879 г.</w:t>
            </w:r>
          </w:p>
        </w:tc>
        <w:tc>
          <w:tcPr>
            <w:tcW w:w="1092"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r w:rsidRPr="00C2067C">
              <w:rPr>
                <w:rFonts w:ascii="Times New Roman" w:hAnsi="Times New Roman" w:cs="Times New Roman"/>
                <w:sz w:val="24"/>
                <w:szCs w:val="24"/>
                <w:lang w:bidi="ru-RU"/>
              </w:rPr>
              <w:t>Новоржевский район, г. Новоржев, ул. Пушкина, 46</w:t>
            </w:r>
          </w:p>
        </w:tc>
        <w:tc>
          <w:tcPr>
            <w:tcW w:w="1344"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r w:rsidRPr="00C2067C">
              <w:rPr>
                <w:rFonts w:ascii="Times New Roman" w:hAnsi="Times New Roman" w:cs="Times New Roman"/>
                <w:sz w:val="24"/>
                <w:szCs w:val="24"/>
                <w:lang w:bidi="ru-RU"/>
              </w:rPr>
              <w:t>Приказ Комитета по охране объектов культурного наследия Псковской области от 29.06.2023 № 372</w:t>
            </w:r>
          </w:p>
        </w:tc>
        <w:tc>
          <w:tcPr>
            <w:tcW w:w="1087" w:type="pct"/>
            <w:vMerge/>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p>
        </w:tc>
      </w:tr>
      <w:tr w:rsidR="00C2067C" w:rsidRPr="00C2067C" w:rsidTr="00C2067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
          <w:jc w:val="center"/>
        </w:trPr>
        <w:tc>
          <w:tcPr>
            <w:tcW w:w="234"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b/>
                <w:bCs/>
                <w:sz w:val="24"/>
                <w:szCs w:val="24"/>
                <w:lang w:bidi="ru-RU"/>
              </w:rPr>
            </w:pPr>
            <w:r w:rsidRPr="00C2067C">
              <w:rPr>
                <w:rFonts w:ascii="Times New Roman" w:hAnsi="Times New Roman" w:cs="Times New Roman"/>
                <w:b/>
                <w:bCs/>
                <w:sz w:val="24"/>
                <w:szCs w:val="24"/>
                <w:lang w:bidi="ru-RU"/>
              </w:rPr>
              <w:t>55</w:t>
            </w:r>
          </w:p>
        </w:tc>
        <w:tc>
          <w:tcPr>
            <w:tcW w:w="1243"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r w:rsidRPr="00C2067C">
              <w:rPr>
                <w:rFonts w:ascii="Times New Roman" w:hAnsi="Times New Roman" w:cs="Times New Roman"/>
                <w:sz w:val="24"/>
                <w:szCs w:val="24"/>
                <w:lang w:bidi="ru-RU"/>
              </w:rPr>
              <w:t>Усадьба городская Столбушинских. Кладовые торговые с лавками, 1886 г.</w:t>
            </w:r>
          </w:p>
        </w:tc>
        <w:tc>
          <w:tcPr>
            <w:tcW w:w="1092"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r w:rsidRPr="00C2067C">
              <w:rPr>
                <w:rFonts w:ascii="Times New Roman" w:hAnsi="Times New Roman" w:cs="Times New Roman"/>
                <w:sz w:val="24"/>
                <w:szCs w:val="24"/>
                <w:lang w:bidi="ru-RU"/>
              </w:rPr>
              <w:t>Новоржевский район, г. Новоржев, ул. Пушкина, 46</w:t>
            </w:r>
          </w:p>
        </w:tc>
        <w:tc>
          <w:tcPr>
            <w:tcW w:w="1344"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r w:rsidRPr="00C2067C">
              <w:rPr>
                <w:rFonts w:ascii="Times New Roman" w:hAnsi="Times New Roman" w:cs="Times New Roman"/>
                <w:sz w:val="24"/>
                <w:szCs w:val="24"/>
                <w:lang w:bidi="ru-RU"/>
              </w:rPr>
              <w:t>Приказ Комитета по охране объектов культурного наследия Псковской области от 29.06.2023 № 373</w:t>
            </w:r>
          </w:p>
        </w:tc>
        <w:tc>
          <w:tcPr>
            <w:tcW w:w="1087" w:type="pct"/>
            <w:vMerge/>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p>
        </w:tc>
      </w:tr>
      <w:tr w:rsidR="00C2067C" w:rsidRPr="00C2067C" w:rsidTr="00C2067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
          <w:jc w:val="center"/>
        </w:trPr>
        <w:tc>
          <w:tcPr>
            <w:tcW w:w="234"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b/>
                <w:bCs/>
                <w:sz w:val="24"/>
                <w:szCs w:val="24"/>
                <w:lang w:bidi="ru-RU"/>
              </w:rPr>
            </w:pPr>
            <w:r w:rsidRPr="00C2067C">
              <w:rPr>
                <w:rFonts w:ascii="Times New Roman" w:hAnsi="Times New Roman" w:cs="Times New Roman"/>
                <w:b/>
                <w:bCs/>
                <w:sz w:val="24"/>
                <w:szCs w:val="24"/>
                <w:lang w:bidi="ru-RU"/>
              </w:rPr>
              <w:t>56</w:t>
            </w:r>
          </w:p>
        </w:tc>
        <w:tc>
          <w:tcPr>
            <w:tcW w:w="1243"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r w:rsidRPr="00C2067C">
              <w:rPr>
                <w:rFonts w:ascii="Times New Roman" w:hAnsi="Times New Roman" w:cs="Times New Roman"/>
                <w:sz w:val="24"/>
                <w:szCs w:val="24"/>
                <w:lang w:bidi="ru-RU"/>
              </w:rPr>
              <w:t>Усадьба городская Кудрова А.П. Амбар, конец XIX - начало ХХвека.</w:t>
            </w:r>
          </w:p>
        </w:tc>
        <w:tc>
          <w:tcPr>
            <w:tcW w:w="1092"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r w:rsidRPr="00C2067C">
              <w:rPr>
                <w:rFonts w:ascii="Times New Roman" w:hAnsi="Times New Roman" w:cs="Times New Roman"/>
                <w:sz w:val="24"/>
                <w:szCs w:val="24"/>
                <w:lang w:bidi="ru-RU"/>
              </w:rPr>
              <w:t>Новоржевский район, г. Новоржев, ул. Рабоче- Крестьянская, 57-а</w:t>
            </w:r>
          </w:p>
        </w:tc>
        <w:tc>
          <w:tcPr>
            <w:tcW w:w="1344"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r w:rsidRPr="00C2067C">
              <w:rPr>
                <w:rFonts w:ascii="Times New Roman" w:hAnsi="Times New Roman" w:cs="Times New Roman"/>
                <w:sz w:val="24"/>
                <w:szCs w:val="24"/>
                <w:lang w:bidi="ru-RU"/>
              </w:rPr>
              <w:t>Приказ Комитета по охране объектов культурного наследия Псковской области от 29.06.2023 № 370</w:t>
            </w:r>
          </w:p>
        </w:tc>
        <w:tc>
          <w:tcPr>
            <w:tcW w:w="1087" w:type="pct"/>
            <w:vMerge/>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p>
        </w:tc>
      </w:tr>
      <w:tr w:rsidR="00C2067C" w:rsidRPr="00C2067C" w:rsidTr="00C2067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
          <w:jc w:val="center"/>
        </w:trPr>
        <w:tc>
          <w:tcPr>
            <w:tcW w:w="234"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b/>
                <w:bCs/>
                <w:sz w:val="24"/>
                <w:szCs w:val="24"/>
                <w:lang w:bidi="ru-RU"/>
              </w:rPr>
            </w:pPr>
            <w:r w:rsidRPr="00C2067C">
              <w:rPr>
                <w:rFonts w:ascii="Times New Roman" w:hAnsi="Times New Roman" w:cs="Times New Roman"/>
                <w:b/>
                <w:bCs/>
                <w:sz w:val="24"/>
                <w:szCs w:val="24"/>
                <w:lang w:bidi="ru-RU"/>
              </w:rPr>
              <w:t>57</w:t>
            </w:r>
          </w:p>
        </w:tc>
        <w:tc>
          <w:tcPr>
            <w:tcW w:w="1243"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r w:rsidRPr="00C2067C">
              <w:rPr>
                <w:rFonts w:ascii="Times New Roman" w:hAnsi="Times New Roman" w:cs="Times New Roman"/>
                <w:sz w:val="24"/>
                <w:szCs w:val="24"/>
                <w:lang w:bidi="ru-RU"/>
              </w:rPr>
              <w:t>Депо пожарное, около 1911 г.</w:t>
            </w:r>
          </w:p>
        </w:tc>
        <w:tc>
          <w:tcPr>
            <w:tcW w:w="1092"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r w:rsidRPr="00C2067C">
              <w:rPr>
                <w:rFonts w:ascii="Times New Roman" w:hAnsi="Times New Roman" w:cs="Times New Roman"/>
                <w:sz w:val="24"/>
                <w:szCs w:val="24"/>
                <w:lang w:bidi="ru-RU"/>
              </w:rPr>
              <w:t>Новоржевский район, г. Новоржев, ул. Рабоче- Крестьянская, 73</w:t>
            </w:r>
          </w:p>
        </w:tc>
        <w:tc>
          <w:tcPr>
            <w:tcW w:w="1344"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r w:rsidRPr="00C2067C">
              <w:rPr>
                <w:rFonts w:ascii="Times New Roman" w:hAnsi="Times New Roman" w:cs="Times New Roman"/>
                <w:sz w:val="24"/>
                <w:szCs w:val="24"/>
                <w:lang w:bidi="ru-RU"/>
              </w:rPr>
              <w:t>Приказ Комитета по охране объектов культурного наследия Псковской области от 13.04.2023 № 207</w:t>
            </w:r>
          </w:p>
        </w:tc>
        <w:tc>
          <w:tcPr>
            <w:tcW w:w="1087" w:type="pct"/>
            <w:vMerge/>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p>
        </w:tc>
      </w:tr>
      <w:tr w:rsidR="00C2067C" w:rsidRPr="00C2067C" w:rsidTr="00C2067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
          <w:jc w:val="center"/>
        </w:trPr>
        <w:tc>
          <w:tcPr>
            <w:tcW w:w="234"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b/>
                <w:bCs/>
                <w:sz w:val="24"/>
                <w:szCs w:val="24"/>
                <w:lang w:bidi="ru-RU"/>
              </w:rPr>
            </w:pPr>
            <w:r w:rsidRPr="00C2067C">
              <w:rPr>
                <w:rFonts w:ascii="Times New Roman" w:hAnsi="Times New Roman" w:cs="Times New Roman"/>
                <w:b/>
                <w:bCs/>
                <w:sz w:val="24"/>
                <w:szCs w:val="24"/>
                <w:lang w:bidi="ru-RU"/>
              </w:rPr>
              <w:t>58</w:t>
            </w:r>
          </w:p>
        </w:tc>
        <w:tc>
          <w:tcPr>
            <w:tcW w:w="1243"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r w:rsidRPr="00C2067C">
              <w:rPr>
                <w:rFonts w:ascii="Times New Roman" w:hAnsi="Times New Roman" w:cs="Times New Roman"/>
                <w:sz w:val="24"/>
                <w:szCs w:val="24"/>
                <w:lang w:bidi="ru-RU"/>
              </w:rPr>
              <w:t>Кузница Мартынова В.С., начало XIX вв.</w:t>
            </w:r>
          </w:p>
        </w:tc>
        <w:tc>
          <w:tcPr>
            <w:tcW w:w="1092"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r w:rsidRPr="00C2067C">
              <w:rPr>
                <w:rFonts w:ascii="Times New Roman" w:hAnsi="Times New Roman" w:cs="Times New Roman"/>
                <w:sz w:val="24"/>
                <w:szCs w:val="24"/>
                <w:lang w:bidi="ru-RU"/>
              </w:rPr>
              <w:t>Новоржевский район, г. Новоржев, ул. Рабоче- Крестьянская, 79</w:t>
            </w:r>
          </w:p>
        </w:tc>
        <w:tc>
          <w:tcPr>
            <w:tcW w:w="1344"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r w:rsidRPr="00C2067C">
              <w:rPr>
                <w:rFonts w:ascii="Times New Roman" w:hAnsi="Times New Roman" w:cs="Times New Roman"/>
                <w:sz w:val="24"/>
                <w:szCs w:val="24"/>
                <w:lang w:bidi="ru-RU"/>
              </w:rPr>
              <w:t>Приказ Комитета по охране объектов культурного наследия Псковской области от 29.06.2023 № 369</w:t>
            </w:r>
          </w:p>
        </w:tc>
        <w:tc>
          <w:tcPr>
            <w:tcW w:w="1087" w:type="pct"/>
            <w:vMerge w:val="restar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r w:rsidRPr="00C2067C">
              <w:rPr>
                <w:rFonts w:ascii="Times New Roman" w:hAnsi="Times New Roman" w:cs="Times New Roman"/>
                <w:sz w:val="24"/>
                <w:szCs w:val="24"/>
                <w:lang w:bidi="ru-RU"/>
              </w:rPr>
              <w:t>Постановление Псковского областного Собрания депутатов от 30.01.1998 № 542</w:t>
            </w:r>
          </w:p>
        </w:tc>
      </w:tr>
      <w:tr w:rsidR="00C2067C" w:rsidRPr="00C2067C" w:rsidTr="00C2067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
          <w:jc w:val="center"/>
        </w:trPr>
        <w:tc>
          <w:tcPr>
            <w:tcW w:w="234"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b/>
                <w:bCs/>
                <w:sz w:val="24"/>
                <w:szCs w:val="24"/>
                <w:lang w:bidi="ru-RU"/>
              </w:rPr>
            </w:pPr>
            <w:r w:rsidRPr="00C2067C">
              <w:rPr>
                <w:rFonts w:ascii="Times New Roman" w:hAnsi="Times New Roman" w:cs="Times New Roman"/>
                <w:b/>
                <w:bCs/>
                <w:sz w:val="24"/>
                <w:szCs w:val="24"/>
                <w:lang w:bidi="ru-RU"/>
              </w:rPr>
              <w:t>59</w:t>
            </w:r>
          </w:p>
        </w:tc>
        <w:tc>
          <w:tcPr>
            <w:tcW w:w="1243"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r w:rsidRPr="00C2067C">
              <w:rPr>
                <w:rFonts w:ascii="Times New Roman" w:hAnsi="Times New Roman" w:cs="Times New Roman"/>
                <w:sz w:val="24"/>
                <w:szCs w:val="24"/>
                <w:lang w:bidi="ru-RU"/>
              </w:rPr>
              <w:t>Клуб дворянский, начало XX века.</w:t>
            </w:r>
          </w:p>
        </w:tc>
        <w:tc>
          <w:tcPr>
            <w:tcW w:w="1092"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r w:rsidRPr="00C2067C">
              <w:rPr>
                <w:rFonts w:ascii="Times New Roman" w:hAnsi="Times New Roman" w:cs="Times New Roman"/>
                <w:sz w:val="24"/>
                <w:szCs w:val="24"/>
                <w:lang w:bidi="ru-RU"/>
              </w:rPr>
              <w:t>Новоржевский район, г. Новоржев, ул. Советская, 12</w:t>
            </w:r>
          </w:p>
        </w:tc>
        <w:tc>
          <w:tcPr>
            <w:tcW w:w="1344"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r w:rsidRPr="00C2067C">
              <w:rPr>
                <w:rFonts w:ascii="Times New Roman" w:hAnsi="Times New Roman" w:cs="Times New Roman"/>
                <w:sz w:val="24"/>
                <w:szCs w:val="24"/>
                <w:lang w:bidi="ru-RU"/>
              </w:rPr>
              <w:t>Приказ Комитета по охране объектов культурного наследия Псковской области от 29.06.2023 № 368</w:t>
            </w:r>
          </w:p>
        </w:tc>
        <w:tc>
          <w:tcPr>
            <w:tcW w:w="1087" w:type="pct"/>
            <w:vMerge/>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p>
        </w:tc>
      </w:tr>
      <w:tr w:rsidR="00C2067C" w:rsidRPr="00C2067C" w:rsidTr="00C2067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
          <w:jc w:val="center"/>
        </w:trPr>
        <w:tc>
          <w:tcPr>
            <w:tcW w:w="234"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b/>
                <w:bCs/>
                <w:sz w:val="24"/>
                <w:szCs w:val="24"/>
                <w:lang w:bidi="ru-RU"/>
              </w:rPr>
            </w:pPr>
            <w:r w:rsidRPr="00C2067C">
              <w:rPr>
                <w:rFonts w:ascii="Times New Roman" w:hAnsi="Times New Roman" w:cs="Times New Roman"/>
                <w:b/>
                <w:bCs/>
                <w:sz w:val="24"/>
                <w:szCs w:val="24"/>
                <w:lang w:bidi="ru-RU"/>
              </w:rPr>
              <w:lastRenderedPageBreak/>
              <w:t>60</w:t>
            </w:r>
          </w:p>
        </w:tc>
        <w:tc>
          <w:tcPr>
            <w:tcW w:w="1243"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r w:rsidRPr="00C2067C">
              <w:rPr>
                <w:rFonts w:ascii="Times New Roman" w:hAnsi="Times New Roman" w:cs="Times New Roman"/>
                <w:sz w:val="24"/>
                <w:szCs w:val="24"/>
                <w:lang w:bidi="ru-RU"/>
              </w:rPr>
              <w:t>Аптека земская, после 1904 г.</w:t>
            </w:r>
          </w:p>
        </w:tc>
        <w:tc>
          <w:tcPr>
            <w:tcW w:w="1092"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r w:rsidRPr="00C2067C">
              <w:rPr>
                <w:rFonts w:ascii="Times New Roman" w:hAnsi="Times New Roman" w:cs="Times New Roman"/>
                <w:sz w:val="24"/>
                <w:szCs w:val="24"/>
                <w:lang w:bidi="ru-RU"/>
              </w:rPr>
              <w:t>Новоржевский район, г. Новоржев, ул. Толстого, 42</w:t>
            </w:r>
          </w:p>
        </w:tc>
        <w:tc>
          <w:tcPr>
            <w:tcW w:w="1344"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r w:rsidRPr="00C2067C">
              <w:rPr>
                <w:rFonts w:ascii="Times New Roman" w:hAnsi="Times New Roman" w:cs="Times New Roman"/>
                <w:sz w:val="24"/>
                <w:szCs w:val="24"/>
                <w:lang w:bidi="ru-RU"/>
              </w:rPr>
              <w:t>Приказ Комитета по охране объектов культурного наследия Псковской области от 20.06.2023 № 340</w:t>
            </w:r>
          </w:p>
        </w:tc>
        <w:tc>
          <w:tcPr>
            <w:tcW w:w="1087" w:type="pct"/>
            <w:vMerge/>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p>
        </w:tc>
      </w:tr>
      <w:tr w:rsidR="00C2067C" w:rsidRPr="00C2067C" w:rsidTr="00C2067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
          <w:jc w:val="center"/>
        </w:trPr>
        <w:tc>
          <w:tcPr>
            <w:tcW w:w="234"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b/>
                <w:bCs/>
                <w:sz w:val="24"/>
                <w:szCs w:val="24"/>
                <w:lang w:bidi="ru-RU"/>
              </w:rPr>
            </w:pPr>
            <w:r w:rsidRPr="00C2067C">
              <w:rPr>
                <w:rFonts w:ascii="Times New Roman" w:hAnsi="Times New Roman" w:cs="Times New Roman"/>
                <w:b/>
                <w:bCs/>
                <w:sz w:val="24"/>
                <w:szCs w:val="24"/>
                <w:lang w:bidi="ru-RU"/>
              </w:rPr>
              <w:t>61</w:t>
            </w:r>
          </w:p>
        </w:tc>
        <w:tc>
          <w:tcPr>
            <w:tcW w:w="1243"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r w:rsidRPr="00C2067C">
              <w:rPr>
                <w:rFonts w:ascii="Times New Roman" w:hAnsi="Times New Roman" w:cs="Times New Roman"/>
                <w:sz w:val="24"/>
                <w:szCs w:val="24"/>
                <w:lang w:bidi="ru-RU"/>
              </w:rPr>
              <w:t>Церковь Рождества Христова, XVIII в.</w:t>
            </w:r>
          </w:p>
        </w:tc>
        <w:tc>
          <w:tcPr>
            <w:tcW w:w="1092"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r w:rsidRPr="00C2067C">
              <w:rPr>
                <w:rFonts w:ascii="Times New Roman" w:hAnsi="Times New Roman" w:cs="Times New Roman"/>
                <w:sz w:val="24"/>
                <w:szCs w:val="24"/>
                <w:lang w:bidi="ru-RU"/>
              </w:rPr>
              <w:t>Новоржевский район, г. Новоржев, на городском кладбище</w:t>
            </w:r>
          </w:p>
        </w:tc>
        <w:tc>
          <w:tcPr>
            <w:tcW w:w="1344"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r w:rsidRPr="00C2067C">
              <w:rPr>
                <w:rFonts w:ascii="Times New Roman" w:hAnsi="Times New Roman" w:cs="Times New Roman"/>
                <w:sz w:val="24"/>
                <w:szCs w:val="24"/>
                <w:lang w:bidi="ru-RU"/>
              </w:rPr>
              <w:t>Приказ Комитета по охране объектов культурного наследия от 29.04.2019 № 199</w:t>
            </w:r>
          </w:p>
        </w:tc>
        <w:tc>
          <w:tcPr>
            <w:tcW w:w="1087"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p>
        </w:tc>
      </w:tr>
      <w:tr w:rsidR="00C2067C" w:rsidRPr="00C2067C" w:rsidTr="00C2067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
          <w:jc w:val="center"/>
        </w:trPr>
        <w:tc>
          <w:tcPr>
            <w:tcW w:w="234"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b/>
                <w:bCs/>
                <w:sz w:val="24"/>
                <w:szCs w:val="24"/>
                <w:lang w:bidi="ru-RU"/>
              </w:rPr>
            </w:pPr>
            <w:r w:rsidRPr="00C2067C">
              <w:rPr>
                <w:rFonts w:ascii="Times New Roman" w:hAnsi="Times New Roman" w:cs="Times New Roman"/>
                <w:b/>
                <w:bCs/>
                <w:sz w:val="24"/>
                <w:szCs w:val="24"/>
                <w:lang w:bidi="ru-RU"/>
              </w:rPr>
              <w:t>62</w:t>
            </w:r>
          </w:p>
        </w:tc>
        <w:tc>
          <w:tcPr>
            <w:tcW w:w="1243"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r w:rsidRPr="00C2067C">
              <w:rPr>
                <w:rFonts w:ascii="Times New Roman" w:hAnsi="Times New Roman" w:cs="Times New Roman"/>
                <w:sz w:val="24"/>
                <w:szCs w:val="24"/>
                <w:lang w:bidi="ru-RU"/>
              </w:rPr>
              <w:t>Усадьба Львовых, XIX в.</w:t>
            </w:r>
          </w:p>
        </w:tc>
        <w:tc>
          <w:tcPr>
            <w:tcW w:w="1092"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r w:rsidRPr="00C2067C">
              <w:rPr>
                <w:rFonts w:ascii="Times New Roman" w:hAnsi="Times New Roman" w:cs="Times New Roman"/>
                <w:sz w:val="24"/>
                <w:szCs w:val="24"/>
                <w:lang w:bidi="ru-RU"/>
              </w:rPr>
              <w:t>Новоржевский район, деревня Алтун, Вехнянская волость</w:t>
            </w:r>
          </w:p>
        </w:tc>
        <w:tc>
          <w:tcPr>
            <w:tcW w:w="1344"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r w:rsidRPr="00C2067C">
              <w:rPr>
                <w:rFonts w:ascii="Times New Roman" w:hAnsi="Times New Roman" w:cs="Times New Roman"/>
                <w:sz w:val="24"/>
                <w:szCs w:val="24"/>
                <w:lang w:bidi="ru-RU"/>
              </w:rPr>
              <w:t>Приказ Министерства культурного наследия Псковской области от 30.09.2025 №167-ОД</w:t>
            </w:r>
          </w:p>
        </w:tc>
        <w:tc>
          <w:tcPr>
            <w:tcW w:w="1087" w:type="pct"/>
            <w:vMerge w:val="restar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r w:rsidRPr="00C2067C">
              <w:rPr>
                <w:rFonts w:ascii="Times New Roman" w:hAnsi="Times New Roman" w:cs="Times New Roman"/>
                <w:sz w:val="24"/>
                <w:szCs w:val="24"/>
                <w:lang w:bidi="ru-RU"/>
              </w:rPr>
              <w:t>Постановление Псковского областного Собрания депутатов от 30.01.1998 № 542</w:t>
            </w:r>
          </w:p>
        </w:tc>
      </w:tr>
      <w:tr w:rsidR="00C2067C" w:rsidRPr="00C2067C" w:rsidTr="00C2067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
          <w:jc w:val="center"/>
        </w:trPr>
        <w:tc>
          <w:tcPr>
            <w:tcW w:w="234"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b/>
                <w:bCs/>
                <w:sz w:val="24"/>
                <w:szCs w:val="24"/>
                <w:lang w:bidi="ru-RU"/>
              </w:rPr>
            </w:pPr>
            <w:r w:rsidRPr="00C2067C">
              <w:rPr>
                <w:rFonts w:ascii="Times New Roman" w:hAnsi="Times New Roman" w:cs="Times New Roman"/>
                <w:b/>
                <w:bCs/>
                <w:sz w:val="24"/>
                <w:szCs w:val="24"/>
                <w:lang w:bidi="ru-RU"/>
              </w:rPr>
              <w:t>63</w:t>
            </w:r>
          </w:p>
        </w:tc>
        <w:tc>
          <w:tcPr>
            <w:tcW w:w="1243"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r w:rsidRPr="00C2067C">
              <w:rPr>
                <w:rFonts w:ascii="Times New Roman" w:hAnsi="Times New Roman" w:cs="Times New Roman"/>
                <w:sz w:val="24"/>
                <w:szCs w:val="24"/>
                <w:lang w:bidi="ru-RU"/>
              </w:rPr>
              <w:t>Мельница ветряная, XIX в.</w:t>
            </w:r>
          </w:p>
        </w:tc>
        <w:tc>
          <w:tcPr>
            <w:tcW w:w="1092"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r w:rsidRPr="00C2067C">
              <w:rPr>
                <w:rFonts w:ascii="Times New Roman" w:hAnsi="Times New Roman" w:cs="Times New Roman"/>
                <w:sz w:val="24"/>
                <w:szCs w:val="24"/>
                <w:lang w:bidi="ru-RU"/>
              </w:rPr>
              <w:t>Новоржевский район, деревня Алтун, Вехнянская волость</w:t>
            </w:r>
          </w:p>
        </w:tc>
        <w:tc>
          <w:tcPr>
            <w:tcW w:w="1344"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r w:rsidRPr="00C2067C">
              <w:rPr>
                <w:rFonts w:ascii="Times New Roman" w:hAnsi="Times New Roman" w:cs="Times New Roman"/>
                <w:sz w:val="24"/>
                <w:szCs w:val="24"/>
                <w:lang w:bidi="ru-RU"/>
              </w:rPr>
              <w:t>Приказ Министерства культурного наследия Псковской области от 10.09.2025 №136-ОД</w:t>
            </w:r>
          </w:p>
        </w:tc>
        <w:tc>
          <w:tcPr>
            <w:tcW w:w="1087" w:type="pct"/>
            <w:vMerge/>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p>
        </w:tc>
      </w:tr>
      <w:tr w:rsidR="00C2067C" w:rsidRPr="00C2067C" w:rsidTr="00C2067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
          <w:jc w:val="center"/>
        </w:trPr>
        <w:tc>
          <w:tcPr>
            <w:tcW w:w="234"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b/>
                <w:bCs/>
                <w:sz w:val="24"/>
                <w:szCs w:val="24"/>
                <w:lang w:bidi="ru-RU"/>
              </w:rPr>
            </w:pPr>
            <w:r w:rsidRPr="00C2067C">
              <w:rPr>
                <w:rFonts w:ascii="Times New Roman" w:hAnsi="Times New Roman" w:cs="Times New Roman"/>
                <w:b/>
                <w:bCs/>
                <w:sz w:val="24"/>
                <w:szCs w:val="24"/>
                <w:lang w:bidi="ru-RU"/>
              </w:rPr>
              <w:t>64</w:t>
            </w:r>
          </w:p>
        </w:tc>
        <w:tc>
          <w:tcPr>
            <w:tcW w:w="1243"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r w:rsidRPr="00C2067C">
              <w:rPr>
                <w:rFonts w:ascii="Times New Roman" w:hAnsi="Times New Roman" w:cs="Times New Roman"/>
                <w:sz w:val="24"/>
                <w:szCs w:val="24"/>
                <w:lang w:bidi="ru-RU"/>
              </w:rPr>
              <w:t>Церковь Воскресения с колокольней, 1758- 1763 гг.</w:t>
            </w:r>
          </w:p>
        </w:tc>
        <w:tc>
          <w:tcPr>
            <w:tcW w:w="1092"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r w:rsidRPr="00C2067C">
              <w:rPr>
                <w:rFonts w:ascii="Times New Roman" w:hAnsi="Times New Roman" w:cs="Times New Roman"/>
                <w:sz w:val="24"/>
                <w:szCs w:val="24"/>
                <w:lang w:bidi="ru-RU"/>
              </w:rPr>
              <w:t>Новоржевский район, д. Вехно, Вехнянская волость</w:t>
            </w:r>
          </w:p>
        </w:tc>
        <w:tc>
          <w:tcPr>
            <w:tcW w:w="1344"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r w:rsidRPr="00C2067C">
              <w:rPr>
                <w:rFonts w:ascii="Times New Roman" w:hAnsi="Times New Roman" w:cs="Times New Roman"/>
                <w:sz w:val="24"/>
                <w:szCs w:val="24"/>
                <w:lang w:bidi="ru-RU"/>
              </w:rPr>
              <w:t>-</w:t>
            </w:r>
          </w:p>
        </w:tc>
        <w:tc>
          <w:tcPr>
            <w:tcW w:w="1087" w:type="pct"/>
            <w:vMerge/>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p>
        </w:tc>
      </w:tr>
      <w:tr w:rsidR="00C2067C" w:rsidRPr="00C2067C" w:rsidTr="00C2067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
          <w:jc w:val="center"/>
        </w:trPr>
        <w:tc>
          <w:tcPr>
            <w:tcW w:w="234"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b/>
                <w:bCs/>
                <w:sz w:val="24"/>
                <w:szCs w:val="24"/>
                <w:lang w:bidi="ru-RU"/>
              </w:rPr>
            </w:pPr>
            <w:r w:rsidRPr="00C2067C">
              <w:rPr>
                <w:rFonts w:ascii="Times New Roman" w:hAnsi="Times New Roman" w:cs="Times New Roman"/>
                <w:b/>
                <w:bCs/>
                <w:sz w:val="24"/>
                <w:szCs w:val="24"/>
                <w:lang w:bidi="ru-RU"/>
              </w:rPr>
              <w:t>65</w:t>
            </w:r>
          </w:p>
        </w:tc>
        <w:tc>
          <w:tcPr>
            <w:tcW w:w="1243"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r w:rsidRPr="00C2067C">
              <w:rPr>
                <w:rFonts w:ascii="Times New Roman" w:hAnsi="Times New Roman" w:cs="Times New Roman"/>
                <w:sz w:val="24"/>
                <w:szCs w:val="24"/>
                <w:lang w:bidi="ru-RU"/>
              </w:rPr>
              <w:t>Барская усадьба, XIX в.</w:t>
            </w:r>
          </w:p>
        </w:tc>
        <w:tc>
          <w:tcPr>
            <w:tcW w:w="1092"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r w:rsidRPr="00C2067C">
              <w:rPr>
                <w:rFonts w:ascii="Times New Roman" w:hAnsi="Times New Roman" w:cs="Times New Roman"/>
                <w:sz w:val="24"/>
                <w:szCs w:val="24"/>
                <w:lang w:bidi="ru-RU"/>
              </w:rPr>
              <w:t>Новоржевский район, д. Вехно, Вехнянская волость</w:t>
            </w:r>
          </w:p>
        </w:tc>
        <w:tc>
          <w:tcPr>
            <w:tcW w:w="1344"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r w:rsidRPr="00C2067C">
              <w:rPr>
                <w:rFonts w:ascii="Times New Roman" w:hAnsi="Times New Roman" w:cs="Times New Roman"/>
                <w:sz w:val="24"/>
                <w:szCs w:val="24"/>
                <w:lang w:bidi="ru-RU"/>
              </w:rPr>
              <w:t>Приказ Комитета по охране объектов культурного наследия Псковской области от 13.05.2025 №347</w:t>
            </w:r>
          </w:p>
        </w:tc>
        <w:tc>
          <w:tcPr>
            <w:tcW w:w="1087" w:type="pct"/>
            <w:vMerge/>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p>
        </w:tc>
      </w:tr>
      <w:tr w:rsidR="00C2067C" w:rsidRPr="00C2067C" w:rsidTr="00C2067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21"/>
          <w:jc w:val="center"/>
        </w:trPr>
        <w:tc>
          <w:tcPr>
            <w:tcW w:w="234"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b/>
                <w:bCs/>
                <w:sz w:val="24"/>
                <w:szCs w:val="24"/>
                <w:lang w:bidi="ru-RU"/>
              </w:rPr>
            </w:pPr>
            <w:r w:rsidRPr="00C2067C">
              <w:rPr>
                <w:rFonts w:ascii="Times New Roman" w:hAnsi="Times New Roman" w:cs="Times New Roman"/>
                <w:b/>
                <w:bCs/>
                <w:sz w:val="24"/>
                <w:szCs w:val="24"/>
                <w:lang w:bidi="ru-RU"/>
              </w:rPr>
              <w:t>66</w:t>
            </w:r>
          </w:p>
        </w:tc>
        <w:tc>
          <w:tcPr>
            <w:tcW w:w="1243"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r w:rsidRPr="00C2067C">
              <w:rPr>
                <w:rFonts w:ascii="Times New Roman" w:hAnsi="Times New Roman" w:cs="Times New Roman"/>
                <w:sz w:val="24"/>
                <w:szCs w:val="24"/>
                <w:lang w:bidi="ru-RU"/>
              </w:rPr>
              <w:t>Церковь, XIX в.</w:t>
            </w:r>
          </w:p>
        </w:tc>
        <w:tc>
          <w:tcPr>
            <w:tcW w:w="1092"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r w:rsidRPr="00C2067C">
              <w:rPr>
                <w:rFonts w:ascii="Times New Roman" w:hAnsi="Times New Roman" w:cs="Times New Roman"/>
                <w:sz w:val="24"/>
                <w:szCs w:val="24"/>
                <w:lang w:bidi="ru-RU"/>
              </w:rPr>
              <w:t>Новоржевский район, д. Выбор</w:t>
            </w:r>
          </w:p>
        </w:tc>
        <w:tc>
          <w:tcPr>
            <w:tcW w:w="1344"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r w:rsidRPr="00C2067C">
              <w:rPr>
                <w:rFonts w:ascii="Times New Roman" w:hAnsi="Times New Roman" w:cs="Times New Roman"/>
                <w:sz w:val="24"/>
                <w:szCs w:val="24"/>
                <w:lang w:bidi="ru-RU"/>
              </w:rPr>
              <w:t>-</w:t>
            </w:r>
          </w:p>
        </w:tc>
        <w:tc>
          <w:tcPr>
            <w:tcW w:w="1087" w:type="pct"/>
            <w:vMerge/>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p>
        </w:tc>
      </w:tr>
      <w:tr w:rsidR="00C2067C" w:rsidRPr="00C2067C" w:rsidTr="00C2067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
          <w:jc w:val="center"/>
        </w:trPr>
        <w:tc>
          <w:tcPr>
            <w:tcW w:w="234"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b/>
                <w:bCs/>
                <w:sz w:val="24"/>
                <w:szCs w:val="24"/>
                <w:lang w:bidi="ru-RU"/>
              </w:rPr>
            </w:pPr>
            <w:r w:rsidRPr="00C2067C">
              <w:rPr>
                <w:rFonts w:ascii="Times New Roman" w:hAnsi="Times New Roman" w:cs="Times New Roman"/>
                <w:b/>
                <w:bCs/>
                <w:sz w:val="24"/>
                <w:szCs w:val="24"/>
                <w:lang w:bidi="ru-RU"/>
              </w:rPr>
              <w:t>67</w:t>
            </w:r>
          </w:p>
        </w:tc>
        <w:tc>
          <w:tcPr>
            <w:tcW w:w="1243"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r w:rsidRPr="00C2067C">
              <w:rPr>
                <w:rFonts w:ascii="Times New Roman" w:hAnsi="Times New Roman" w:cs="Times New Roman"/>
                <w:sz w:val="24"/>
                <w:szCs w:val="24"/>
                <w:lang w:bidi="ru-RU"/>
              </w:rPr>
              <w:t>Мельница каменная, XIX в.</w:t>
            </w:r>
          </w:p>
        </w:tc>
        <w:tc>
          <w:tcPr>
            <w:tcW w:w="1092"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r w:rsidRPr="00C2067C">
              <w:rPr>
                <w:rFonts w:ascii="Times New Roman" w:hAnsi="Times New Roman" w:cs="Times New Roman"/>
                <w:sz w:val="24"/>
                <w:szCs w:val="24"/>
                <w:lang w:bidi="ru-RU"/>
              </w:rPr>
              <w:t>Новоржевский район, Выборская волость, д. Фатьяново,</w:t>
            </w:r>
          </w:p>
        </w:tc>
        <w:tc>
          <w:tcPr>
            <w:tcW w:w="1344"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r w:rsidRPr="00C2067C">
              <w:rPr>
                <w:rFonts w:ascii="Times New Roman" w:hAnsi="Times New Roman" w:cs="Times New Roman"/>
                <w:sz w:val="24"/>
                <w:szCs w:val="24"/>
                <w:lang w:bidi="ru-RU"/>
              </w:rPr>
              <w:t>-</w:t>
            </w:r>
          </w:p>
        </w:tc>
        <w:tc>
          <w:tcPr>
            <w:tcW w:w="1087" w:type="pct"/>
            <w:vMerge/>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p>
        </w:tc>
      </w:tr>
      <w:tr w:rsidR="00C2067C" w:rsidRPr="00C2067C" w:rsidTr="00C2067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
          <w:jc w:val="center"/>
        </w:trPr>
        <w:tc>
          <w:tcPr>
            <w:tcW w:w="234"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b/>
                <w:bCs/>
                <w:sz w:val="24"/>
                <w:szCs w:val="24"/>
                <w:lang w:bidi="ru-RU"/>
              </w:rPr>
            </w:pPr>
            <w:r w:rsidRPr="00C2067C">
              <w:rPr>
                <w:rFonts w:ascii="Times New Roman" w:hAnsi="Times New Roman" w:cs="Times New Roman"/>
                <w:b/>
                <w:bCs/>
                <w:sz w:val="24"/>
                <w:szCs w:val="24"/>
                <w:lang w:bidi="ru-RU"/>
              </w:rPr>
              <w:t>68</w:t>
            </w:r>
          </w:p>
        </w:tc>
        <w:tc>
          <w:tcPr>
            <w:tcW w:w="1243"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r w:rsidRPr="00C2067C">
              <w:rPr>
                <w:rFonts w:ascii="Times New Roman" w:hAnsi="Times New Roman" w:cs="Times New Roman"/>
                <w:sz w:val="24"/>
                <w:szCs w:val="24"/>
                <w:lang w:bidi="ru-RU"/>
              </w:rPr>
              <w:t>Церковь Воскресения с колокольней, 1768 г.</w:t>
            </w:r>
          </w:p>
        </w:tc>
        <w:tc>
          <w:tcPr>
            <w:tcW w:w="1092"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r w:rsidRPr="00C2067C">
              <w:rPr>
                <w:rFonts w:ascii="Times New Roman" w:hAnsi="Times New Roman" w:cs="Times New Roman"/>
                <w:sz w:val="24"/>
                <w:szCs w:val="24"/>
                <w:lang w:bidi="ru-RU"/>
              </w:rPr>
              <w:t>Новоржевский район, д. Ладино, Жадрицкая волость</w:t>
            </w:r>
          </w:p>
        </w:tc>
        <w:tc>
          <w:tcPr>
            <w:tcW w:w="1344"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r w:rsidRPr="00C2067C">
              <w:rPr>
                <w:rFonts w:ascii="Times New Roman" w:hAnsi="Times New Roman" w:cs="Times New Roman"/>
                <w:sz w:val="24"/>
                <w:szCs w:val="24"/>
                <w:lang w:bidi="ru-RU"/>
              </w:rPr>
              <w:t>Приказ Комитета по охране объектов культурного наследия от 13.11.2020 №722</w:t>
            </w:r>
          </w:p>
        </w:tc>
        <w:tc>
          <w:tcPr>
            <w:tcW w:w="1087"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p>
        </w:tc>
      </w:tr>
      <w:tr w:rsidR="00C2067C" w:rsidRPr="00C2067C" w:rsidTr="00C2067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
          <w:jc w:val="center"/>
        </w:trPr>
        <w:tc>
          <w:tcPr>
            <w:tcW w:w="234"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b/>
                <w:bCs/>
                <w:sz w:val="24"/>
                <w:szCs w:val="24"/>
                <w:lang w:bidi="ru-RU"/>
              </w:rPr>
            </w:pPr>
            <w:r w:rsidRPr="00C2067C">
              <w:rPr>
                <w:rFonts w:ascii="Times New Roman" w:hAnsi="Times New Roman" w:cs="Times New Roman"/>
                <w:b/>
                <w:bCs/>
                <w:sz w:val="24"/>
                <w:szCs w:val="24"/>
                <w:lang w:bidi="ru-RU"/>
              </w:rPr>
              <w:t>69</w:t>
            </w:r>
          </w:p>
        </w:tc>
        <w:tc>
          <w:tcPr>
            <w:tcW w:w="1243"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r w:rsidRPr="00C2067C">
              <w:rPr>
                <w:rFonts w:ascii="Times New Roman" w:hAnsi="Times New Roman" w:cs="Times New Roman"/>
                <w:sz w:val="24"/>
                <w:szCs w:val="24"/>
                <w:lang w:bidi="ru-RU"/>
              </w:rPr>
              <w:t xml:space="preserve">Церковь Успения с колокольней, </w:t>
            </w:r>
            <w:r w:rsidRPr="00C2067C">
              <w:rPr>
                <w:rFonts w:ascii="Times New Roman" w:hAnsi="Times New Roman" w:cs="Times New Roman"/>
                <w:sz w:val="24"/>
                <w:szCs w:val="24"/>
                <w:lang w:bidi="ru-RU"/>
              </w:rPr>
              <w:br/>
              <w:t>1787 г.</w:t>
            </w:r>
          </w:p>
        </w:tc>
        <w:tc>
          <w:tcPr>
            <w:tcW w:w="1092"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r w:rsidRPr="00C2067C">
              <w:rPr>
                <w:rFonts w:ascii="Times New Roman" w:hAnsi="Times New Roman" w:cs="Times New Roman"/>
                <w:sz w:val="24"/>
                <w:szCs w:val="24"/>
                <w:lang w:bidi="ru-RU"/>
              </w:rPr>
              <w:t xml:space="preserve">Новоржевский район, д. Столбушино, Жадрицкая </w:t>
            </w:r>
            <w:r w:rsidRPr="00C2067C">
              <w:rPr>
                <w:rFonts w:ascii="Times New Roman" w:hAnsi="Times New Roman" w:cs="Times New Roman"/>
                <w:sz w:val="24"/>
                <w:szCs w:val="24"/>
                <w:lang w:bidi="ru-RU"/>
              </w:rPr>
              <w:lastRenderedPageBreak/>
              <w:t>волость</w:t>
            </w:r>
          </w:p>
        </w:tc>
        <w:tc>
          <w:tcPr>
            <w:tcW w:w="1344" w:type="pct"/>
            <w:vMerge w:val="restar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r w:rsidRPr="00C2067C">
              <w:rPr>
                <w:rFonts w:ascii="Times New Roman" w:hAnsi="Times New Roman" w:cs="Times New Roman"/>
                <w:sz w:val="24"/>
                <w:szCs w:val="24"/>
                <w:lang w:bidi="ru-RU"/>
              </w:rPr>
              <w:lastRenderedPageBreak/>
              <w:t>-</w:t>
            </w:r>
          </w:p>
        </w:tc>
        <w:tc>
          <w:tcPr>
            <w:tcW w:w="1087" w:type="pct"/>
            <w:vMerge w:val="restar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r w:rsidRPr="00C2067C">
              <w:rPr>
                <w:rFonts w:ascii="Times New Roman" w:hAnsi="Times New Roman" w:cs="Times New Roman"/>
                <w:sz w:val="24"/>
                <w:szCs w:val="24"/>
                <w:lang w:bidi="ru-RU"/>
              </w:rPr>
              <w:t xml:space="preserve">Постановление Псковского областного Собрания </w:t>
            </w:r>
            <w:r w:rsidRPr="00C2067C">
              <w:rPr>
                <w:rFonts w:ascii="Times New Roman" w:hAnsi="Times New Roman" w:cs="Times New Roman"/>
                <w:sz w:val="24"/>
                <w:szCs w:val="24"/>
                <w:lang w:bidi="ru-RU"/>
              </w:rPr>
              <w:lastRenderedPageBreak/>
              <w:t>депутатов от 30.01.1998 № 542</w:t>
            </w:r>
          </w:p>
        </w:tc>
      </w:tr>
      <w:tr w:rsidR="00C2067C" w:rsidRPr="00C2067C" w:rsidTr="00C2067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
          <w:jc w:val="center"/>
        </w:trPr>
        <w:tc>
          <w:tcPr>
            <w:tcW w:w="234"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b/>
                <w:bCs/>
                <w:sz w:val="24"/>
                <w:szCs w:val="24"/>
                <w:lang w:bidi="ru-RU"/>
              </w:rPr>
            </w:pPr>
            <w:r w:rsidRPr="00C2067C">
              <w:rPr>
                <w:rFonts w:ascii="Times New Roman" w:hAnsi="Times New Roman" w:cs="Times New Roman"/>
                <w:b/>
                <w:bCs/>
                <w:sz w:val="24"/>
                <w:szCs w:val="24"/>
                <w:lang w:bidi="ru-RU"/>
              </w:rPr>
              <w:lastRenderedPageBreak/>
              <w:t>70</w:t>
            </w:r>
          </w:p>
        </w:tc>
        <w:tc>
          <w:tcPr>
            <w:tcW w:w="1243"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r w:rsidRPr="00C2067C">
              <w:rPr>
                <w:rFonts w:ascii="Times New Roman" w:hAnsi="Times New Roman" w:cs="Times New Roman"/>
                <w:sz w:val="24"/>
                <w:szCs w:val="24"/>
                <w:lang w:bidi="ru-RU"/>
              </w:rPr>
              <w:t>Руины церкви, XIX в.</w:t>
            </w:r>
          </w:p>
        </w:tc>
        <w:tc>
          <w:tcPr>
            <w:tcW w:w="1092"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r w:rsidRPr="00C2067C">
              <w:rPr>
                <w:rFonts w:ascii="Times New Roman" w:hAnsi="Times New Roman" w:cs="Times New Roman"/>
                <w:sz w:val="24"/>
                <w:szCs w:val="24"/>
                <w:lang w:bidi="ru-RU"/>
              </w:rPr>
              <w:t>Новоржевский район, сельское поселение "Макаровская волость", деревня Макарово, ул.  Центральная, в восточной части населенного</w:t>
            </w:r>
          </w:p>
          <w:p w:rsidR="00C2067C" w:rsidRPr="00C2067C" w:rsidRDefault="00C2067C" w:rsidP="00C2067C">
            <w:pPr>
              <w:spacing w:after="0" w:line="240" w:lineRule="auto"/>
              <w:jc w:val="both"/>
              <w:rPr>
                <w:rFonts w:ascii="Times New Roman" w:hAnsi="Times New Roman" w:cs="Times New Roman"/>
                <w:sz w:val="24"/>
                <w:szCs w:val="24"/>
                <w:lang w:bidi="ru-RU"/>
              </w:rPr>
            </w:pPr>
            <w:r w:rsidRPr="00C2067C">
              <w:rPr>
                <w:rFonts w:ascii="Times New Roman" w:hAnsi="Times New Roman" w:cs="Times New Roman"/>
                <w:sz w:val="24"/>
                <w:szCs w:val="24"/>
                <w:lang w:bidi="ru-RU"/>
              </w:rPr>
              <w:t>пункта</w:t>
            </w:r>
          </w:p>
        </w:tc>
        <w:tc>
          <w:tcPr>
            <w:tcW w:w="1344" w:type="pct"/>
            <w:vMerge/>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p>
        </w:tc>
        <w:tc>
          <w:tcPr>
            <w:tcW w:w="1087" w:type="pct"/>
            <w:vMerge/>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p>
        </w:tc>
      </w:tr>
      <w:tr w:rsidR="00C2067C" w:rsidRPr="00C2067C" w:rsidTr="00C2067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
          <w:jc w:val="center"/>
        </w:trPr>
        <w:tc>
          <w:tcPr>
            <w:tcW w:w="234"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b/>
                <w:bCs/>
                <w:sz w:val="24"/>
                <w:szCs w:val="24"/>
                <w:lang w:bidi="ru-RU"/>
              </w:rPr>
            </w:pPr>
            <w:r w:rsidRPr="00C2067C">
              <w:rPr>
                <w:rFonts w:ascii="Times New Roman" w:hAnsi="Times New Roman" w:cs="Times New Roman"/>
                <w:b/>
                <w:bCs/>
                <w:sz w:val="24"/>
                <w:szCs w:val="24"/>
                <w:lang w:bidi="ru-RU"/>
              </w:rPr>
              <w:t>71</w:t>
            </w:r>
          </w:p>
        </w:tc>
        <w:tc>
          <w:tcPr>
            <w:tcW w:w="1243"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r w:rsidRPr="00C2067C">
              <w:rPr>
                <w:rFonts w:ascii="Times New Roman" w:hAnsi="Times New Roman" w:cs="Times New Roman"/>
                <w:sz w:val="24"/>
                <w:szCs w:val="24"/>
                <w:lang w:bidi="ru-RU"/>
              </w:rPr>
              <w:t>Церковь Троицы с колокольней, 1751 г.</w:t>
            </w:r>
          </w:p>
        </w:tc>
        <w:tc>
          <w:tcPr>
            <w:tcW w:w="1092"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r w:rsidRPr="00C2067C">
              <w:rPr>
                <w:rFonts w:ascii="Times New Roman" w:hAnsi="Times New Roman" w:cs="Times New Roman"/>
                <w:sz w:val="24"/>
                <w:szCs w:val="24"/>
                <w:lang w:bidi="ru-RU"/>
              </w:rPr>
              <w:t>Новоржевский район, сельское поселение "Барутская волость", д. Гривино</w:t>
            </w:r>
          </w:p>
        </w:tc>
        <w:tc>
          <w:tcPr>
            <w:tcW w:w="1344" w:type="pct"/>
            <w:vMerge/>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p>
        </w:tc>
        <w:tc>
          <w:tcPr>
            <w:tcW w:w="1087" w:type="pct"/>
            <w:vMerge/>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p>
        </w:tc>
      </w:tr>
      <w:tr w:rsidR="00C2067C" w:rsidRPr="00C2067C" w:rsidTr="00C2067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
          <w:jc w:val="center"/>
        </w:trPr>
        <w:tc>
          <w:tcPr>
            <w:tcW w:w="234"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b/>
                <w:bCs/>
                <w:sz w:val="24"/>
                <w:szCs w:val="24"/>
                <w:lang w:bidi="ru-RU"/>
              </w:rPr>
            </w:pPr>
            <w:r w:rsidRPr="00C2067C">
              <w:rPr>
                <w:rFonts w:ascii="Times New Roman" w:hAnsi="Times New Roman" w:cs="Times New Roman"/>
                <w:b/>
                <w:bCs/>
                <w:sz w:val="24"/>
                <w:szCs w:val="24"/>
                <w:lang w:bidi="ru-RU"/>
              </w:rPr>
              <w:t>72</w:t>
            </w:r>
          </w:p>
        </w:tc>
        <w:tc>
          <w:tcPr>
            <w:tcW w:w="1243"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r w:rsidRPr="00C2067C">
              <w:rPr>
                <w:rFonts w:ascii="Times New Roman" w:hAnsi="Times New Roman" w:cs="Times New Roman"/>
                <w:sz w:val="24"/>
                <w:szCs w:val="24"/>
                <w:lang w:bidi="ru-RU"/>
              </w:rPr>
              <w:t>Мельница у реки, XIX в.</w:t>
            </w:r>
          </w:p>
        </w:tc>
        <w:tc>
          <w:tcPr>
            <w:tcW w:w="1092"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r w:rsidRPr="00C2067C">
              <w:rPr>
                <w:rFonts w:ascii="Times New Roman" w:hAnsi="Times New Roman" w:cs="Times New Roman"/>
                <w:sz w:val="24"/>
                <w:szCs w:val="24"/>
                <w:lang w:bidi="ru-RU"/>
              </w:rPr>
              <w:t>Новоржевский район, деревня Коньково, Оршанская волость</w:t>
            </w:r>
          </w:p>
        </w:tc>
        <w:tc>
          <w:tcPr>
            <w:tcW w:w="1344" w:type="pct"/>
            <w:vMerge/>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p>
        </w:tc>
        <w:tc>
          <w:tcPr>
            <w:tcW w:w="1087" w:type="pct"/>
            <w:vMerge/>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p>
        </w:tc>
      </w:tr>
      <w:tr w:rsidR="00C2067C" w:rsidRPr="00C2067C" w:rsidTr="00C2067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
          <w:jc w:val="center"/>
        </w:trPr>
        <w:tc>
          <w:tcPr>
            <w:tcW w:w="234"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b/>
                <w:bCs/>
                <w:sz w:val="24"/>
                <w:szCs w:val="24"/>
                <w:lang w:bidi="ru-RU"/>
              </w:rPr>
            </w:pPr>
            <w:r w:rsidRPr="00C2067C">
              <w:rPr>
                <w:rFonts w:ascii="Times New Roman" w:hAnsi="Times New Roman" w:cs="Times New Roman"/>
                <w:b/>
                <w:bCs/>
                <w:sz w:val="24"/>
                <w:szCs w:val="24"/>
                <w:lang w:bidi="ru-RU"/>
              </w:rPr>
              <w:t>73</w:t>
            </w:r>
          </w:p>
        </w:tc>
        <w:tc>
          <w:tcPr>
            <w:tcW w:w="1243"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r w:rsidRPr="00C2067C">
              <w:rPr>
                <w:rFonts w:ascii="Times New Roman" w:hAnsi="Times New Roman" w:cs="Times New Roman"/>
                <w:sz w:val="24"/>
                <w:szCs w:val="24"/>
                <w:lang w:bidi="ru-RU"/>
              </w:rPr>
              <w:t>Хозяйственные постройки (Силин двор), XIX в.</w:t>
            </w:r>
          </w:p>
        </w:tc>
        <w:tc>
          <w:tcPr>
            <w:tcW w:w="1092"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r w:rsidRPr="00C2067C">
              <w:rPr>
                <w:rFonts w:ascii="Times New Roman" w:hAnsi="Times New Roman" w:cs="Times New Roman"/>
                <w:sz w:val="24"/>
                <w:szCs w:val="24"/>
                <w:lang w:bidi="ru-RU"/>
              </w:rPr>
              <w:t>Новоржевский район, сельское поселение "Макаровская волость", деревня Макарово, ул. Центральная, в западной части населённого пункта</w:t>
            </w:r>
          </w:p>
        </w:tc>
        <w:tc>
          <w:tcPr>
            <w:tcW w:w="1344" w:type="pct"/>
            <w:vMerge/>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p>
        </w:tc>
        <w:tc>
          <w:tcPr>
            <w:tcW w:w="1087" w:type="pct"/>
            <w:vMerge/>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p>
        </w:tc>
      </w:tr>
      <w:tr w:rsidR="00C2067C" w:rsidRPr="00C2067C" w:rsidTr="00C2067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
          <w:jc w:val="center"/>
        </w:trPr>
        <w:tc>
          <w:tcPr>
            <w:tcW w:w="234"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b/>
                <w:bCs/>
                <w:sz w:val="24"/>
                <w:szCs w:val="24"/>
                <w:lang w:bidi="ru-RU"/>
              </w:rPr>
            </w:pPr>
            <w:r w:rsidRPr="00C2067C">
              <w:rPr>
                <w:rFonts w:ascii="Times New Roman" w:hAnsi="Times New Roman" w:cs="Times New Roman"/>
                <w:b/>
                <w:bCs/>
                <w:sz w:val="24"/>
                <w:szCs w:val="24"/>
                <w:lang w:bidi="ru-RU"/>
              </w:rPr>
              <w:t>74</w:t>
            </w:r>
          </w:p>
        </w:tc>
        <w:tc>
          <w:tcPr>
            <w:tcW w:w="1243"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r w:rsidRPr="00C2067C">
              <w:rPr>
                <w:rFonts w:ascii="Times New Roman" w:hAnsi="Times New Roman" w:cs="Times New Roman"/>
                <w:sz w:val="24"/>
                <w:szCs w:val="24"/>
                <w:lang w:bidi="ru-RU"/>
              </w:rPr>
              <w:t>Имение Елагиных, XIX в.</w:t>
            </w:r>
          </w:p>
        </w:tc>
        <w:tc>
          <w:tcPr>
            <w:tcW w:w="1092"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r w:rsidRPr="00C2067C">
              <w:rPr>
                <w:rFonts w:ascii="Times New Roman" w:hAnsi="Times New Roman" w:cs="Times New Roman"/>
                <w:sz w:val="24"/>
                <w:szCs w:val="24"/>
                <w:lang w:bidi="ru-RU"/>
              </w:rPr>
              <w:t>Новоржевский район, сельское поселение "Макаровская волость", деревня Петровское, в центре населённого пункта</w:t>
            </w:r>
          </w:p>
        </w:tc>
        <w:tc>
          <w:tcPr>
            <w:tcW w:w="1344" w:type="pct"/>
            <w:vMerge/>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p>
        </w:tc>
        <w:tc>
          <w:tcPr>
            <w:tcW w:w="1087" w:type="pct"/>
            <w:vMerge/>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p>
        </w:tc>
      </w:tr>
      <w:tr w:rsidR="00C2067C" w:rsidRPr="00C2067C" w:rsidTr="00C2067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
          <w:jc w:val="center"/>
        </w:trPr>
        <w:tc>
          <w:tcPr>
            <w:tcW w:w="234"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b/>
                <w:bCs/>
                <w:sz w:val="24"/>
                <w:szCs w:val="24"/>
                <w:lang w:bidi="ru-RU"/>
              </w:rPr>
            </w:pPr>
            <w:r w:rsidRPr="00C2067C">
              <w:rPr>
                <w:rFonts w:ascii="Times New Roman" w:hAnsi="Times New Roman" w:cs="Times New Roman"/>
                <w:b/>
                <w:bCs/>
                <w:sz w:val="24"/>
                <w:szCs w:val="24"/>
                <w:lang w:bidi="ru-RU"/>
              </w:rPr>
              <w:t>75</w:t>
            </w:r>
          </w:p>
        </w:tc>
        <w:tc>
          <w:tcPr>
            <w:tcW w:w="1243"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r w:rsidRPr="00C2067C">
              <w:rPr>
                <w:rFonts w:ascii="Times New Roman" w:hAnsi="Times New Roman" w:cs="Times New Roman"/>
                <w:sz w:val="24"/>
                <w:szCs w:val="24"/>
                <w:lang w:bidi="ru-RU"/>
              </w:rPr>
              <w:t>Часовня, XIX в.</w:t>
            </w:r>
          </w:p>
        </w:tc>
        <w:tc>
          <w:tcPr>
            <w:tcW w:w="1092"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r w:rsidRPr="00C2067C">
              <w:rPr>
                <w:rFonts w:ascii="Times New Roman" w:hAnsi="Times New Roman" w:cs="Times New Roman"/>
                <w:sz w:val="24"/>
                <w:szCs w:val="24"/>
                <w:lang w:bidi="ru-RU"/>
              </w:rPr>
              <w:t>Новоржевский район, д. Большая Слобода, Оршанская волость</w:t>
            </w:r>
          </w:p>
        </w:tc>
        <w:tc>
          <w:tcPr>
            <w:tcW w:w="1344" w:type="pct"/>
            <w:vMerge/>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p>
        </w:tc>
        <w:tc>
          <w:tcPr>
            <w:tcW w:w="1087" w:type="pct"/>
            <w:vMerge/>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p>
        </w:tc>
      </w:tr>
      <w:tr w:rsidR="00C2067C" w:rsidRPr="00C2067C" w:rsidTr="00C2067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78"/>
          <w:jc w:val="center"/>
        </w:trPr>
        <w:tc>
          <w:tcPr>
            <w:tcW w:w="234"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b/>
                <w:bCs/>
                <w:sz w:val="24"/>
                <w:szCs w:val="24"/>
                <w:lang w:bidi="ru-RU"/>
              </w:rPr>
            </w:pPr>
            <w:r w:rsidRPr="00C2067C">
              <w:rPr>
                <w:rFonts w:ascii="Times New Roman" w:hAnsi="Times New Roman" w:cs="Times New Roman"/>
                <w:b/>
                <w:bCs/>
                <w:sz w:val="24"/>
                <w:szCs w:val="24"/>
                <w:lang w:bidi="ru-RU"/>
              </w:rPr>
              <w:lastRenderedPageBreak/>
              <w:t>76</w:t>
            </w:r>
          </w:p>
        </w:tc>
        <w:tc>
          <w:tcPr>
            <w:tcW w:w="1243"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r w:rsidRPr="00C2067C">
              <w:rPr>
                <w:rFonts w:ascii="Times New Roman" w:hAnsi="Times New Roman" w:cs="Times New Roman"/>
                <w:sz w:val="24"/>
                <w:szCs w:val="24"/>
                <w:lang w:bidi="ru-RU"/>
              </w:rPr>
              <w:t>Церковь Воскресения с колокольней, 1777 г.</w:t>
            </w:r>
          </w:p>
        </w:tc>
        <w:tc>
          <w:tcPr>
            <w:tcW w:w="1092"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r w:rsidRPr="00C2067C">
              <w:rPr>
                <w:rFonts w:ascii="Times New Roman" w:hAnsi="Times New Roman" w:cs="Times New Roman"/>
                <w:sz w:val="24"/>
                <w:szCs w:val="24"/>
                <w:lang w:bidi="ru-RU"/>
              </w:rPr>
              <w:t>Новоржевский район, д. Сторожня, Оршанская волость</w:t>
            </w:r>
          </w:p>
        </w:tc>
        <w:tc>
          <w:tcPr>
            <w:tcW w:w="1344" w:type="pct"/>
            <w:vMerge w:val="restar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r w:rsidRPr="00C2067C">
              <w:rPr>
                <w:rFonts w:ascii="Times New Roman" w:hAnsi="Times New Roman" w:cs="Times New Roman"/>
                <w:sz w:val="24"/>
                <w:szCs w:val="24"/>
                <w:lang w:bidi="ru-RU"/>
              </w:rPr>
              <w:t>-</w:t>
            </w:r>
          </w:p>
        </w:tc>
        <w:tc>
          <w:tcPr>
            <w:tcW w:w="1087" w:type="pct"/>
            <w:vMerge w:val="restar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r w:rsidRPr="00C2067C">
              <w:rPr>
                <w:rFonts w:ascii="Times New Roman" w:hAnsi="Times New Roman" w:cs="Times New Roman"/>
                <w:sz w:val="24"/>
                <w:szCs w:val="24"/>
                <w:lang w:bidi="ru-RU"/>
              </w:rPr>
              <w:t>Постановление Псковского областного Собрания депутатов от 30.01.1998 № 542</w:t>
            </w:r>
          </w:p>
        </w:tc>
      </w:tr>
      <w:tr w:rsidR="00C2067C" w:rsidRPr="00C2067C" w:rsidTr="00C2067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
          <w:jc w:val="center"/>
        </w:trPr>
        <w:tc>
          <w:tcPr>
            <w:tcW w:w="234"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b/>
                <w:bCs/>
                <w:sz w:val="24"/>
                <w:szCs w:val="24"/>
                <w:lang w:bidi="ru-RU"/>
              </w:rPr>
            </w:pPr>
            <w:r w:rsidRPr="00C2067C">
              <w:rPr>
                <w:rFonts w:ascii="Times New Roman" w:hAnsi="Times New Roman" w:cs="Times New Roman"/>
                <w:b/>
                <w:bCs/>
                <w:sz w:val="24"/>
                <w:szCs w:val="24"/>
                <w:lang w:bidi="ru-RU"/>
              </w:rPr>
              <w:t>77</w:t>
            </w:r>
          </w:p>
        </w:tc>
        <w:tc>
          <w:tcPr>
            <w:tcW w:w="1243"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r w:rsidRPr="00C2067C">
              <w:rPr>
                <w:rFonts w:ascii="Times New Roman" w:hAnsi="Times New Roman" w:cs="Times New Roman"/>
                <w:sz w:val="24"/>
                <w:szCs w:val="24"/>
                <w:lang w:bidi="ru-RU"/>
              </w:rPr>
              <w:t>Хозяйственная постройка, 1891 г.</w:t>
            </w:r>
          </w:p>
        </w:tc>
        <w:tc>
          <w:tcPr>
            <w:tcW w:w="1092"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r w:rsidRPr="00C2067C">
              <w:rPr>
                <w:rFonts w:ascii="Times New Roman" w:hAnsi="Times New Roman" w:cs="Times New Roman"/>
                <w:sz w:val="24"/>
                <w:szCs w:val="24"/>
                <w:lang w:bidi="ru-RU"/>
              </w:rPr>
              <w:t>Новоржевский район, д. Сторожня, Оршанская волость</w:t>
            </w:r>
          </w:p>
        </w:tc>
        <w:tc>
          <w:tcPr>
            <w:tcW w:w="1344" w:type="pct"/>
            <w:vMerge/>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p>
        </w:tc>
        <w:tc>
          <w:tcPr>
            <w:tcW w:w="1087" w:type="pct"/>
            <w:vMerge/>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p>
        </w:tc>
      </w:tr>
      <w:tr w:rsidR="00C2067C" w:rsidRPr="00C2067C" w:rsidTr="00C2067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
          <w:jc w:val="center"/>
        </w:trPr>
        <w:tc>
          <w:tcPr>
            <w:tcW w:w="234"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b/>
                <w:bCs/>
                <w:sz w:val="24"/>
                <w:szCs w:val="24"/>
                <w:lang w:bidi="ru-RU"/>
              </w:rPr>
            </w:pPr>
            <w:r w:rsidRPr="00C2067C">
              <w:rPr>
                <w:rFonts w:ascii="Times New Roman" w:hAnsi="Times New Roman" w:cs="Times New Roman"/>
                <w:b/>
                <w:bCs/>
                <w:sz w:val="24"/>
                <w:szCs w:val="24"/>
                <w:lang w:bidi="ru-RU"/>
              </w:rPr>
              <w:t>78</w:t>
            </w:r>
          </w:p>
        </w:tc>
        <w:tc>
          <w:tcPr>
            <w:tcW w:w="1243"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r w:rsidRPr="00C2067C">
              <w:rPr>
                <w:rFonts w:ascii="Times New Roman" w:hAnsi="Times New Roman" w:cs="Times New Roman"/>
                <w:sz w:val="24"/>
                <w:szCs w:val="24"/>
                <w:lang w:bidi="ru-RU"/>
              </w:rPr>
              <w:t>Среднепоместная усадьба, XIX в.</w:t>
            </w:r>
          </w:p>
        </w:tc>
        <w:tc>
          <w:tcPr>
            <w:tcW w:w="1092"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r w:rsidRPr="00C2067C">
              <w:rPr>
                <w:rFonts w:ascii="Times New Roman" w:hAnsi="Times New Roman" w:cs="Times New Roman"/>
                <w:sz w:val="24"/>
                <w:szCs w:val="24"/>
                <w:lang w:bidi="ru-RU"/>
              </w:rPr>
              <w:t>Новоржевский район, д. Стехново, Стехновская волость</w:t>
            </w:r>
          </w:p>
        </w:tc>
        <w:tc>
          <w:tcPr>
            <w:tcW w:w="1344" w:type="pct"/>
            <w:vMerge/>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p>
        </w:tc>
        <w:tc>
          <w:tcPr>
            <w:tcW w:w="1087" w:type="pct"/>
            <w:vMerge/>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p>
        </w:tc>
      </w:tr>
      <w:tr w:rsidR="00C2067C" w:rsidRPr="00C2067C" w:rsidTr="00C2067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
          <w:jc w:val="center"/>
        </w:trPr>
        <w:tc>
          <w:tcPr>
            <w:tcW w:w="234"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b/>
                <w:bCs/>
                <w:sz w:val="24"/>
                <w:szCs w:val="24"/>
                <w:lang w:bidi="ru-RU"/>
              </w:rPr>
            </w:pPr>
            <w:r w:rsidRPr="00C2067C">
              <w:rPr>
                <w:rFonts w:ascii="Times New Roman" w:hAnsi="Times New Roman" w:cs="Times New Roman"/>
                <w:b/>
                <w:bCs/>
                <w:sz w:val="24"/>
                <w:szCs w:val="24"/>
                <w:lang w:bidi="ru-RU"/>
              </w:rPr>
              <w:t>79</w:t>
            </w:r>
          </w:p>
        </w:tc>
        <w:tc>
          <w:tcPr>
            <w:tcW w:w="1243"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r w:rsidRPr="00C2067C">
              <w:rPr>
                <w:rFonts w:ascii="Times New Roman" w:hAnsi="Times New Roman" w:cs="Times New Roman"/>
                <w:sz w:val="24"/>
                <w:szCs w:val="24"/>
                <w:lang w:bidi="ru-RU"/>
              </w:rPr>
              <w:t>Помещичий дом Вревских, XIX в.</w:t>
            </w:r>
          </w:p>
        </w:tc>
        <w:tc>
          <w:tcPr>
            <w:tcW w:w="1092"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r w:rsidRPr="00C2067C">
              <w:rPr>
                <w:rFonts w:ascii="Times New Roman" w:hAnsi="Times New Roman" w:cs="Times New Roman"/>
                <w:sz w:val="24"/>
                <w:szCs w:val="24"/>
                <w:lang w:bidi="ru-RU"/>
              </w:rPr>
              <w:t>Новоржевский район, д. Крутцы, Стехновская волость</w:t>
            </w:r>
          </w:p>
        </w:tc>
        <w:tc>
          <w:tcPr>
            <w:tcW w:w="1344" w:type="pct"/>
            <w:vMerge/>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p>
        </w:tc>
        <w:tc>
          <w:tcPr>
            <w:tcW w:w="1087" w:type="pct"/>
            <w:vMerge/>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p>
        </w:tc>
      </w:tr>
      <w:tr w:rsidR="00C2067C" w:rsidRPr="00C2067C" w:rsidTr="00C2067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
          <w:jc w:val="center"/>
        </w:trPr>
        <w:tc>
          <w:tcPr>
            <w:tcW w:w="234"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b/>
                <w:bCs/>
                <w:sz w:val="24"/>
                <w:szCs w:val="24"/>
                <w:lang w:bidi="ru-RU"/>
              </w:rPr>
            </w:pPr>
            <w:r w:rsidRPr="00C2067C">
              <w:rPr>
                <w:rFonts w:ascii="Times New Roman" w:hAnsi="Times New Roman" w:cs="Times New Roman"/>
                <w:b/>
                <w:bCs/>
                <w:sz w:val="24"/>
                <w:szCs w:val="24"/>
                <w:lang w:bidi="ru-RU"/>
              </w:rPr>
              <w:t>80</w:t>
            </w:r>
          </w:p>
        </w:tc>
        <w:tc>
          <w:tcPr>
            <w:tcW w:w="1243"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r w:rsidRPr="00C2067C">
              <w:rPr>
                <w:rFonts w:ascii="Times New Roman" w:hAnsi="Times New Roman" w:cs="Times New Roman"/>
                <w:sz w:val="24"/>
                <w:szCs w:val="24"/>
                <w:lang w:bidi="ru-RU"/>
              </w:rPr>
              <w:t>Часовня Параскевы Пятницы, XX в.</w:t>
            </w:r>
          </w:p>
        </w:tc>
        <w:tc>
          <w:tcPr>
            <w:tcW w:w="1092"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r w:rsidRPr="00C2067C">
              <w:rPr>
                <w:rFonts w:ascii="Times New Roman" w:hAnsi="Times New Roman" w:cs="Times New Roman"/>
                <w:sz w:val="24"/>
                <w:szCs w:val="24"/>
                <w:lang w:bidi="ru-RU"/>
              </w:rPr>
              <w:t>Новоржевский район, б.д. Богданово, Зареченская волость, Богдановские горы, у карьера</w:t>
            </w:r>
          </w:p>
        </w:tc>
        <w:tc>
          <w:tcPr>
            <w:tcW w:w="1344" w:type="pct"/>
            <w:vMerge/>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p>
        </w:tc>
        <w:tc>
          <w:tcPr>
            <w:tcW w:w="1087" w:type="pct"/>
            <w:vMerge/>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p>
        </w:tc>
      </w:tr>
      <w:tr w:rsidR="00C2067C" w:rsidRPr="00C2067C" w:rsidTr="00C2067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
          <w:jc w:val="center"/>
        </w:trPr>
        <w:tc>
          <w:tcPr>
            <w:tcW w:w="234"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b/>
                <w:bCs/>
                <w:sz w:val="24"/>
                <w:szCs w:val="24"/>
                <w:lang w:bidi="ru-RU"/>
              </w:rPr>
            </w:pPr>
            <w:r w:rsidRPr="00C2067C">
              <w:rPr>
                <w:rFonts w:ascii="Times New Roman" w:hAnsi="Times New Roman" w:cs="Times New Roman"/>
                <w:b/>
                <w:bCs/>
                <w:sz w:val="24"/>
                <w:szCs w:val="24"/>
                <w:lang w:bidi="ru-RU"/>
              </w:rPr>
              <w:t>81</w:t>
            </w:r>
          </w:p>
        </w:tc>
        <w:tc>
          <w:tcPr>
            <w:tcW w:w="1243"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r w:rsidRPr="00C2067C">
              <w:rPr>
                <w:rFonts w:ascii="Times New Roman" w:hAnsi="Times New Roman" w:cs="Times New Roman"/>
                <w:sz w:val="24"/>
                <w:szCs w:val="24"/>
                <w:lang w:bidi="ru-RU"/>
              </w:rPr>
              <w:t>Усадебный парк, вт. пол. XIX в.</w:t>
            </w:r>
          </w:p>
        </w:tc>
        <w:tc>
          <w:tcPr>
            <w:tcW w:w="1092"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r w:rsidRPr="00C2067C">
              <w:rPr>
                <w:rFonts w:ascii="Times New Roman" w:hAnsi="Times New Roman" w:cs="Times New Roman"/>
                <w:sz w:val="24"/>
                <w:szCs w:val="24"/>
                <w:lang w:bidi="ru-RU"/>
              </w:rPr>
              <w:t>Новоржевский район, Вехнянская волость, д. Вехно</w:t>
            </w:r>
          </w:p>
        </w:tc>
        <w:tc>
          <w:tcPr>
            <w:tcW w:w="1344"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r w:rsidRPr="00C2067C">
              <w:rPr>
                <w:rFonts w:ascii="Times New Roman" w:hAnsi="Times New Roman" w:cs="Times New Roman"/>
                <w:sz w:val="24"/>
                <w:szCs w:val="24"/>
                <w:lang w:bidi="ru-RU"/>
              </w:rPr>
              <w:t>Приказ Комитета по охране объектов культурного наследия Псковской области от 13.05.2025 №346</w:t>
            </w:r>
          </w:p>
        </w:tc>
        <w:tc>
          <w:tcPr>
            <w:tcW w:w="1087"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r w:rsidRPr="00C2067C">
              <w:rPr>
                <w:rFonts w:ascii="Times New Roman" w:hAnsi="Times New Roman" w:cs="Times New Roman"/>
                <w:sz w:val="24"/>
                <w:szCs w:val="24"/>
                <w:lang w:bidi="ru-RU"/>
              </w:rPr>
              <w:t>Решение Псковского областного Собрания депутатов от 25.04.1996 г.</w:t>
            </w:r>
          </w:p>
        </w:tc>
      </w:tr>
      <w:tr w:rsidR="00C2067C" w:rsidRPr="00C2067C" w:rsidTr="00C2067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
          <w:jc w:val="center"/>
        </w:trPr>
        <w:tc>
          <w:tcPr>
            <w:tcW w:w="234"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b/>
                <w:bCs/>
                <w:sz w:val="24"/>
                <w:szCs w:val="24"/>
                <w:lang w:bidi="ru-RU"/>
              </w:rPr>
            </w:pPr>
            <w:r w:rsidRPr="00C2067C">
              <w:rPr>
                <w:rFonts w:ascii="Times New Roman" w:hAnsi="Times New Roman" w:cs="Times New Roman"/>
                <w:b/>
                <w:bCs/>
                <w:sz w:val="24"/>
                <w:szCs w:val="24"/>
                <w:lang w:bidi="ru-RU"/>
              </w:rPr>
              <w:t>82</w:t>
            </w:r>
          </w:p>
        </w:tc>
        <w:tc>
          <w:tcPr>
            <w:tcW w:w="1243"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r w:rsidRPr="00C2067C">
              <w:rPr>
                <w:rFonts w:ascii="Times New Roman" w:hAnsi="Times New Roman" w:cs="Times New Roman"/>
                <w:sz w:val="24"/>
                <w:szCs w:val="24"/>
                <w:lang w:bidi="ru-RU"/>
              </w:rPr>
              <w:t>Усадебный парк, вт.пол. XVIII -нач. XIX в.</w:t>
            </w:r>
          </w:p>
        </w:tc>
        <w:tc>
          <w:tcPr>
            <w:tcW w:w="1092"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r w:rsidRPr="00C2067C">
              <w:rPr>
                <w:rFonts w:ascii="Times New Roman" w:hAnsi="Times New Roman" w:cs="Times New Roman"/>
                <w:sz w:val="24"/>
                <w:szCs w:val="24"/>
                <w:lang w:bidi="ru-RU"/>
              </w:rPr>
              <w:t>Новоржевский район, сельское поселение "Новоржевская волость", д. Ладино</w:t>
            </w:r>
          </w:p>
        </w:tc>
        <w:tc>
          <w:tcPr>
            <w:tcW w:w="1344"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r w:rsidRPr="00C2067C">
              <w:rPr>
                <w:rFonts w:ascii="Times New Roman" w:hAnsi="Times New Roman" w:cs="Times New Roman"/>
                <w:sz w:val="24"/>
                <w:szCs w:val="24"/>
                <w:lang w:bidi="ru-RU"/>
              </w:rPr>
              <w:t>Приказ Комитета по охране объектов культурного наследия от 13.11.2020 №722</w:t>
            </w:r>
          </w:p>
        </w:tc>
        <w:tc>
          <w:tcPr>
            <w:tcW w:w="1087"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p>
        </w:tc>
      </w:tr>
      <w:tr w:rsidR="00C2067C" w:rsidRPr="00C2067C" w:rsidTr="00C2067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
          <w:jc w:val="center"/>
        </w:trPr>
        <w:tc>
          <w:tcPr>
            <w:tcW w:w="234"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b/>
                <w:bCs/>
                <w:sz w:val="24"/>
                <w:szCs w:val="24"/>
                <w:lang w:bidi="ru-RU"/>
              </w:rPr>
            </w:pPr>
            <w:r w:rsidRPr="00C2067C">
              <w:rPr>
                <w:rFonts w:ascii="Times New Roman" w:hAnsi="Times New Roman" w:cs="Times New Roman"/>
                <w:b/>
                <w:bCs/>
                <w:sz w:val="24"/>
                <w:szCs w:val="24"/>
                <w:lang w:bidi="ru-RU"/>
              </w:rPr>
              <w:t>83</w:t>
            </w:r>
          </w:p>
        </w:tc>
        <w:tc>
          <w:tcPr>
            <w:tcW w:w="1243"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r w:rsidRPr="00C2067C">
              <w:rPr>
                <w:rFonts w:ascii="Times New Roman" w:hAnsi="Times New Roman" w:cs="Times New Roman"/>
                <w:sz w:val="24"/>
                <w:szCs w:val="24"/>
                <w:lang w:bidi="ru-RU"/>
              </w:rPr>
              <w:t>Усадебный парк, пер. пол. и кон. XIX в.</w:t>
            </w:r>
          </w:p>
        </w:tc>
        <w:tc>
          <w:tcPr>
            <w:tcW w:w="1092"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r w:rsidRPr="00C2067C">
              <w:rPr>
                <w:rFonts w:ascii="Times New Roman" w:hAnsi="Times New Roman" w:cs="Times New Roman"/>
                <w:sz w:val="24"/>
                <w:szCs w:val="24"/>
                <w:lang w:bidi="ru-RU"/>
              </w:rPr>
              <w:t>Новоржевский район, сельское поселение "Выборская волость", д. Стехново</w:t>
            </w:r>
          </w:p>
        </w:tc>
        <w:tc>
          <w:tcPr>
            <w:tcW w:w="1344"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p>
        </w:tc>
        <w:tc>
          <w:tcPr>
            <w:tcW w:w="1087"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r w:rsidRPr="00C2067C">
              <w:rPr>
                <w:rFonts w:ascii="Times New Roman" w:hAnsi="Times New Roman" w:cs="Times New Roman"/>
                <w:sz w:val="24"/>
                <w:szCs w:val="24"/>
                <w:lang w:bidi="ru-RU"/>
              </w:rPr>
              <w:t>Решение Псковского областного Собрания депутатов от 25.04.1996 г.</w:t>
            </w:r>
          </w:p>
        </w:tc>
      </w:tr>
      <w:tr w:rsidR="00C2067C" w:rsidRPr="00C2067C" w:rsidTr="00C2067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
          <w:jc w:val="center"/>
        </w:trPr>
        <w:tc>
          <w:tcPr>
            <w:tcW w:w="234"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b/>
                <w:bCs/>
                <w:sz w:val="24"/>
                <w:szCs w:val="24"/>
                <w:lang w:bidi="ru-RU"/>
              </w:rPr>
            </w:pPr>
            <w:r w:rsidRPr="00C2067C">
              <w:rPr>
                <w:rFonts w:ascii="Times New Roman" w:hAnsi="Times New Roman" w:cs="Times New Roman"/>
                <w:b/>
                <w:bCs/>
                <w:sz w:val="24"/>
                <w:szCs w:val="24"/>
                <w:lang w:bidi="ru-RU"/>
              </w:rPr>
              <w:t>84</w:t>
            </w:r>
          </w:p>
        </w:tc>
        <w:tc>
          <w:tcPr>
            <w:tcW w:w="1243"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r w:rsidRPr="00C2067C">
              <w:rPr>
                <w:rFonts w:ascii="Times New Roman" w:hAnsi="Times New Roman" w:cs="Times New Roman"/>
                <w:sz w:val="24"/>
                <w:szCs w:val="24"/>
                <w:lang w:bidi="ru-RU"/>
              </w:rPr>
              <w:t xml:space="preserve">Усадебный парк, пер. пол. и кон. </w:t>
            </w:r>
            <w:r w:rsidRPr="00C2067C">
              <w:rPr>
                <w:rFonts w:ascii="Times New Roman" w:hAnsi="Times New Roman" w:cs="Times New Roman"/>
                <w:sz w:val="24"/>
                <w:szCs w:val="24"/>
                <w:lang w:bidi="ru-RU"/>
              </w:rPr>
              <w:lastRenderedPageBreak/>
              <w:t>XIX в.</w:t>
            </w:r>
          </w:p>
        </w:tc>
        <w:tc>
          <w:tcPr>
            <w:tcW w:w="1092"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r w:rsidRPr="00C2067C">
              <w:rPr>
                <w:rFonts w:ascii="Times New Roman" w:hAnsi="Times New Roman" w:cs="Times New Roman"/>
                <w:sz w:val="24"/>
                <w:szCs w:val="24"/>
                <w:lang w:bidi="ru-RU"/>
              </w:rPr>
              <w:lastRenderedPageBreak/>
              <w:t xml:space="preserve">Новоржевский район, </w:t>
            </w:r>
            <w:r w:rsidRPr="00C2067C">
              <w:rPr>
                <w:rFonts w:ascii="Times New Roman" w:hAnsi="Times New Roman" w:cs="Times New Roman"/>
                <w:sz w:val="24"/>
                <w:szCs w:val="24"/>
                <w:lang w:bidi="ru-RU"/>
              </w:rPr>
              <w:lastRenderedPageBreak/>
              <w:t>Вехнянская волость, д. Алтун</w:t>
            </w:r>
          </w:p>
        </w:tc>
        <w:tc>
          <w:tcPr>
            <w:tcW w:w="1344"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r w:rsidRPr="00C2067C">
              <w:rPr>
                <w:rFonts w:ascii="Times New Roman" w:hAnsi="Times New Roman" w:cs="Times New Roman"/>
                <w:sz w:val="24"/>
                <w:szCs w:val="24"/>
                <w:lang w:bidi="ru-RU"/>
              </w:rPr>
              <w:lastRenderedPageBreak/>
              <w:t xml:space="preserve">Приказ Министерства культурного </w:t>
            </w:r>
            <w:r w:rsidRPr="00C2067C">
              <w:rPr>
                <w:rFonts w:ascii="Times New Roman" w:hAnsi="Times New Roman" w:cs="Times New Roman"/>
                <w:sz w:val="24"/>
                <w:szCs w:val="24"/>
                <w:lang w:bidi="ru-RU"/>
              </w:rPr>
              <w:lastRenderedPageBreak/>
              <w:t>наследия Псковской области от 30.09.2025 №166-ОД</w:t>
            </w:r>
          </w:p>
        </w:tc>
        <w:tc>
          <w:tcPr>
            <w:tcW w:w="1087"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r w:rsidRPr="00C2067C">
              <w:rPr>
                <w:rFonts w:ascii="Times New Roman" w:hAnsi="Times New Roman" w:cs="Times New Roman"/>
                <w:sz w:val="24"/>
                <w:szCs w:val="24"/>
                <w:lang w:bidi="ru-RU"/>
              </w:rPr>
              <w:lastRenderedPageBreak/>
              <w:t xml:space="preserve">Решение Псковского </w:t>
            </w:r>
            <w:r w:rsidRPr="00C2067C">
              <w:rPr>
                <w:rFonts w:ascii="Times New Roman" w:hAnsi="Times New Roman" w:cs="Times New Roman"/>
                <w:sz w:val="24"/>
                <w:szCs w:val="24"/>
                <w:lang w:bidi="ru-RU"/>
              </w:rPr>
              <w:lastRenderedPageBreak/>
              <w:t>областного Собрания депутатов от 25.04.1996 г.</w:t>
            </w:r>
          </w:p>
        </w:tc>
      </w:tr>
      <w:tr w:rsidR="00C2067C" w:rsidRPr="00C2067C" w:rsidTr="00C2067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
          <w:jc w:val="center"/>
        </w:trPr>
        <w:tc>
          <w:tcPr>
            <w:tcW w:w="234"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b/>
                <w:bCs/>
                <w:sz w:val="24"/>
                <w:szCs w:val="24"/>
                <w:lang w:bidi="ru-RU"/>
              </w:rPr>
            </w:pPr>
            <w:r w:rsidRPr="00C2067C">
              <w:rPr>
                <w:rFonts w:ascii="Times New Roman" w:hAnsi="Times New Roman" w:cs="Times New Roman"/>
                <w:b/>
                <w:bCs/>
                <w:sz w:val="24"/>
                <w:szCs w:val="24"/>
                <w:lang w:bidi="ru-RU"/>
              </w:rPr>
              <w:lastRenderedPageBreak/>
              <w:t>85</w:t>
            </w:r>
          </w:p>
        </w:tc>
        <w:tc>
          <w:tcPr>
            <w:tcW w:w="1243"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r w:rsidRPr="00C2067C">
              <w:rPr>
                <w:rFonts w:ascii="Times New Roman" w:hAnsi="Times New Roman" w:cs="Times New Roman"/>
                <w:sz w:val="24"/>
                <w:szCs w:val="24"/>
                <w:lang w:bidi="ru-RU"/>
              </w:rPr>
              <w:t>Братская могила советских воинов,</w:t>
            </w:r>
          </w:p>
          <w:p w:rsidR="00C2067C" w:rsidRPr="00C2067C" w:rsidRDefault="00C2067C" w:rsidP="00C2067C">
            <w:pPr>
              <w:spacing w:after="0" w:line="240" w:lineRule="auto"/>
              <w:jc w:val="both"/>
              <w:rPr>
                <w:rFonts w:ascii="Times New Roman" w:hAnsi="Times New Roman" w:cs="Times New Roman"/>
                <w:sz w:val="24"/>
                <w:szCs w:val="24"/>
                <w:lang w:bidi="ru-RU"/>
              </w:rPr>
            </w:pPr>
            <w:r w:rsidRPr="00C2067C">
              <w:rPr>
                <w:rFonts w:ascii="Times New Roman" w:hAnsi="Times New Roman" w:cs="Times New Roman"/>
                <w:sz w:val="24"/>
                <w:szCs w:val="24"/>
                <w:lang w:bidi="ru-RU"/>
              </w:rPr>
              <w:t>погибших в боях с фашистами 1944 г.</w:t>
            </w:r>
          </w:p>
        </w:tc>
        <w:tc>
          <w:tcPr>
            <w:tcW w:w="1092"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r w:rsidRPr="00C2067C">
              <w:rPr>
                <w:rFonts w:ascii="Times New Roman" w:hAnsi="Times New Roman" w:cs="Times New Roman"/>
                <w:sz w:val="24"/>
                <w:szCs w:val="24"/>
                <w:lang w:bidi="ru-RU"/>
              </w:rPr>
              <w:t>Новоржевский район, г. Новоржев</w:t>
            </w:r>
          </w:p>
        </w:tc>
        <w:tc>
          <w:tcPr>
            <w:tcW w:w="1344"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p>
        </w:tc>
        <w:tc>
          <w:tcPr>
            <w:tcW w:w="1087"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p>
        </w:tc>
      </w:tr>
      <w:tr w:rsidR="00C2067C" w:rsidRPr="00C2067C" w:rsidTr="00C2067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
          <w:jc w:val="center"/>
        </w:trPr>
        <w:tc>
          <w:tcPr>
            <w:tcW w:w="234"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b/>
                <w:bCs/>
                <w:sz w:val="24"/>
                <w:szCs w:val="24"/>
                <w:lang w:bidi="ru-RU"/>
              </w:rPr>
            </w:pPr>
            <w:r w:rsidRPr="00C2067C">
              <w:rPr>
                <w:rFonts w:ascii="Times New Roman" w:hAnsi="Times New Roman" w:cs="Times New Roman"/>
                <w:b/>
                <w:bCs/>
                <w:sz w:val="24"/>
                <w:szCs w:val="24"/>
                <w:lang w:bidi="ru-RU"/>
              </w:rPr>
              <w:t>86</w:t>
            </w:r>
          </w:p>
        </w:tc>
        <w:tc>
          <w:tcPr>
            <w:tcW w:w="1243"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r w:rsidRPr="00C2067C">
              <w:rPr>
                <w:rFonts w:ascii="Times New Roman" w:hAnsi="Times New Roman" w:cs="Times New Roman"/>
                <w:sz w:val="24"/>
                <w:szCs w:val="24"/>
                <w:lang w:bidi="ru-RU"/>
              </w:rPr>
              <w:t>Братская могила советских воинов, г. Новоржев, в городском саду и партизан, погибших в борьбе с фашистами 1941, 1944 г.г.</w:t>
            </w:r>
          </w:p>
        </w:tc>
        <w:tc>
          <w:tcPr>
            <w:tcW w:w="1092"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r w:rsidRPr="00C2067C">
              <w:rPr>
                <w:rFonts w:ascii="Times New Roman" w:hAnsi="Times New Roman" w:cs="Times New Roman"/>
                <w:sz w:val="24"/>
                <w:szCs w:val="24"/>
                <w:lang w:bidi="ru-RU"/>
              </w:rPr>
              <w:t>Новоржевский район, г. Новоржев, в городском саду</w:t>
            </w:r>
          </w:p>
        </w:tc>
        <w:tc>
          <w:tcPr>
            <w:tcW w:w="1344"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p>
        </w:tc>
        <w:tc>
          <w:tcPr>
            <w:tcW w:w="1087"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r w:rsidRPr="00C2067C">
              <w:rPr>
                <w:rFonts w:ascii="Times New Roman" w:hAnsi="Times New Roman" w:cs="Times New Roman"/>
                <w:sz w:val="24"/>
                <w:szCs w:val="24"/>
                <w:lang w:bidi="ru-RU"/>
              </w:rPr>
              <w:t>Решение Псковского облисполкома от 28.03.1950г. № 163</w:t>
            </w:r>
          </w:p>
        </w:tc>
      </w:tr>
      <w:tr w:rsidR="00C2067C" w:rsidRPr="00C2067C" w:rsidTr="00C2067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
          <w:jc w:val="center"/>
        </w:trPr>
        <w:tc>
          <w:tcPr>
            <w:tcW w:w="234"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b/>
                <w:bCs/>
                <w:sz w:val="24"/>
                <w:szCs w:val="24"/>
                <w:lang w:bidi="ru-RU"/>
              </w:rPr>
            </w:pPr>
            <w:r w:rsidRPr="00C2067C">
              <w:rPr>
                <w:rFonts w:ascii="Times New Roman" w:hAnsi="Times New Roman" w:cs="Times New Roman"/>
                <w:b/>
                <w:bCs/>
                <w:sz w:val="24"/>
                <w:szCs w:val="24"/>
                <w:lang w:bidi="ru-RU"/>
              </w:rPr>
              <w:t>87</w:t>
            </w:r>
          </w:p>
        </w:tc>
        <w:tc>
          <w:tcPr>
            <w:tcW w:w="1243"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r w:rsidRPr="00C2067C">
              <w:rPr>
                <w:rFonts w:ascii="Times New Roman" w:hAnsi="Times New Roman" w:cs="Times New Roman"/>
                <w:sz w:val="24"/>
                <w:szCs w:val="24"/>
                <w:lang w:bidi="ru-RU"/>
              </w:rPr>
              <w:t>Школа, в которой в 1930 - 1932 гг. учился Герой Советского Союза Заходский Александр Иванович</w:t>
            </w:r>
          </w:p>
        </w:tc>
        <w:tc>
          <w:tcPr>
            <w:tcW w:w="1092"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r w:rsidRPr="00C2067C">
              <w:rPr>
                <w:rFonts w:ascii="Times New Roman" w:hAnsi="Times New Roman" w:cs="Times New Roman"/>
                <w:sz w:val="24"/>
                <w:szCs w:val="24"/>
                <w:lang w:bidi="ru-RU"/>
              </w:rPr>
              <w:t>Новоржевский район, г. Новоржев, ул. Германа, средняя школа</w:t>
            </w:r>
          </w:p>
        </w:tc>
        <w:tc>
          <w:tcPr>
            <w:tcW w:w="1344"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p>
        </w:tc>
        <w:tc>
          <w:tcPr>
            <w:tcW w:w="1087"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r w:rsidRPr="00C2067C">
              <w:rPr>
                <w:rFonts w:ascii="Times New Roman" w:hAnsi="Times New Roman" w:cs="Times New Roman"/>
                <w:sz w:val="24"/>
                <w:szCs w:val="24"/>
                <w:lang w:bidi="ru-RU"/>
              </w:rPr>
              <w:t>Решение Псковского облисполкома от 28.05.1986 № 265</w:t>
            </w:r>
          </w:p>
        </w:tc>
      </w:tr>
      <w:tr w:rsidR="00C2067C" w:rsidRPr="00C2067C" w:rsidTr="00C2067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
          <w:jc w:val="center"/>
        </w:trPr>
        <w:tc>
          <w:tcPr>
            <w:tcW w:w="234"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b/>
                <w:bCs/>
                <w:sz w:val="24"/>
                <w:szCs w:val="24"/>
                <w:lang w:bidi="ru-RU"/>
              </w:rPr>
            </w:pPr>
            <w:r w:rsidRPr="00C2067C">
              <w:rPr>
                <w:rFonts w:ascii="Times New Roman" w:hAnsi="Times New Roman" w:cs="Times New Roman"/>
                <w:b/>
                <w:bCs/>
                <w:sz w:val="24"/>
                <w:szCs w:val="24"/>
                <w:lang w:bidi="ru-RU"/>
              </w:rPr>
              <w:t>88</w:t>
            </w:r>
          </w:p>
        </w:tc>
        <w:tc>
          <w:tcPr>
            <w:tcW w:w="1243"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r w:rsidRPr="00C2067C">
              <w:rPr>
                <w:rFonts w:ascii="Times New Roman" w:hAnsi="Times New Roman" w:cs="Times New Roman"/>
                <w:sz w:val="24"/>
                <w:szCs w:val="24"/>
                <w:lang w:bidi="ru-RU"/>
              </w:rPr>
              <w:t>Памятник - танк в честь воинов 2-го Прибалтийского фронта, освободивших в 1944 г. г. Новоржев от немецко-фашистских захватчиков</w:t>
            </w:r>
          </w:p>
        </w:tc>
        <w:tc>
          <w:tcPr>
            <w:tcW w:w="1092"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r w:rsidRPr="00C2067C">
              <w:rPr>
                <w:rFonts w:ascii="Times New Roman" w:hAnsi="Times New Roman" w:cs="Times New Roman"/>
                <w:sz w:val="24"/>
                <w:szCs w:val="24"/>
                <w:lang w:bidi="ru-RU"/>
              </w:rPr>
              <w:t>Новоржевский район, г. Новоржев, при въезде в город из Пушкинских Гор, справа от шоссе ул. Пушкина. угол ул. Германа</w:t>
            </w:r>
          </w:p>
        </w:tc>
        <w:tc>
          <w:tcPr>
            <w:tcW w:w="1344"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p>
        </w:tc>
        <w:tc>
          <w:tcPr>
            <w:tcW w:w="1087"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r w:rsidRPr="00C2067C">
              <w:rPr>
                <w:rFonts w:ascii="Times New Roman" w:hAnsi="Times New Roman" w:cs="Times New Roman"/>
                <w:sz w:val="24"/>
                <w:szCs w:val="24"/>
                <w:lang w:bidi="ru-RU"/>
              </w:rPr>
              <w:t>Решение Псковского облисполкома от 28.05.1986 № 265</w:t>
            </w:r>
          </w:p>
        </w:tc>
      </w:tr>
      <w:tr w:rsidR="00C2067C" w:rsidRPr="00C2067C" w:rsidTr="00C2067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
          <w:jc w:val="center"/>
        </w:trPr>
        <w:tc>
          <w:tcPr>
            <w:tcW w:w="234"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b/>
                <w:bCs/>
                <w:sz w:val="24"/>
                <w:szCs w:val="24"/>
                <w:lang w:bidi="ru-RU"/>
              </w:rPr>
            </w:pPr>
            <w:r w:rsidRPr="00C2067C">
              <w:rPr>
                <w:rFonts w:ascii="Times New Roman" w:hAnsi="Times New Roman" w:cs="Times New Roman"/>
                <w:b/>
                <w:bCs/>
                <w:sz w:val="24"/>
                <w:szCs w:val="24"/>
                <w:lang w:bidi="ru-RU"/>
              </w:rPr>
              <w:t>89</w:t>
            </w:r>
          </w:p>
        </w:tc>
        <w:tc>
          <w:tcPr>
            <w:tcW w:w="1243"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r w:rsidRPr="00C2067C">
              <w:rPr>
                <w:rFonts w:ascii="Times New Roman" w:hAnsi="Times New Roman" w:cs="Times New Roman"/>
                <w:sz w:val="24"/>
                <w:szCs w:val="24"/>
                <w:lang w:bidi="ru-RU"/>
              </w:rPr>
              <w:t>Братская могила воинов, павших в борьбе с немецко-фашистскими захватчиками</w:t>
            </w:r>
          </w:p>
        </w:tc>
        <w:tc>
          <w:tcPr>
            <w:tcW w:w="1092"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r w:rsidRPr="00C2067C">
              <w:rPr>
                <w:rFonts w:ascii="Times New Roman" w:hAnsi="Times New Roman" w:cs="Times New Roman"/>
                <w:sz w:val="24"/>
                <w:szCs w:val="24"/>
                <w:lang w:bidi="ru-RU"/>
              </w:rPr>
              <w:t>Новоржевский район, г. Новоржев, у городского кладбища (ул. Пушкина)</w:t>
            </w:r>
          </w:p>
        </w:tc>
        <w:tc>
          <w:tcPr>
            <w:tcW w:w="1344" w:type="pct"/>
            <w:vMerge w:val="restar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p>
        </w:tc>
        <w:tc>
          <w:tcPr>
            <w:tcW w:w="1087"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r w:rsidRPr="00C2067C">
              <w:rPr>
                <w:rFonts w:ascii="Times New Roman" w:hAnsi="Times New Roman" w:cs="Times New Roman"/>
                <w:sz w:val="24"/>
                <w:szCs w:val="24"/>
                <w:lang w:bidi="ru-RU"/>
              </w:rPr>
              <w:t>Решение Псковского облисполкома от 28.03.1950г. № 163</w:t>
            </w:r>
          </w:p>
        </w:tc>
      </w:tr>
      <w:tr w:rsidR="00C2067C" w:rsidRPr="00C2067C" w:rsidTr="00C2067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
          <w:jc w:val="center"/>
        </w:trPr>
        <w:tc>
          <w:tcPr>
            <w:tcW w:w="234"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b/>
                <w:bCs/>
                <w:sz w:val="24"/>
                <w:szCs w:val="24"/>
                <w:lang w:bidi="ru-RU"/>
              </w:rPr>
            </w:pPr>
            <w:r w:rsidRPr="00C2067C">
              <w:rPr>
                <w:rFonts w:ascii="Times New Roman" w:hAnsi="Times New Roman" w:cs="Times New Roman"/>
                <w:b/>
                <w:bCs/>
                <w:sz w:val="24"/>
                <w:szCs w:val="24"/>
                <w:lang w:bidi="ru-RU"/>
              </w:rPr>
              <w:t>90</w:t>
            </w:r>
          </w:p>
        </w:tc>
        <w:tc>
          <w:tcPr>
            <w:tcW w:w="1243"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r w:rsidRPr="00C2067C">
              <w:rPr>
                <w:rFonts w:ascii="Times New Roman" w:hAnsi="Times New Roman" w:cs="Times New Roman"/>
                <w:sz w:val="24"/>
                <w:szCs w:val="24"/>
                <w:lang w:bidi="ru-RU"/>
              </w:rPr>
              <w:t>Братское кладбище мирных жителей, расстрелянных фашистами в годы оккупации, воинов СА и партизан</w:t>
            </w:r>
          </w:p>
        </w:tc>
        <w:tc>
          <w:tcPr>
            <w:tcW w:w="1092"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r w:rsidRPr="00C2067C">
              <w:rPr>
                <w:rFonts w:ascii="Times New Roman" w:hAnsi="Times New Roman" w:cs="Times New Roman"/>
                <w:sz w:val="24"/>
                <w:szCs w:val="24"/>
                <w:lang w:bidi="ru-RU"/>
              </w:rPr>
              <w:t>Новоржевский район, 5 км к северу от Новоржева. шоссе Новоржев - Псков</w:t>
            </w:r>
          </w:p>
        </w:tc>
        <w:tc>
          <w:tcPr>
            <w:tcW w:w="1344" w:type="pct"/>
            <w:vMerge/>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p>
        </w:tc>
        <w:tc>
          <w:tcPr>
            <w:tcW w:w="1087"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p>
        </w:tc>
      </w:tr>
      <w:tr w:rsidR="00C2067C" w:rsidRPr="00C2067C" w:rsidTr="00C2067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
          <w:jc w:val="center"/>
        </w:trPr>
        <w:tc>
          <w:tcPr>
            <w:tcW w:w="234"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b/>
                <w:bCs/>
                <w:sz w:val="24"/>
                <w:szCs w:val="24"/>
                <w:lang w:bidi="ru-RU"/>
              </w:rPr>
            </w:pPr>
            <w:r w:rsidRPr="00C2067C">
              <w:rPr>
                <w:rFonts w:ascii="Times New Roman" w:hAnsi="Times New Roman" w:cs="Times New Roman"/>
                <w:b/>
                <w:bCs/>
                <w:sz w:val="24"/>
                <w:szCs w:val="24"/>
                <w:lang w:bidi="ru-RU"/>
              </w:rPr>
              <w:t>91</w:t>
            </w:r>
          </w:p>
        </w:tc>
        <w:tc>
          <w:tcPr>
            <w:tcW w:w="1243"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r w:rsidRPr="00C2067C">
              <w:rPr>
                <w:rFonts w:ascii="Times New Roman" w:hAnsi="Times New Roman" w:cs="Times New Roman"/>
                <w:sz w:val="24"/>
                <w:szCs w:val="24"/>
                <w:lang w:bidi="ru-RU"/>
              </w:rPr>
              <w:t xml:space="preserve">Место прорыва в 1944 г. линии фашистских укреплений </w:t>
            </w:r>
            <w:r w:rsidRPr="00C2067C">
              <w:rPr>
                <w:rFonts w:ascii="Times New Roman" w:hAnsi="Times New Roman" w:cs="Times New Roman"/>
                <w:sz w:val="24"/>
                <w:szCs w:val="24"/>
                <w:lang w:bidi="ru-RU"/>
              </w:rPr>
              <w:lastRenderedPageBreak/>
              <w:t>«Пантера», где героически сражались 28 советских воинов, повторивших подвиг панфиловцев: окопы траншеи противотанковый ров</w:t>
            </w:r>
          </w:p>
        </w:tc>
        <w:tc>
          <w:tcPr>
            <w:tcW w:w="1092"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r w:rsidRPr="00C2067C">
              <w:rPr>
                <w:rFonts w:ascii="Times New Roman" w:hAnsi="Times New Roman" w:cs="Times New Roman"/>
                <w:sz w:val="24"/>
                <w:szCs w:val="24"/>
                <w:lang w:bidi="ru-RU"/>
              </w:rPr>
              <w:lastRenderedPageBreak/>
              <w:t>Новоржевский район, 300 м южнее деревни Бородино</w:t>
            </w:r>
          </w:p>
        </w:tc>
        <w:tc>
          <w:tcPr>
            <w:tcW w:w="1344"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p>
        </w:tc>
        <w:tc>
          <w:tcPr>
            <w:tcW w:w="1087"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r w:rsidRPr="00C2067C">
              <w:rPr>
                <w:rFonts w:ascii="Times New Roman" w:hAnsi="Times New Roman" w:cs="Times New Roman"/>
                <w:sz w:val="24"/>
                <w:szCs w:val="24"/>
                <w:lang w:bidi="ru-RU"/>
              </w:rPr>
              <w:t xml:space="preserve">Решение Псковского облисполкома от 28.05.1986 </w:t>
            </w:r>
            <w:r w:rsidRPr="00C2067C">
              <w:rPr>
                <w:rFonts w:ascii="Times New Roman" w:hAnsi="Times New Roman" w:cs="Times New Roman"/>
                <w:sz w:val="24"/>
                <w:szCs w:val="24"/>
                <w:lang w:bidi="ru-RU"/>
              </w:rPr>
              <w:lastRenderedPageBreak/>
              <w:t>№ 265</w:t>
            </w:r>
          </w:p>
        </w:tc>
      </w:tr>
      <w:tr w:rsidR="00C2067C" w:rsidRPr="00C2067C" w:rsidTr="00C2067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
          <w:jc w:val="center"/>
        </w:trPr>
        <w:tc>
          <w:tcPr>
            <w:tcW w:w="234"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b/>
                <w:bCs/>
                <w:sz w:val="24"/>
                <w:szCs w:val="24"/>
                <w:lang w:bidi="ru-RU"/>
              </w:rPr>
            </w:pPr>
            <w:r w:rsidRPr="00C2067C">
              <w:rPr>
                <w:rFonts w:ascii="Times New Roman" w:hAnsi="Times New Roman" w:cs="Times New Roman"/>
                <w:b/>
                <w:bCs/>
                <w:sz w:val="24"/>
                <w:szCs w:val="24"/>
                <w:lang w:bidi="ru-RU"/>
              </w:rPr>
              <w:lastRenderedPageBreak/>
              <w:t>92</w:t>
            </w:r>
          </w:p>
        </w:tc>
        <w:tc>
          <w:tcPr>
            <w:tcW w:w="1243"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r w:rsidRPr="00C2067C">
              <w:rPr>
                <w:rFonts w:ascii="Times New Roman" w:hAnsi="Times New Roman" w:cs="Times New Roman"/>
                <w:sz w:val="24"/>
                <w:szCs w:val="24"/>
                <w:lang w:bidi="ru-RU"/>
              </w:rPr>
              <w:t>Братская могила воинов Советской Армии, погибших в 1944 г.</w:t>
            </w:r>
          </w:p>
        </w:tc>
        <w:tc>
          <w:tcPr>
            <w:tcW w:w="1092"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r w:rsidRPr="00C2067C">
              <w:rPr>
                <w:rFonts w:ascii="Times New Roman" w:hAnsi="Times New Roman" w:cs="Times New Roman"/>
                <w:sz w:val="24"/>
                <w:szCs w:val="24"/>
                <w:lang w:bidi="ru-RU"/>
              </w:rPr>
              <w:t>Новоржевский район, деревня Барсуки</w:t>
            </w:r>
          </w:p>
        </w:tc>
        <w:tc>
          <w:tcPr>
            <w:tcW w:w="1344"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p>
        </w:tc>
        <w:tc>
          <w:tcPr>
            <w:tcW w:w="1087"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r w:rsidRPr="00C2067C">
              <w:rPr>
                <w:rFonts w:ascii="Times New Roman" w:hAnsi="Times New Roman" w:cs="Times New Roman"/>
                <w:sz w:val="24"/>
                <w:szCs w:val="24"/>
                <w:lang w:bidi="ru-RU"/>
              </w:rPr>
              <w:t>Решение Псковского облисполкома от 28.05.1986 № 265</w:t>
            </w:r>
          </w:p>
        </w:tc>
      </w:tr>
      <w:tr w:rsidR="00C2067C" w:rsidRPr="00C2067C" w:rsidTr="00C2067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
          <w:jc w:val="center"/>
        </w:trPr>
        <w:tc>
          <w:tcPr>
            <w:tcW w:w="234"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b/>
                <w:bCs/>
                <w:sz w:val="24"/>
                <w:szCs w:val="24"/>
                <w:lang w:bidi="ru-RU"/>
              </w:rPr>
            </w:pPr>
            <w:r w:rsidRPr="00C2067C">
              <w:rPr>
                <w:rFonts w:ascii="Times New Roman" w:hAnsi="Times New Roman" w:cs="Times New Roman"/>
                <w:b/>
                <w:bCs/>
                <w:sz w:val="24"/>
                <w:szCs w:val="24"/>
                <w:lang w:bidi="ru-RU"/>
              </w:rPr>
              <w:t>93</w:t>
            </w:r>
          </w:p>
        </w:tc>
        <w:tc>
          <w:tcPr>
            <w:tcW w:w="1243"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r w:rsidRPr="00C2067C">
              <w:rPr>
                <w:rFonts w:ascii="Times New Roman" w:hAnsi="Times New Roman" w:cs="Times New Roman"/>
                <w:sz w:val="24"/>
                <w:szCs w:val="24"/>
                <w:lang w:bidi="ru-RU"/>
              </w:rPr>
              <w:t>Братская могила воинов Советской Армии, погибших в 1944 г.</w:t>
            </w:r>
          </w:p>
        </w:tc>
        <w:tc>
          <w:tcPr>
            <w:tcW w:w="1092"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r w:rsidRPr="00C2067C">
              <w:rPr>
                <w:rFonts w:ascii="Times New Roman" w:hAnsi="Times New Roman" w:cs="Times New Roman"/>
                <w:sz w:val="24"/>
                <w:szCs w:val="24"/>
                <w:lang w:bidi="ru-RU"/>
              </w:rPr>
              <w:t>Новоржевский район, деревня Воробьево</w:t>
            </w:r>
          </w:p>
        </w:tc>
        <w:tc>
          <w:tcPr>
            <w:tcW w:w="1344"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p>
        </w:tc>
        <w:tc>
          <w:tcPr>
            <w:tcW w:w="1087"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r w:rsidRPr="00C2067C">
              <w:rPr>
                <w:rFonts w:ascii="Times New Roman" w:hAnsi="Times New Roman" w:cs="Times New Roman"/>
                <w:sz w:val="24"/>
                <w:szCs w:val="24"/>
                <w:lang w:bidi="ru-RU"/>
              </w:rPr>
              <w:t>Решение Псковского облисполкома от 28.05.1986 № 265</w:t>
            </w:r>
          </w:p>
        </w:tc>
      </w:tr>
      <w:tr w:rsidR="00C2067C" w:rsidRPr="00C2067C" w:rsidTr="00C2067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
          <w:jc w:val="center"/>
        </w:trPr>
        <w:tc>
          <w:tcPr>
            <w:tcW w:w="234"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b/>
                <w:bCs/>
                <w:sz w:val="24"/>
                <w:szCs w:val="24"/>
                <w:lang w:bidi="ru-RU"/>
              </w:rPr>
            </w:pPr>
            <w:r w:rsidRPr="00C2067C">
              <w:rPr>
                <w:rFonts w:ascii="Times New Roman" w:hAnsi="Times New Roman" w:cs="Times New Roman"/>
                <w:b/>
                <w:bCs/>
                <w:sz w:val="24"/>
                <w:szCs w:val="24"/>
                <w:lang w:bidi="ru-RU"/>
              </w:rPr>
              <w:t>94</w:t>
            </w:r>
          </w:p>
        </w:tc>
        <w:tc>
          <w:tcPr>
            <w:tcW w:w="1243"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r w:rsidRPr="00C2067C">
              <w:rPr>
                <w:rFonts w:ascii="Times New Roman" w:hAnsi="Times New Roman" w:cs="Times New Roman"/>
                <w:sz w:val="24"/>
                <w:szCs w:val="24"/>
                <w:lang w:bidi="ru-RU"/>
              </w:rPr>
              <w:t>Братская могила воинов Советской Армии, погибших в 1944 г.</w:t>
            </w:r>
          </w:p>
        </w:tc>
        <w:tc>
          <w:tcPr>
            <w:tcW w:w="1092"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r w:rsidRPr="00C2067C">
              <w:rPr>
                <w:rFonts w:ascii="Times New Roman" w:hAnsi="Times New Roman" w:cs="Times New Roman"/>
                <w:sz w:val="24"/>
                <w:szCs w:val="24"/>
                <w:lang w:bidi="ru-RU"/>
              </w:rPr>
              <w:t>Новоржевский район, деревня Выбор</w:t>
            </w:r>
          </w:p>
        </w:tc>
        <w:tc>
          <w:tcPr>
            <w:tcW w:w="1344"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p>
        </w:tc>
        <w:tc>
          <w:tcPr>
            <w:tcW w:w="1087"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r w:rsidRPr="00C2067C">
              <w:rPr>
                <w:rFonts w:ascii="Times New Roman" w:hAnsi="Times New Roman" w:cs="Times New Roman"/>
                <w:sz w:val="24"/>
                <w:szCs w:val="24"/>
                <w:lang w:bidi="ru-RU"/>
              </w:rPr>
              <w:t>Решение Псковского облисполкома от 28.05.1986 № 265</w:t>
            </w:r>
          </w:p>
        </w:tc>
      </w:tr>
      <w:tr w:rsidR="00C2067C" w:rsidRPr="00C2067C" w:rsidTr="00C2067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
          <w:jc w:val="center"/>
        </w:trPr>
        <w:tc>
          <w:tcPr>
            <w:tcW w:w="234"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b/>
                <w:bCs/>
                <w:sz w:val="24"/>
                <w:szCs w:val="24"/>
                <w:lang w:bidi="ru-RU"/>
              </w:rPr>
            </w:pPr>
            <w:r w:rsidRPr="00C2067C">
              <w:rPr>
                <w:rFonts w:ascii="Times New Roman" w:hAnsi="Times New Roman" w:cs="Times New Roman"/>
                <w:b/>
                <w:bCs/>
                <w:sz w:val="24"/>
                <w:szCs w:val="24"/>
                <w:lang w:bidi="ru-RU"/>
              </w:rPr>
              <w:t>95</w:t>
            </w:r>
          </w:p>
        </w:tc>
        <w:tc>
          <w:tcPr>
            <w:tcW w:w="1243"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r w:rsidRPr="00C2067C">
              <w:rPr>
                <w:rFonts w:ascii="Times New Roman" w:hAnsi="Times New Roman" w:cs="Times New Roman"/>
                <w:sz w:val="24"/>
                <w:szCs w:val="24"/>
                <w:lang w:bidi="ru-RU"/>
              </w:rPr>
              <w:t>Место боя 3-й партизанской бригады в 1943 г., в котором погиб Герой Советского Союза Герман Александр Викторович</w:t>
            </w:r>
          </w:p>
        </w:tc>
        <w:tc>
          <w:tcPr>
            <w:tcW w:w="1092"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r w:rsidRPr="00C2067C">
              <w:rPr>
                <w:rFonts w:ascii="Times New Roman" w:hAnsi="Times New Roman" w:cs="Times New Roman"/>
                <w:sz w:val="24"/>
                <w:szCs w:val="24"/>
                <w:lang w:bidi="ru-RU"/>
              </w:rPr>
              <w:t>Новоржевский район, деревня Житница</w:t>
            </w:r>
          </w:p>
        </w:tc>
        <w:tc>
          <w:tcPr>
            <w:tcW w:w="1344"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p>
        </w:tc>
        <w:tc>
          <w:tcPr>
            <w:tcW w:w="1087"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r w:rsidRPr="00C2067C">
              <w:rPr>
                <w:rFonts w:ascii="Times New Roman" w:hAnsi="Times New Roman" w:cs="Times New Roman"/>
                <w:sz w:val="24"/>
                <w:szCs w:val="24"/>
                <w:lang w:bidi="ru-RU"/>
              </w:rPr>
              <w:t>Решение Псковского облисполкома от 28.05.1986 № 265</w:t>
            </w:r>
          </w:p>
        </w:tc>
      </w:tr>
      <w:tr w:rsidR="00C2067C" w:rsidRPr="00C2067C" w:rsidTr="00C2067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
          <w:jc w:val="center"/>
        </w:trPr>
        <w:tc>
          <w:tcPr>
            <w:tcW w:w="234"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b/>
                <w:bCs/>
                <w:sz w:val="24"/>
                <w:szCs w:val="24"/>
                <w:lang w:bidi="ru-RU"/>
              </w:rPr>
            </w:pPr>
            <w:r w:rsidRPr="00C2067C">
              <w:rPr>
                <w:rFonts w:ascii="Times New Roman" w:hAnsi="Times New Roman" w:cs="Times New Roman"/>
                <w:b/>
                <w:bCs/>
                <w:sz w:val="24"/>
                <w:szCs w:val="24"/>
                <w:lang w:bidi="ru-RU"/>
              </w:rPr>
              <w:t>96</w:t>
            </w:r>
          </w:p>
        </w:tc>
        <w:tc>
          <w:tcPr>
            <w:tcW w:w="1243"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r w:rsidRPr="00C2067C">
              <w:rPr>
                <w:rFonts w:ascii="Times New Roman" w:hAnsi="Times New Roman" w:cs="Times New Roman"/>
                <w:sz w:val="24"/>
                <w:szCs w:val="24"/>
                <w:lang w:bidi="ru-RU"/>
              </w:rPr>
              <w:t>Братская могила партизан 3-й партизанской</w:t>
            </w:r>
          </w:p>
          <w:p w:rsidR="00C2067C" w:rsidRPr="00C2067C" w:rsidRDefault="00C2067C" w:rsidP="00C2067C">
            <w:pPr>
              <w:spacing w:after="0" w:line="240" w:lineRule="auto"/>
              <w:jc w:val="both"/>
              <w:rPr>
                <w:rFonts w:ascii="Times New Roman" w:hAnsi="Times New Roman" w:cs="Times New Roman"/>
                <w:sz w:val="24"/>
                <w:szCs w:val="24"/>
                <w:lang w:bidi="ru-RU"/>
              </w:rPr>
            </w:pPr>
            <w:r w:rsidRPr="00C2067C">
              <w:rPr>
                <w:rFonts w:ascii="Times New Roman" w:hAnsi="Times New Roman" w:cs="Times New Roman"/>
                <w:sz w:val="24"/>
                <w:szCs w:val="24"/>
                <w:lang w:bidi="ru-RU"/>
              </w:rPr>
              <w:t>бригады, погибших в 1943 г.</w:t>
            </w:r>
          </w:p>
        </w:tc>
        <w:tc>
          <w:tcPr>
            <w:tcW w:w="1092"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r w:rsidRPr="00C2067C">
              <w:rPr>
                <w:rFonts w:ascii="Times New Roman" w:hAnsi="Times New Roman" w:cs="Times New Roman"/>
                <w:sz w:val="24"/>
                <w:szCs w:val="24"/>
                <w:lang w:bidi="ru-RU"/>
              </w:rPr>
              <w:t>Новоржевский район, деревня Житница</w:t>
            </w:r>
          </w:p>
        </w:tc>
        <w:tc>
          <w:tcPr>
            <w:tcW w:w="1344"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p>
        </w:tc>
        <w:tc>
          <w:tcPr>
            <w:tcW w:w="1087"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r w:rsidRPr="00C2067C">
              <w:rPr>
                <w:rFonts w:ascii="Times New Roman" w:hAnsi="Times New Roman" w:cs="Times New Roman"/>
                <w:sz w:val="24"/>
                <w:szCs w:val="24"/>
                <w:lang w:bidi="ru-RU"/>
              </w:rPr>
              <w:t>Решение Псковского облисполкома от 28.05.1986 № 265</w:t>
            </w:r>
          </w:p>
        </w:tc>
      </w:tr>
      <w:tr w:rsidR="00C2067C" w:rsidRPr="00C2067C" w:rsidTr="00C2067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
          <w:jc w:val="center"/>
        </w:trPr>
        <w:tc>
          <w:tcPr>
            <w:tcW w:w="234"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b/>
                <w:bCs/>
                <w:sz w:val="24"/>
                <w:szCs w:val="24"/>
                <w:lang w:bidi="ru-RU"/>
              </w:rPr>
            </w:pPr>
            <w:r w:rsidRPr="00C2067C">
              <w:rPr>
                <w:rFonts w:ascii="Times New Roman" w:hAnsi="Times New Roman" w:cs="Times New Roman"/>
                <w:b/>
                <w:bCs/>
                <w:sz w:val="24"/>
                <w:szCs w:val="24"/>
                <w:lang w:bidi="ru-RU"/>
              </w:rPr>
              <w:t>97</w:t>
            </w:r>
          </w:p>
        </w:tc>
        <w:tc>
          <w:tcPr>
            <w:tcW w:w="1243"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r w:rsidRPr="00C2067C">
              <w:rPr>
                <w:rFonts w:ascii="Times New Roman" w:hAnsi="Times New Roman" w:cs="Times New Roman"/>
                <w:sz w:val="24"/>
                <w:szCs w:val="24"/>
                <w:lang w:bidi="ru-RU"/>
              </w:rPr>
              <w:t>Могила Гринчука Алексея Павловича (1921 - 1943), партизана</w:t>
            </w:r>
          </w:p>
        </w:tc>
        <w:tc>
          <w:tcPr>
            <w:tcW w:w="1092"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r w:rsidRPr="00C2067C">
              <w:rPr>
                <w:rFonts w:ascii="Times New Roman" w:hAnsi="Times New Roman" w:cs="Times New Roman"/>
                <w:sz w:val="24"/>
                <w:szCs w:val="24"/>
                <w:lang w:bidi="ru-RU"/>
              </w:rPr>
              <w:t>Новоржевский район, сельское поселение "Выборская волость", д. Крюково</w:t>
            </w:r>
          </w:p>
        </w:tc>
        <w:tc>
          <w:tcPr>
            <w:tcW w:w="1344"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p>
        </w:tc>
        <w:tc>
          <w:tcPr>
            <w:tcW w:w="1087"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r w:rsidRPr="00C2067C">
              <w:rPr>
                <w:rFonts w:ascii="Times New Roman" w:hAnsi="Times New Roman" w:cs="Times New Roman"/>
                <w:sz w:val="24"/>
                <w:szCs w:val="24"/>
                <w:lang w:bidi="ru-RU"/>
              </w:rPr>
              <w:t>Решение Псковского облисполкома от 28.05.1986 № 265</w:t>
            </w:r>
          </w:p>
        </w:tc>
      </w:tr>
      <w:tr w:rsidR="00C2067C" w:rsidRPr="00C2067C" w:rsidTr="00C2067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
          <w:jc w:val="center"/>
        </w:trPr>
        <w:tc>
          <w:tcPr>
            <w:tcW w:w="234"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b/>
                <w:bCs/>
                <w:sz w:val="24"/>
                <w:szCs w:val="24"/>
                <w:lang w:bidi="ru-RU"/>
              </w:rPr>
            </w:pPr>
            <w:r w:rsidRPr="00C2067C">
              <w:rPr>
                <w:rFonts w:ascii="Times New Roman" w:hAnsi="Times New Roman" w:cs="Times New Roman"/>
                <w:b/>
                <w:bCs/>
                <w:sz w:val="24"/>
                <w:szCs w:val="24"/>
                <w:lang w:bidi="ru-RU"/>
              </w:rPr>
              <w:t>98</w:t>
            </w:r>
          </w:p>
        </w:tc>
        <w:tc>
          <w:tcPr>
            <w:tcW w:w="1243"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r w:rsidRPr="00C2067C">
              <w:rPr>
                <w:rFonts w:ascii="Times New Roman" w:hAnsi="Times New Roman" w:cs="Times New Roman"/>
                <w:sz w:val="24"/>
                <w:szCs w:val="24"/>
                <w:lang w:bidi="ru-RU"/>
              </w:rPr>
              <w:t>Братская могила воинов Советской Армии, погибших в 1944 г.</w:t>
            </w:r>
          </w:p>
        </w:tc>
        <w:tc>
          <w:tcPr>
            <w:tcW w:w="1092"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r w:rsidRPr="00C2067C">
              <w:rPr>
                <w:rFonts w:ascii="Times New Roman" w:hAnsi="Times New Roman" w:cs="Times New Roman"/>
                <w:sz w:val="24"/>
                <w:szCs w:val="24"/>
                <w:lang w:bidi="ru-RU"/>
              </w:rPr>
              <w:t xml:space="preserve">Новоржевский район, сельское поселение "Выборская волость", д. </w:t>
            </w:r>
            <w:r w:rsidRPr="00C2067C">
              <w:rPr>
                <w:rFonts w:ascii="Times New Roman" w:hAnsi="Times New Roman" w:cs="Times New Roman"/>
                <w:sz w:val="24"/>
                <w:szCs w:val="24"/>
                <w:lang w:bidi="ru-RU"/>
              </w:rPr>
              <w:lastRenderedPageBreak/>
              <w:t>Крюково</w:t>
            </w:r>
          </w:p>
        </w:tc>
        <w:tc>
          <w:tcPr>
            <w:tcW w:w="1344"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p>
        </w:tc>
        <w:tc>
          <w:tcPr>
            <w:tcW w:w="1087"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r w:rsidRPr="00C2067C">
              <w:rPr>
                <w:rFonts w:ascii="Times New Roman" w:hAnsi="Times New Roman" w:cs="Times New Roman"/>
                <w:sz w:val="24"/>
                <w:szCs w:val="24"/>
                <w:lang w:bidi="ru-RU"/>
              </w:rPr>
              <w:t>Решение Псковского облисполкома от 28.05.1986 № 265</w:t>
            </w:r>
          </w:p>
        </w:tc>
      </w:tr>
      <w:tr w:rsidR="00C2067C" w:rsidRPr="00C2067C" w:rsidTr="00C2067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
          <w:jc w:val="center"/>
        </w:trPr>
        <w:tc>
          <w:tcPr>
            <w:tcW w:w="234"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b/>
                <w:bCs/>
                <w:sz w:val="24"/>
                <w:szCs w:val="24"/>
                <w:lang w:bidi="ru-RU"/>
              </w:rPr>
            </w:pPr>
            <w:r w:rsidRPr="00C2067C">
              <w:rPr>
                <w:rFonts w:ascii="Times New Roman" w:hAnsi="Times New Roman" w:cs="Times New Roman"/>
                <w:b/>
                <w:bCs/>
                <w:sz w:val="24"/>
                <w:szCs w:val="24"/>
                <w:lang w:bidi="ru-RU"/>
              </w:rPr>
              <w:lastRenderedPageBreak/>
              <w:t>99</w:t>
            </w:r>
          </w:p>
        </w:tc>
        <w:tc>
          <w:tcPr>
            <w:tcW w:w="1243"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r w:rsidRPr="00C2067C">
              <w:rPr>
                <w:rFonts w:ascii="Times New Roman" w:hAnsi="Times New Roman" w:cs="Times New Roman"/>
                <w:sz w:val="24"/>
                <w:szCs w:val="24"/>
                <w:lang w:bidi="ru-RU"/>
              </w:rPr>
              <w:t>Братская могила воинов Советской Армии, погибших в 1944 г.</w:t>
            </w:r>
          </w:p>
        </w:tc>
        <w:tc>
          <w:tcPr>
            <w:tcW w:w="1092"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r w:rsidRPr="00C2067C">
              <w:rPr>
                <w:rFonts w:ascii="Times New Roman" w:hAnsi="Times New Roman" w:cs="Times New Roman"/>
                <w:sz w:val="24"/>
                <w:szCs w:val="24"/>
                <w:lang w:bidi="ru-RU"/>
              </w:rPr>
              <w:t>Новоржевский район, деревня Литово</w:t>
            </w:r>
          </w:p>
        </w:tc>
        <w:tc>
          <w:tcPr>
            <w:tcW w:w="1344"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p>
        </w:tc>
        <w:tc>
          <w:tcPr>
            <w:tcW w:w="1087"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r w:rsidRPr="00C2067C">
              <w:rPr>
                <w:rFonts w:ascii="Times New Roman" w:hAnsi="Times New Roman" w:cs="Times New Roman"/>
                <w:sz w:val="24"/>
                <w:szCs w:val="24"/>
                <w:lang w:bidi="ru-RU"/>
              </w:rPr>
              <w:t>Решение Псковского облисполкома от 28.05.1986 № 265</w:t>
            </w:r>
          </w:p>
        </w:tc>
      </w:tr>
      <w:tr w:rsidR="00C2067C" w:rsidRPr="00C2067C" w:rsidTr="00C2067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
          <w:jc w:val="center"/>
        </w:trPr>
        <w:tc>
          <w:tcPr>
            <w:tcW w:w="234"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b/>
                <w:bCs/>
                <w:sz w:val="24"/>
                <w:szCs w:val="24"/>
                <w:lang w:bidi="ru-RU"/>
              </w:rPr>
            </w:pPr>
            <w:r w:rsidRPr="00C2067C">
              <w:rPr>
                <w:rFonts w:ascii="Times New Roman" w:hAnsi="Times New Roman" w:cs="Times New Roman"/>
                <w:b/>
                <w:bCs/>
                <w:sz w:val="24"/>
                <w:szCs w:val="24"/>
                <w:lang w:bidi="ru-RU"/>
              </w:rPr>
              <w:t>100</w:t>
            </w:r>
          </w:p>
        </w:tc>
        <w:tc>
          <w:tcPr>
            <w:tcW w:w="1243"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r w:rsidRPr="00C2067C">
              <w:rPr>
                <w:rFonts w:ascii="Times New Roman" w:hAnsi="Times New Roman" w:cs="Times New Roman"/>
                <w:sz w:val="24"/>
                <w:szCs w:val="24"/>
                <w:lang w:bidi="ru-RU"/>
              </w:rPr>
              <w:t>Братская могила воинов Советской Армии, погибших в 1944 г.</w:t>
            </w:r>
          </w:p>
        </w:tc>
        <w:tc>
          <w:tcPr>
            <w:tcW w:w="1092"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r w:rsidRPr="00C2067C">
              <w:rPr>
                <w:rFonts w:ascii="Times New Roman" w:hAnsi="Times New Roman" w:cs="Times New Roman"/>
                <w:sz w:val="24"/>
                <w:szCs w:val="24"/>
                <w:lang w:bidi="ru-RU"/>
              </w:rPr>
              <w:t>Новоржевский район, деревня Мартюши</w:t>
            </w:r>
          </w:p>
        </w:tc>
        <w:tc>
          <w:tcPr>
            <w:tcW w:w="1344"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p>
        </w:tc>
        <w:tc>
          <w:tcPr>
            <w:tcW w:w="1087"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r w:rsidRPr="00C2067C">
              <w:rPr>
                <w:rFonts w:ascii="Times New Roman" w:hAnsi="Times New Roman" w:cs="Times New Roman"/>
                <w:sz w:val="24"/>
                <w:szCs w:val="24"/>
                <w:lang w:bidi="ru-RU"/>
              </w:rPr>
              <w:t>Решение Псковского облисполкома от 28.05.1986 № 265</w:t>
            </w:r>
          </w:p>
        </w:tc>
      </w:tr>
      <w:tr w:rsidR="00C2067C" w:rsidRPr="00C2067C" w:rsidTr="00C2067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
          <w:jc w:val="center"/>
        </w:trPr>
        <w:tc>
          <w:tcPr>
            <w:tcW w:w="234"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b/>
                <w:bCs/>
                <w:sz w:val="24"/>
                <w:szCs w:val="24"/>
                <w:lang w:bidi="ru-RU"/>
              </w:rPr>
            </w:pPr>
            <w:r w:rsidRPr="00C2067C">
              <w:rPr>
                <w:rFonts w:ascii="Times New Roman" w:hAnsi="Times New Roman" w:cs="Times New Roman"/>
                <w:b/>
                <w:bCs/>
                <w:sz w:val="24"/>
                <w:szCs w:val="24"/>
                <w:lang w:bidi="ru-RU"/>
              </w:rPr>
              <w:t>101</w:t>
            </w:r>
          </w:p>
        </w:tc>
        <w:tc>
          <w:tcPr>
            <w:tcW w:w="1243"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r w:rsidRPr="00C2067C">
              <w:rPr>
                <w:rFonts w:ascii="Times New Roman" w:hAnsi="Times New Roman" w:cs="Times New Roman"/>
                <w:sz w:val="24"/>
                <w:szCs w:val="24"/>
                <w:lang w:bidi="ru-RU"/>
              </w:rPr>
              <w:t>Братская могила воинов Советской Армии, погибших в 1944 г.</w:t>
            </w:r>
          </w:p>
        </w:tc>
        <w:tc>
          <w:tcPr>
            <w:tcW w:w="1092"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r w:rsidRPr="00C2067C">
              <w:rPr>
                <w:rFonts w:ascii="Times New Roman" w:hAnsi="Times New Roman" w:cs="Times New Roman"/>
                <w:sz w:val="24"/>
                <w:szCs w:val="24"/>
                <w:lang w:bidi="ru-RU"/>
              </w:rPr>
              <w:t>Новоржевский район, деревня Мосеево</w:t>
            </w:r>
          </w:p>
        </w:tc>
        <w:tc>
          <w:tcPr>
            <w:tcW w:w="1344"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p>
        </w:tc>
        <w:tc>
          <w:tcPr>
            <w:tcW w:w="1087"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r w:rsidRPr="00C2067C">
              <w:rPr>
                <w:rFonts w:ascii="Times New Roman" w:hAnsi="Times New Roman" w:cs="Times New Roman"/>
                <w:sz w:val="24"/>
                <w:szCs w:val="24"/>
                <w:lang w:bidi="ru-RU"/>
              </w:rPr>
              <w:t>Решение Псковского облисполкома от 28.05.1986 № 265</w:t>
            </w:r>
          </w:p>
        </w:tc>
      </w:tr>
      <w:tr w:rsidR="00C2067C" w:rsidRPr="00C2067C" w:rsidTr="00C2067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
          <w:jc w:val="center"/>
        </w:trPr>
        <w:tc>
          <w:tcPr>
            <w:tcW w:w="234"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b/>
                <w:bCs/>
                <w:sz w:val="24"/>
                <w:szCs w:val="24"/>
                <w:lang w:bidi="ru-RU"/>
              </w:rPr>
            </w:pPr>
            <w:r w:rsidRPr="00C2067C">
              <w:rPr>
                <w:rFonts w:ascii="Times New Roman" w:hAnsi="Times New Roman" w:cs="Times New Roman"/>
                <w:b/>
                <w:bCs/>
                <w:sz w:val="24"/>
                <w:szCs w:val="24"/>
                <w:lang w:bidi="ru-RU"/>
              </w:rPr>
              <w:t>102</w:t>
            </w:r>
          </w:p>
        </w:tc>
        <w:tc>
          <w:tcPr>
            <w:tcW w:w="1243"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r w:rsidRPr="00C2067C">
              <w:rPr>
                <w:rFonts w:ascii="Times New Roman" w:hAnsi="Times New Roman" w:cs="Times New Roman"/>
                <w:sz w:val="24"/>
                <w:szCs w:val="24"/>
                <w:lang w:bidi="ru-RU"/>
              </w:rPr>
              <w:t>Могила неизвестного советского солдата</w:t>
            </w:r>
          </w:p>
        </w:tc>
        <w:tc>
          <w:tcPr>
            <w:tcW w:w="1092"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r w:rsidRPr="00C2067C">
              <w:rPr>
                <w:rFonts w:ascii="Times New Roman" w:hAnsi="Times New Roman" w:cs="Times New Roman"/>
                <w:sz w:val="24"/>
                <w:szCs w:val="24"/>
                <w:lang w:bidi="ru-RU"/>
              </w:rPr>
              <w:t>Новоржевский район, деревня Михеево</w:t>
            </w:r>
          </w:p>
        </w:tc>
        <w:tc>
          <w:tcPr>
            <w:tcW w:w="1344"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p>
        </w:tc>
        <w:tc>
          <w:tcPr>
            <w:tcW w:w="1087"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r w:rsidRPr="00C2067C">
              <w:rPr>
                <w:rFonts w:ascii="Times New Roman" w:hAnsi="Times New Roman" w:cs="Times New Roman"/>
                <w:sz w:val="24"/>
                <w:szCs w:val="24"/>
                <w:lang w:bidi="ru-RU"/>
              </w:rPr>
              <w:t>Решение Псковского облисполкома от 28.05.1986 № 265</w:t>
            </w:r>
          </w:p>
        </w:tc>
      </w:tr>
      <w:tr w:rsidR="00C2067C" w:rsidRPr="00C2067C" w:rsidTr="00C2067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
          <w:jc w:val="center"/>
        </w:trPr>
        <w:tc>
          <w:tcPr>
            <w:tcW w:w="234"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b/>
                <w:bCs/>
                <w:sz w:val="24"/>
                <w:szCs w:val="24"/>
                <w:lang w:bidi="ru-RU"/>
              </w:rPr>
            </w:pPr>
            <w:r w:rsidRPr="00C2067C">
              <w:rPr>
                <w:rFonts w:ascii="Times New Roman" w:hAnsi="Times New Roman" w:cs="Times New Roman"/>
                <w:b/>
                <w:bCs/>
                <w:sz w:val="24"/>
                <w:szCs w:val="24"/>
                <w:lang w:bidi="ru-RU"/>
              </w:rPr>
              <w:t>103</w:t>
            </w:r>
          </w:p>
        </w:tc>
        <w:tc>
          <w:tcPr>
            <w:tcW w:w="1243"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r w:rsidRPr="00C2067C">
              <w:rPr>
                <w:rFonts w:ascii="Times New Roman" w:hAnsi="Times New Roman" w:cs="Times New Roman"/>
                <w:sz w:val="24"/>
                <w:szCs w:val="24"/>
                <w:lang w:bidi="ru-RU"/>
              </w:rPr>
              <w:t>Братская могила воинов Советской Армии, погибших в 1944 г.</w:t>
            </w:r>
          </w:p>
        </w:tc>
        <w:tc>
          <w:tcPr>
            <w:tcW w:w="1092"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r w:rsidRPr="00C2067C">
              <w:rPr>
                <w:rFonts w:ascii="Times New Roman" w:hAnsi="Times New Roman" w:cs="Times New Roman"/>
                <w:sz w:val="24"/>
                <w:szCs w:val="24"/>
                <w:lang w:bidi="ru-RU"/>
              </w:rPr>
              <w:t>Новоржевский район, деревня Посадниково</w:t>
            </w:r>
          </w:p>
        </w:tc>
        <w:tc>
          <w:tcPr>
            <w:tcW w:w="1344"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p>
        </w:tc>
        <w:tc>
          <w:tcPr>
            <w:tcW w:w="1087"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r w:rsidRPr="00C2067C">
              <w:rPr>
                <w:rFonts w:ascii="Times New Roman" w:hAnsi="Times New Roman" w:cs="Times New Roman"/>
                <w:sz w:val="24"/>
                <w:szCs w:val="24"/>
                <w:lang w:bidi="ru-RU"/>
              </w:rPr>
              <w:t>Решение Псковского облисполкома от 28.05.1986 № 265</w:t>
            </w:r>
          </w:p>
        </w:tc>
      </w:tr>
      <w:tr w:rsidR="00C2067C" w:rsidRPr="00C2067C" w:rsidTr="00C2067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
          <w:jc w:val="center"/>
        </w:trPr>
        <w:tc>
          <w:tcPr>
            <w:tcW w:w="234"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b/>
                <w:bCs/>
                <w:sz w:val="24"/>
                <w:szCs w:val="24"/>
                <w:lang w:bidi="ru-RU"/>
              </w:rPr>
            </w:pPr>
            <w:r w:rsidRPr="00C2067C">
              <w:rPr>
                <w:rFonts w:ascii="Times New Roman" w:hAnsi="Times New Roman" w:cs="Times New Roman"/>
                <w:b/>
                <w:bCs/>
                <w:sz w:val="24"/>
                <w:szCs w:val="24"/>
                <w:lang w:bidi="ru-RU"/>
              </w:rPr>
              <w:t>104</w:t>
            </w:r>
          </w:p>
        </w:tc>
        <w:tc>
          <w:tcPr>
            <w:tcW w:w="1243"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r w:rsidRPr="00C2067C">
              <w:rPr>
                <w:rFonts w:ascii="Times New Roman" w:hAnsi="Times New Roman" w:cs="Times New Roman"/>
                <w:sz w:val="24"/>
                <w:szCs w:val="24"/>
                <w:lang w:bidi="ru-RU"/>
              </w:rPr>
              <w:t>Братское кладбище воинов Советской Армии, умерших от ран в 1944 г.</w:t>
            </w:r>
          </w:p>
        </w:tc>
        <w:tc>
          <w:tcPr>
            <w:tcW w:w="1092"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r w:rsidRPr="00C2067C">
              <w:rPr>
                <w:rFonts w:ascii="Times New Roman" w:hAnsi="Times New Roman" w:cs="Times New Roman"/>
                <w:sz w:val="24"/>
                <w:szCs w:val="24"/>
                <w:lang w:bidi="ru-RU"/>
              </w:rPr>
              <w:t>Новоржевский район, деревня Ульяненки, (перезахоронение в дер. Крюково)</w:t>
            </w:r>
          </w:p>
        </w:tc>
        <w:tc>
          <w:tcPr>
            <w:tcW w:w="1344"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p>
        </w:tc>
        <w:tc>
          <w:tcPr>
            <w:tcW w:w="1087"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r w:rsidRPr="00C2067C">
              <w:rPr>
                <w:rFonts w:ascii="Times New Roman" w:hAnsi="Times New Roman" w:cs="Times New Roman"/>
                <w:sz w:val="24"/>
                <w:szCs w:val="24"/>
                <w:lang w:bidi="ru-RU"/>
              </w:rPr>
              <w:t>Решение Псковского облисполкома от 28.05.1986 № 265</w:t>
            </w:r>
          </w:p>
        </w:tc>
      </w:tr>
    </w:tbl>
    <w:p w:rsidR="00C2067C" w:rsidRPr="00C2067C" w:rsidRDefault="00C2067C" w:rsidP="00C2067C">
      <w:pPr>
        <w:spacing w:after="0" w:line="240" w:lineRule="auto"/>
        <w:jc w:val="both"/>
        <w:rPr>
          <w:rFonts w:ascii="Times New Roman" w:hAnsi="Times New Roman" w:cs="Times New Roman"/>
          <w:sz w:val="24"/>
          <w:szCs w:val="24"/>
        </w:rPr>
      </w:pPr>
    </w:p>
    <w:p w:rsidR="00C2067C" w:rsidRDefault="00C2067C" w:rsidP="00C2067C">
      <w:pPr>
        <w:spacing w:after="0" w:line="240" w:lineRule="auto"/>
        <w:jc w:val="both"/>
        <w:rPr>
          <w:rFonts w:ascii="Times New Roman" w:hAnsi="Times New Roman" w:cs="Times New Roman"/>
          <w:sz w:val="24"/>
          <w:szCs w:val="24"/>
        </w:rPr>
      </w:pPr>
    </w:p>
    <w:p w:rsidR="00EA2EEC" w:rsidRDefault="00EA2EEC" w:rsidP="00C2067C">
      <w:pPr>
        <w:spacing w:after="0" w:line="240" w:lineRule="auto"/>
        <w:jc w:val="both"/>
        <w:rPr>
          <w:rFonts w:ascii="Times New Roman" w:hAnsi="Times New Roman" w:cs="Times New Roman"/>
          <w:sz w:val="24"/>
          <w:szCs w:val="24"/>
        </w:rPr>
      </w:pPr>
    </w:p>
    <w:p w:rsidR="00EA2EEC" w:rsidRDefault="00EA2EEC" w:rsidP="00C2067C">
      <w:pPr>
        <w:spacing w:after="0" w:line="240" w:lineRule="auto"/>
        <w:jc w:val="both"/>
        <w:rPr>
          <w:rFonts w:ascii="Times New Roman" w:hAnsi="Times New Roman" w:cs="Times New Roman"/>
          <w:sz w:val="24"/>
          <w:szCs w:val="24"/>
        </w:rPr>
      </w:pPr>
    </w:p>
    <w:p w:rsidR="00EA2EEC" w:rsidRDefault="00EA2EEC" w:rsidP="00C2067C">
      <w:pPr>
        <w:spacing w:after="0" w:line="240" w:lineRule="auto"/>
        <w:jc w:val="both"/>
        <w:rPr>
          <w:rFonts w:ascii="Times New Roman" w:hAnsi="Times New Roman" w:cs="Times New Roman"/>
          <w:sz w:val="24"/>
          <w:szCs w:val="24"/>
        </w:rPr>
      </w:pPr>
    </w:p>
    <w:p w:rsidR="00EA2EEC" w:rsidRDefault="00EA2EEC" w:rsidP="00C2067C">
      <w:pPr>
        <w:spacing w:after="0" w:line="240" w:lineRule="auto"/>
        <w:jc w:val="both"/>
        <w:rPr>
          <w:rFonts w:ascii="Times New Roman" w:hAnsi="Times New Roman" w:cs="Times New Roman"/>
          <w:sz w:val="24"/>
          <w:szCs w:val="24"/>
        </w:rPr>
      </w:pPr>
    </w:p>
    <w:p w:rsidR="00EA2EEC" w:rsidRDefault="00EA2EEC" w:rsidP="00C2067C">
      <w:pPr>
        <w:spacing w:after="0" w:line="240" w:lineRule="auto"/>
        <w:jc w:val="both"/>
        <w:rPr>
          <w:rFonts w:ascii="Times New Roman" w:hAnsi="Times New Roman" w:cs="Times New Roman"/>
          <w:sz w:val="24"/>
          <w:szCs w:val="24"/>
        </w:rPr>
      </w:pPr>
    </w:p>
    <w:p w:rsidR="00EA2EEC" w:rsidRDefault="00EA2EEC" w:rsidP="00C2067C">
      <w:pPr>
        <w:spacing w:after="0" w:line="240" w:lineRule="auto"/>
        <w:jc w:val="both"/>
        <w:rPr>
          <w:rFonts w:ascii="Times New Roman" w:hAnsi="Times New Roman" w:cs="Times New Roman"/>
          <w:sz w:val="24"/>
          <w:szCs w:val="24"/>
        </w:rPr>
      </w:pPr>
    </w:p>
    <w:p w:rsidR="00EA2EEC" w:rsidRDefault="00EA2EEC" w:rsidP="00C2067C">
      <w:pPr>
        <w:spacing w:after="0" w:line="240" w:lineRule="auto"/>
        <w:jc w:val="both"/>
        <w:rPr>
          <w:rFonts w:ascii="Times New Roman" w:hAnsi="Times New Roman" w:cs="Times New Roman"/>
          <w:sz w:val="24"/>
          <w:szCs w:val="24"/>
        </w:rPr>
      </w:pPr>
    </w:p>
    <w:p w:rsidR="00C2067C" w:rsidRPr="00C2067C" w:rsidRDefault="00C2067C" w:rsidP="00C2067C">
      <w:pPr>
        <w:spacing w:after="0" w:line="240" w:lineRule="auto"/>
        <w:jc w:val="both"/>
        <w:rPr>
          <w:rFonts w:ascii="Times New Roman" w:hAnsi="Times New Roman" w:cs="Times New Roman"/>
          <w:b/>
          <w:sz w:val="24"/>
          <w:szCs w:val="24"/>
        </w:rPr>
      </w:pPr>
      <w:r w:rsidRPr="00C2067C">
        <w:rPr>
          <w:rFonts w:ascii="Times New Roman" w:hAnsi="Times New Roman" w:cs="Times New Roman"/>
          <w:b/>
          <w:sz w:val="24"/>
          <w:szCs w:val="24"/>
        </w:rPr>
        <w:lastRenderedPageBreak/>
        <w:t>Таблица 46 - Перечень выявленных объектов культурного наследия Псковской области</w:t>
      </w:r>
    </w:p>
    <w:tbl>
      <w:tblPr>
        <w:tblpPr w:leftFromText="180" w:rightFromText="180" w:vertAnchor="text" w:horzAnchor="page" w:tblpX="1431" w:tblpY="240"/>
        <w:tblOverlap w:val="never"/>
        <w:tblW w:w="14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28"/>
        <w:gridCol w:w="3531"/>
        <w:gridCol w:w="1213"/>
        <w:gridCol w:w="4290"/>
        <w:gridCol w:w="2654"/>
        <w:gridCol w:w="1757"/>
      </w:tblGrid>
      <w:tr w:rsidR="00C2067C" w:rsidRPr="00C2067C" w:rsidTr="00C2067C">
        <w:trPr>
          <w:trHeight w:val="23"/>
          <w:tblHeader/>
        </w:trPr>
        <w:tc>
          <w:tcPr>
            <w:tcW w:w="728" w:type="dxa"/>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b/>
                <w:bCs/>
                <w:sz w:val="24"/>
                <w:szCs w:val="24"/>
              </w:rPr>
            </w:pPr>
            <w:r w:rsidRPr="00C2067C">
              <w:rPr>
                <w:rFonts w:ascii="Times New Roman" w:hAnsi="Times New Roman" w:cs="Times New Roman"/>
                <w:b/>
                <w:bCs/>
                <w:sz w:val="24"/>
                <w:szCs w:val="24"/>
              </w:rPr>
              <w:t>№ п\п</w:t>
            </w:r>
          </w:p>
        </w:tc>
        <w:tc>
          <w:tcPr>
            <w:tcW w:w="3531" w:type="dxa"/>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b/>
                <w:bCs/>
                <w:sz w:val="24"/>
                <w:szCs w:val="24"/>
              </w:rPr>
            </w:pPr>
            <w:r w:rsidRPr="00C2067C">
              <w:rPr>
                <w:rFonts w:ascii="Times New Roman" w:hAnsi="Times New Roman" w:cs="Times New Roman"/>
                <w:b/>
                <w:bCs/>
                <w:sz w:val="24"/>
                <w:szCs w:val="24"/>
              </w:rPr>
              <w:t>Наименование</w:t>
            </w:r>
          </w:p>
          <w:p w:rsidR="00C2067C" w:rsidRPr="00C2067C" w:rsidRDefault="00C2067C" w:rsidP="00C2067C">
            <w:pPr>
              <w:spacing w:after="0" w:line="240" w:lineRule="auto"/>
              <w:jc w:val="both"/>
              <w:rPr>
                <w:rFonts w:ascii="Times New Roman" w:hAnsi="Times New Roman" w:cs="Times New Roman"/>
                <w:b/>
                <w:bCs/>
                <w:sz w:val="24"/>
                <w:szCs w:val="24"/>
              </w:rPr>
            </w:pPr>
            <w:r w:rsidRPr="00C2067C">
              <w:rPr>
                <w:rFonts w:ascii="Times New Roman" w:hAnsi="Times New Roman" w:cs="Times New Roman"/>
                <w:b/>
                <w:bCs/>
                <w:sz w:val="24"/>
                <w:szCs w:val="24"/>
              </w:rPr>
              <w:t>объекта</w:t>
            </w:r>
          </w:p>
        </w:tc>
        <w:tc>
          <w:tcPr>
            <w:tcW w:w="1213" w:type="dxa"/>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b/>
                <w:bCs/>
                <w:sz w:val="24"/>
                <w:szCs w:val="24"/>
              </w:rPr>
            </w:pPr>
            <w:r w:rsidRPr="00C2067C">
              <w:rPr>
                <w:rFonts w:ascii="Times New Roman" w:hAnsi="Times New Roman" w:cs="Times New Roman"/>
                <w:b/>
                <w:bCs/>
                <w:sz w:val="24"/>
                <w:szCs w:val="24"/>
              </w:rPr>
              <w:t>Датировка</w:t>
            </w:r>
          </w:p>
        </w:tc>
        <w:tc>
          <w:tcPr>
            <w:tcW w:w="4290" w:type="dxa"/>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b/>
                <w:bCs/>
                <w:sz w:val="24"/>
                <w:szCs w:val="24"/>
              </w:rPr>
            </w:pPr>
            <w:r w:rsidRPr="00C2067C">
              <w:rPr>
                <w:rFonts w:ascii="Times New Roman" w:hAnsi="Times New Roman" w:cs="Times New Roman"/>
                <w:b/>
                <w:bCs/>
                <w:sz w:val="24"/>
                <w:szCs w:val="24"/>
              </w:rPr>
              <w:t>Местонахождение объекта</w:t>
            </w:r>
          </w:p>
        </w:tc>
        <w:tc>
          <w:tcPr>
            <w:tcW w:w="2654" w:type="dxa"/>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b/>
                <w:bCs/>
                <w:sz w:val="24"/>
                <w:szCs w:val="24"/>
              </w:rPr>
            </w:pPr>
            <w:r w:rsidRPr="00C2067C">
              <w:rPr>
                <w:rFonts w:ascii="Times New Roman" w:hAnsi="Times New Roman" w:cs="Times New Roman"/>
                <w:b/>
                <w:bCs/>
                <w:sz w:val="24"/>
                <w:szCs w:val="24"/>
              </w:rPr>
              <w:t>Дата и № приказа об отнесении объекта, обладающего признаками объекта культурного наследия, к выявленным объектам культурного наследия</w:t>
            </w:r>
          </w:p>
        </w:tc>
        <w:tc>
          <w:tcPr>
            <w:tcW w:w="1757" w:type="dxa"/>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b/>
                <w:bCs/>
                <w:sz w:val="24"/>
                <w:szCs w:val="24"/>
              </w:rPr>
            </w:pPr>
            <w:r w:rsidRPr="00C2067C">
              <w:rPr>
                <w:rFonts w:ascii="Times New Roman" w:hAnsi="Times New Roman" w:cs="Times New Roman"/>
                <w:b/>
                <w:bCs/>
                <w:sz w:val="24"/>
                <w:szCs w:val="24"/>
              </w:rPr>
              <w:t>Предлагаемая категория значения</w:t>
            </w:r>
          </w:p>
        </w:tc>
      </w:tr>
      <w:tr w:rsidR="00C2067C" w:rsidRPr="00C2067C" w:rsidTr="00C2067C">
        <w:trPr>
          <w:trHeight w:val="23"/>
        </w:trPr>
        <w:tc>
          <w:tcPr>
            <w:tcW w:w="728" w:type="dxa"/>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b/>
                <w:bCs/>
                <w:sz w:val="24"/>
                <w:szCs w:val="24"/>
              </w:rPr>
            </w:pPr>
            <w:r w:rsidRPr="00C2067C">
              <w:rPr>
                <w:rFonts w:ascii="Times New Roman" w:hAnsi="Times New Roman" w:cs="Times New Roman"/>
                <w:b/>
                <w:bCs/>
                <w:sz w:val="24"/>
                <w:szCs w:val="24"/>
              </w:rPr>
              <w:t>105</w:t>
            </w:r>
          </w:p>
        </w:tc>
        <w:tc>
          <w:tcPr>
            <w:tcW w:w="3531" w:type="dxa"/>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«Гора Лобно 328 м»</w:t>
            </w:r>
          </w:p>
        </w:tc>
        <w:tc>
          <w:tcPr>
            <w:tcW w:w="1213" w:type="dxa"/>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1901 г.</w:t>
            </w:r>
          </w:p>
        </w:tc>
        <w:tc>
          <w:tcPr>
            <w:tcW w:w="4290" w:type="dxa"/>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Псковская область, Новоржевский район, Новоржевская волость, д. Власково, Гора Лобно 36 км от г. Новоржева, в сторону д. Макарово</w:t>
            </w:r>
          </w:p>
          <w:p w:rsidR="00C2067C" w:rsidRPr="00C2067C" w:rsidRDefault="00C2067C" w:rsidP="00C2067C">
            <w:pPr>
              <w:spacing w:after="0" w:line="240" w:lineRule="auto"/>
              <w:jc w:val="both"/>
              <w:rPr>
                <w:rFonts w:ascii="Times New Roman" w:hAnsi="Times New Roman" w:cs="Times New Roman"/>
                <w:sz w:val="24"/>
                <w:szCs w:val="24"/>
              </w:rPr>
            </w:pPr>
          </w:p>
        </w:tc>
        <w:tc>
          <w:tcPr>
            <w:tcW w:w="2654" w:type="dxa"/>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Приказ Государственного комитета Псковской области по охране объектов культурного наследия от 22.04.2016 № 176</w:t>
            </w:r>
          </w:p>
        </w:tc>
        <w:tc>
          <w:tcPr>
            <w:tcW w:w="1757" w:type="dxa"/>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региональная</w:t>
            </w:r>
          </w:p>
        </w:tc>
      </w:tr>
      <w:tr w:rsidR="00C2067C" w:rsidRPr="00C2067C" w:rsidTr="00C2067C">
        <w:trPr>
          <w:trHeight w:val="23"/>
        </w:trPr>
        <w:tc>
          <w:tcPr>
            <w:tcW w:w="728" w:type="dxa"/>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b/>
                <w:bCs/>
                <w:sz w:val="24"/>
                <w:szCs w:val="24"/>
              </w:rPr>
            </w:pPr>
            <w:r w:rsidRPr="00C2067C">
              <w:rPr>
                <w:rFonts w:ascii="Times New Roman" w:hAnsi="Times New Roman" w:cs="Times New Roman"/>
                <w:b/>
                <w:bCs/>
                <w:sz w:val="24"/>
                <w:szCs w:val="24"/>
              </w:rPr>
              <w:t>106</w:t>
            </w:r>
          </w:p>
        </w:tc>
        <w:tc>
          <w:tcPr>
            <w:tcW w:w="3531" w:type="dxa"/>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«Достопримечательное место: Фортификационные и инженерные сооружения времен 1-й Мировой войны: Святогорско-Новоржевская укрепленная позиция»</w:t>
            </w:r>
          </w:p>
        </w:tc>
        <w:tc>
          <w:tcPr>
            <w:tcW w:w="1213" w:type="dxa"/>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p>
        </w:tc>
        <w:tc>
          <w:tcPr>
            <w:tcW w:w="4290" w:type="dxa"/>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Псковская область, Пушкиногорский район, Новоржевский район, Бежаницкий район. По линии: Пушкиногорский район – правый берег реки Великой (у д. Варагушино), д. Лешово, д. Жарки, д. Рытица, д. Бобры, д. Куялы; Новоржевский район – д. Литово, д. Алтун, д. Осинкино, д. Тараскино, д. Хахалево, д. Васьково-Иглино, д. Плясани, д. Большое Кузино; Бежаницкий район – д. Авинищи, д. Каменка, д. Большое Гагарино, д. Ашево, д. Гущино, д. Шилово, д. Федорыгино, д. Выдрино</w:t>
            </w:r>
          </w:p>
        </w:tc>
        <w:tc>
          <w:tcPr>
            <w:tcW w:w="2654" w:type="dxa"/>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Приказ Государственного комитета Псковской области по охране объектов культурного наследия от 25.12.2018 № 469</w:t>
            </w:r>
          </w:p>
        </w:tc>
        <w:tc>
          <w:tcPr>
            <w:tcW w:w="1757" w:type="dxa"/>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w:t>
            </w:r>
          </w:p>
        </w:tc>
      </w:tr>
      <w:tr w:rsidR="00C2067C" w:rsidRPr="00C2067C" w:rsidTr="00C2067C">
        <w:trPr>
          <w:trHeight w:val="23"/>
        </w:trPr>
        <w:tc>
          <w:tcPr>
            <w:tcW w:w="728" w:type="dxa"/>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b/>
                <w:bCs/>
                <w:sz w:val="24"/>
                <w:szCs w:val="24"/>
              </w:rPr>
            </w:pPr>
            <w:r w:rsidRPr="00C2067C">
              <w:rPr>
                <w:rFonts w:ascii="Times New Roman" w:hAnsi="Times New Roman" w:cs="Times New Roman"/>
                <w:b/>
                <w:bCs/>
                <w:sz w:val="24"/>
                <w:szCs w:val="24"/>
              </w:rPr>
              <w:t>107</w:t>
            </w:r>
          </w:p>
        </w:tc>
        <w:tc>
          <w:tcPr>
            <w:tcW w:w="3531" w:type="dxa"/>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 xml:space="preserve">«Достопримечательное место, </w:t>
            </w:r>
            <w:r w:rsidRPr="00C2067C">
              <w:rPr>
                <w:rFonts w:ascii="Times New Roman" w:hAnsi="Times New Roman" w:cs="Times New Roman"/>
                <w:sz w:val="24"/>
                <w:szCs w:val="24"/>
              </w:rPr>
              <w:lastRenderedPageBreak/>
              <w:t>связанное с жизнью В.Н. Татищева (1686-1750): место усадьбы в д. Барсука (Новоржевский район, Выборская волость)»,</w:t>
            </w:r>
          </w:p>
        </w:tc>
        <w:tc>
          <w:tcPr>
            <w:tcW w:w="1213" w:type="dxa"/>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lastRenderedPageBreak/>
              <w:t xml:space="preserve">XVII в. – </w:t>
            </w:r>
            <w:r w:rsidRPr="00C2067C">
              <w:rPr>
                <w:rFonts w:ascii="Times New Roman" w:hAnsi="Times New Roman" w:cs="Times New Roman"/>
                <w:sz w:val="24"/>
                <w:szCs w:val="24"/>
              </w:rPr>
              <w:lastRenderedPageBreak/>
              <w:t>начало XX в.</w:t>
            </w:r>
          </w:p>
        </w:tc>
        <w:tc>
          <w:tcPr>
            <w:tcW w:w="4290" w:type="dxa"/>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lastRenderedPageBreak/>
              <w:t xml:space="preserve">Псковская область, Новоржевский </w:t>
            </w:r>
            <w:r w:rsidRPr="00C2067C">
              <w:rPr>
                <w:rFonts w:ascii="Times New Roman" w:hAnsi="Times New Roman" w:cs="Times New Roman"/>
                <w:sz w:val="24"/>
                <w:szCs w:val="24"/>
              </w:rPr>
              <w:lastRenderedPageBreak/>
              <w:t>район, деревня Барсуки</w:t>
            </w:r>
          </w:p>
        </w:tc>
        <w:tc>
          <w:tcPr>
            <w:tcW w:w="2654" w:type="dxa"/>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lastRenderedPageBreak/>
              <w:t xml:space="preserve">Приказ Комитета по </w:t>
            </w:r>
            <w:r w:rsidRPr="00C2067C">
              <w:rPr>
                <w:rFonts w:ascii="Times New Roman" w:hAnsi="Times New Roman" w:cs="Times New Roman"/>
                <w:sz w:val="24"/>
                <w:szCs w:val="24"/>
              </w:rPr>
              <w:lastRenderedPageBreak/>
              <w:t>охране объектов культурного наследия Псковской области от 06.08.2020 № 428</w:t>
            </w:r>
          </w:p>
        </w:tc>
        <w:tc>
          <w:tcPr>
            <w:tcW w:w="1757" w:type="dxa"/>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lastRenderedPageBreak/>
              <w:t>регионального</w:t>
            </w:r>
          </w:p>
        </w:tc>
      </w:tr>
    </w:tbl>
    <w:p w:rsidR="00C2067C" w:rsidRDefault="00C2067C" w:rsidP="00C2067C">
      <w:pPr>
        <w:spacing w:after="0" w:line="240" w:lineRule="auto"/>
        <w:jc w:val="both"/>
        <w:rPr>
          <w:rFonts w:ascii="Times New Roman" w:hAnsi="Times New Roman" w:cs="Times New Roman"/>
          <w:sz w:val="24"/>
          <w:szCs w:val="24"/>
        </w:rPr>
      </w:pPr>
    </w:p>
    <w:p w:rsidR="00C2067C" w:rsidRDefault="00C2067C" w:rsidP="00C2067C">
      <w:pPr>
        <w:spacing w:after="0" w:line="240" w:lineRule="auto"/>
        <w:jc w:val="both"/>
        <w:rPr>
          <w:rFonts w:ascii="Times New Roman" w:hAnsi="Times New Roman" w:cs="Times New Roman"/>
          <w:sz w:val="24"/>
          <w:szCs w:val="24"/>
        </w:rPr>
      </w:pPr>
    </w:p>
    <w:p w:rsidR="00C2067C" w:rsidRDefault="00C2067C" w:rsidP="00C2067C">
      <w:pPr>
        <w:spacing w:after="0" w:line="240" w:lineRule="auto"/>
        <w:jc w:val="both"/>
        <w:rPr>
          <w:rFonts w:ascii="Times New Roman" w:hAnsi="Times New Roman" w:cs="Times New Roman"/>
          <w:sz w:val="24"/>
          <w:szCs w:val="24"/>
        </w:rPr>
      </w:pPr>
    </w:p>
    <w:p w:rsidR="00C2067C" w:rsidRDefault="00C2067C" w:rsidP="00C2067C">
      <w:pPr>
        <w:spacing w:after="0" w:line="240" w:lineRule="auto"/>
        <w:jc w:val="both"/>
        <w:rPr>
          <w:rFonts w:ascii="Times New Roman" w:hAnsi="Times New Roman" w:cs="Times New Roman"/>
          <w:sz w:val="24"/>
          <w:szCs w:val="24"/>
        </w:rPr>
      </w:pPr>
    </w:p>
    <w:p w:rsidR="00C2067C" w:rsidRDefault="00C2067C" w:rsidP="00C2067C">
      <w:pPr>
        <w:spacing w:after="0" w:line="240" w:lineRule="auto"/>
        <w:jc w:val="both"/>
        <w:rPr>
          <w:rFonts w:ascii="Times New Roman" w:hAnsi="Times New Roman" w:cs="Times New Roman"/>
          <w:sz w:val="24"/>
          <w:szCs w:val="24"/>
        </w:rPr>
      </w:pPr>
    </w:p>
    <w:p w:rsidR="00C2067C" w:rsidRDefault="00C2067C" w:rsidP="00C2067C">
      <w:pPr>
        <w:spacing w:after="0" w:line="240" w:lineRule="auto"/>
        <w:jc w:val="both"/>
        <w:rPr>
          <w:rFonts w:ascii="Times New Roman" w:hAnsi="Times New Roman" w:cs="Times New Roman"/>
          <w:sz w:val="24"/>
          <w:szCs w:val="24"/>
        </w:rPr>
      </w:pPr>
    </w:p>
    <w:p w:rsidR="00C2067C" w:rsidRDefault="00C2067C" w:rsidP="00C2067C">
      <w:pPr>
        <w:spacing w:after="0" w:line="240" w:lineRule="auto"/>
        <w:jc w:val="both"/>
        <w:rPr>
          <w:rFonts w:ascii="Times New Roman" w:hAnsi="Times New Roman" w:cs="Times New Roman"/>
          <w:sz w:val="24"/>
          <w:szCs w:val="24"/>
        </w:rPr>
      </w:pPr>
    </w:p>
    <w:p w:rsidR="00C2067C" w:rsidRDefault="00C2067C" w:rsidP="00C2067C">
      <w:pPr>
        <w:spacing w:after="0" w:line="240" w:lineRule="auto"/>
        <w:jc w:val="both"/>
        <w:rPr>
          <w:rFonts w:ascii="Times New Roman" w:hAnsi="Times New Roman" w:cs="Times New Roman"/>
          <w:sz w:val="24"/>
          <w:szCs w:val="24"/>
        </w:rPr>
      </w:pPr>
    </w:p>
    <w:p w:rsidR="00C2067C" w:rsidRDefault="00C2067C" w:rsidP="00C2067C">
      <w:pPr>
        <w:spacing w:after="0" w:line="240" w:lineRule="auto"/>
        <w:jc w:val="both"/>
        <w:rPr>
          <w:rFonts w:ascii="Times New Roman" w:hAnsi="Times New Roman" w:cs="Times New Roman"/>
          <w:sz w:val="24"/>
          <w:szCs w:val="24"/>
        </w:rPr>
      </w:pPr>
    </w:p>
    <w:p w:rsidR="00C2067C" w:rsidRDefault="00C2067C" w:rsidP="00C2067C">
      <w:pPr>
        <w:spacing w:after="0" w:line="240" w:lineRule="auto"/>
        <w:jc w:val="both"/>
        <w:rPr>
          <w:rFonts w:ascii="Times New Roman" w:hAnsi="Times New Roman" w:cs="Times New Roman"/>
          <w:sz w:val="24"/>
          <w:szCs w:val="24"/>
        </w:rPr>
      </w:pPr>
    </w:p>
    <w:p w:rsidR="00C2067C" w:rsidRDefault="00C2067C" w:rsidP="00C2067C">
      <w:pPr>
        <w:spacing w:after="0" w:line="240" w:lineRule="auto"/>
        <w:jc w:val="both"/>
        <w:rPr>
          <w:rFonts w:ascii="Times New Roman" w:hAnsi="Times New Roman" w:cs="Times New Roman"/>
          <w:sz w:val="24"/>
          <w:szCs w:val="24"/>
        </w:rPr>
      </w:pPr>
    </w:p>
    <w:p w:rsidR="00C2067C" w:rsidRDefault="00C2067C" w:rsidP="00C2067C">
      <w:pPr>
        <w:spacing w:after="0" w:line="240" w:lineRule="auto"/>
        <w:jc w:val="both"/>
        <w:rPr>
          <w:rFonts w:ascii="Times New Roman" w:hAnsi="Times New Roman" w:cs="Times New Roman"/>
          <w:sz w:val="24"/>
          <w:szCs w:val="24"/>
        </w:rPr>
      </w:pPr>
    </w:p>
    <w:p w:rsidR="00C2067C" w:rsidRDefault="00C2067C" w:rsidP="00C2067C">
      <w:pPr>
        <w:spacing w:after="0" w:line="240" w:lineRule="auto"/>
        <w:jc w:val="both"/>
        <w:rPr>
          <w:rFonts w:ascii="Times New Roman" w:hAnsi="Times New Roman" w:cs="Times New Roman"/>
          <w:sz w:val="24"/>
          <w:szCs w:val="24"/>
        </w:rPr>
      </w:pPr>
    </w:p>
    <w:p w:rsidR="00C2067C" w:rsidRDefault="00C2067C" w:rsidP="00C2067C">
      <w:pPr>
        <w:spacing w:after="0" w:line="240" w:lineRule="auto"/>
        <w:jc w:val="both"/>
        <w:rPr>
          <w:rFonts w:ascii="Times New Roman" w:hAnsi="Times New Roman" w:cs="Times New Roman"/>
          <w:sz w:val="24"/>
          <w:szCs w:val="24"/>
        </w:rPr>
      </w:pPr>
    </w:p>
    <w:p w:rsidR="00C2067C" w:rsidRDefault="00C2067C" w:rsidP="00C2067C">
      <w:pPr>
        <w:spacing w:after="0" w:line="240" w:lineRule="auto"/>
        <w:jc w:val="both"/>
        <w:rPr>
          <w:rFonts w:ascii="Times New Roman" w:hAnsi="Times New Roman" w:cs="Times New Roman"/>
          <w:sz w:val="24"/>
          <w:szCs w:val="24"/>
        </w:rPr>
      </w:pPr>
    </w:p>
    <w:p w:rsidR="00C2067C" w:rsidRDefault="00C2067C" w:rsidP="00C2067C">
      <w:pPr>
        <w:spacing w:after="0" w:line="240" w:lineRule="auto"/>
        <w:jc w:val="both"/>
        <w:rPr>
          <w:rFonts w:ascii="Times New Roman" w:hAnsi="Times New Roman" w:cs="Times New Roman"/>
          <w:sz w:val="24"/>
          <w:szCs w:val="24"/>
        </w:rPr>
      </w:pPr>
    </w:p>
    <w:p w:rsidR="00C2067C" w:rsidRDefault="00C2067C" w:rsidP="00C2067C">
      <w:pPr>
        <w:spacing w:after="0" w:line="240" w:lineRule="auto"/>
        <w:jc w:val="both"/>
        <w:rPr>
          <w:rFonts w:ascii="Times New Roman" w:hAnsi="Times New Roman" w:cs="Times New Roman"/>
          <w:sz w:val="24"/>
          <w:szCs w:val="24"/>
        </w:rPr>
      </w:pPr>
    </w:p>
    <w:p w:rsidR="00C2067C" w:rsidRDefault="00C2067C" w:rsidP="00C2067C">
      <w:pPr>
        <w:spacing w:after="0" w:line="240" w:lineRule="auto"/>
        <w:jc w:val="both"/>
        <w:rPr>
          <w:rFonts w:ascii="Times New Roman" w:hAnsi="Times New Roman" w:cs="Times New Roman"/>
          <w:sz w:val="24"/>
          <w:szCs w:val="24"/>
        </w:rPr>
      </w:pPr>
    </w:p>
    <w:p w:rsidR="00C2067C" w:rsidRDefault="00C2067C" w:rsidP="00C2067C">
      <w:pPr>
        <w:spacing w:after="0" w:line="240" w:lineRule="auto"/>
        <w:jc w:val="both"/>
        <w:rPr>
          <w:rFonts w:ascii="Times New Roman" w:hAnsi="Times New Roman" w:cs="Times New Roman"/>
          <w:sz w:val="24"/>
          <w:szCs w:val="24"/>
        </w:rPr>
      </w:pPr>
    </w:p>
    <w:p w:rsidR="00C2067C" w:rsidRDefault="00C2067C" w:rsidP="00C2067C">
      <w:pPr>
        <w:spacing w:after="0" w:line="240" w:lineRule="auto"/>
        <w:jc w:val="both"/>
        <w:rPr>
          <w:rFonts w:ascii="Times New Roman" w:hAnsi="Times New Roman" w:cs="Times New Roman"/>
          <w:sz w:val="24"/>
          <w:szCs w:val="24"/>
        </w:rPr>
      </w:pPr>
    </w:p>
    <w:p w:rsidR="00C2067C" w:rsidRDefault="00C2067C" w:rsidP="00C2067C">
      <w:pPr>
        <w:spacing w:after="0" w:line="240" w:lineRule="auto"/>
        <w:jc w:val="both"/>
        <w:rPr>
          <w:rFonts w:ascii="Times New Roman" w:hAnsi="Times New Roman" w:cs="Times New Roman"/>
          <w:sz w:val="24"/>
          <w:szCs w:val="24"/>
        </w:rPr>
      </w:pPr>
    </w:p>
    <w:p w:rsidR="00C2067C" w:rsidRDefault="00C2067C" w:rsidP="005D2FF0">
      <w:pPr>
        <w:spacing w:after="0" w:line="240" w:lineRule="auto"/>
        <w:jc w:val="both"/>
        <w:rPr>
          <w:rFonts w:ascii="Times New Roman" w:hAnsi="Times New Roman" w:cs="Times New Roman"/>
          <w:sz w:val="24"/>
          <w:szCs w:val="24"/>
        </w:rPr>
      </w:pPr>
    </w:p>
    <w:p w:rsidR="00C2067C" w:rsidRDefault="00C2067C" w:rsidP="005D2FF0">
      <w:pPr>
        <w:spacing w:after="0" w:line="240" w:lineRule="auto"/>
        <w:jc w:val="both"/>
        <w:rPr>
          <w:rFonts w:ascii="Times New Roman" w:hAnsi="Times New Roman" w:cs="Times New Roman"/>
          <w:sz w:val="24"/>
          <w:szCs w:val="24"/>
        </w:rPr>
      </w:pPr>
    </w:p>
    <w:p w:rsidR="00C2067C" w:rsidRDefault="00C2067C" w:rsidP="005D2FF0">
      <w:pPr>
        <w:spacing w:after="0" w:line="240" w:lineRule="auto"/>
        <w:jc w:val="both"/>
        <w:rPr>
          <w:rFonts w:ascii="Times New Roman" w:hAnsi="Times New Roman" w:cs="Times New Roman"/>
          <w:sz w:val="24"/>
          <w:szCs w:val="24"/>
        </w:rPr>
      </w:pPr>
    </w:p>
    <w:p w:rsidR="00C2067C" w:rsidRDefault="00C2067C" w:rsidP="005D2FF0">
      <w:pPr>
        <w:spacing w:after="0" w:line="240" w:lineRule="auto"/>
        <w:jc w:val="both"/>
        <w:rPr>
          <w:rFonts w:ascii="Times New Roman" w:hAnsi="Times New Roman" w:cs="Times New Roman"/>
          <w:sz w:val="24"/>
          <w:szCs w:val="24"/>
        </w:rPr>
      </w:pPr>
    </w:p>
    <w:p w:rsidR="00C2067C" w:rsidRDefault="00C2067C" w:rsidP="005D2FF0">
      <w:pPr>
        <w:spacing w:after="0" w:line="240" w:lineRule="auto"/>
        <w:jc w:val="both"/>
        <w:rPr>
          <w:rFonts w:ascii="Times New Roman" w:hAnsi="Times New Roman" w:cs="Times New Roman"/>
          <w:sz w:val="24"/>
          <w:szCs w:val="24"/>
        </w:rPr>
      </w:pPr>
    </w:p>
    <w:p w:rsidR="00C2067C" w:rsidRDefault="00C2067C" w:rsidP="005D2FF0">
      <w:pPr>
        <w:spacing w:after="0" w:line="240" w:lineRule="auto"/>
        <w:jc w:val="both"/>
        <w:rPr>
          <w:rFonts w:ascii="Times New Roman" w:hAnsi="Times New Roman" w:cs="Times New Roman"/>
          <w:sz w:val="24"/>
          <w:szCs w:val="24"/>
        </w:rPr>
      </w:pPr>
    </w:p>
    <w:p w:rsidR="00C2067C" w:rsidRDefault="00C2067C" w:rsidP="005D2FF0">
      <w:pPr>
        <w:spacing w:after="0" w:line="240" w:lineRule="auto"/>
        <w:jc w:val="both"/>
        <w:rPr>
          <w:rFonts w:ascii="Times New Roman" w:hAnsi="Times New Roman" w:cs="Times New Roman"/>
          <w:sz w:val="24"/>
          <w:szCs w:val="24"/>
        </w:rPr>
      </w:pPr>
    </w:p>
    <w:p w:rsidR="00C2067C" w:rsidRDefault="00C2067C" w:rsidP="005D2FF0">
      <w:pPr>
        <w:spacing w:after="0" w:line="240" w:lineRule="auto"/>
        <w:jc w:val="both"/>
        <w:rPr>
          <w:rFonts w:ascii="Times New Roman" w:hAnsi="Times New Roman" w:cs="Times New Roman"/>
          <w:sz w:val="24"/>
          <w:szCs w:val="24"/>
        </w:rPr>
        <w:sectPr w:rsidR="00C2067C" w:rsidSect="00C2067C">
          <w:pgSz w:w="16838" w:h="11906" w:orient="landscape"/>
          <w:pgMar w:top="1701" w:right="1134" w:bottom="992" w:left="1134" w:header="709" w:footer="709" w:gutter="0"/>
          <w:cols w:space="708"/>
          <w:docGrid w:linePitch="360"/>
        </w:sectPr>
      </w:pPr>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lastRenderedPageBreak/>
        <w:t>В соответствии с Федеральным законом от 25.06.2002 № 73-ФЗ «Об объектах культурного наследия (памятниках истории и культуры) народов Российской Федерации», приказом Министерства культуры Российской Федерации от 01.09.2015 № 2328 «Об утверждении перечня отдельных сведений об объектах археологического наследия, которые не подлежат опубликованию» не подлежат опубликованию:</w:t>
      </w:r>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Сведения о местонахождении объекта археологического наследия (адрес объекта или при его отсутствии описание местоположения объекта).</w:t>
      </w:r>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Фотографическое (иное графическое) изображение объекта археологического наследия.</w:t>
      </w:r>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 xml:space="preserve">Описание границ территории объекта археологического наследия с приложением текстового описания местоположения этих границ, перечень координат характерных точек этих границ в системе координат, установленной для ведения государственного кадастра объектов недвижимости. </w:t>
      </w:r>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Сведения о наличии или об отсутствии зон охраны объекта археологического наследия.</w:t>
      </w:r>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Сведения о расположении объекта археологического наследия, имеющего вид "памятник" или "ансамбль", в границах зон охраны иного объекта культурного наследия.</w:t>
      </w:r>
    </w:p>
    <w:p w:rsidR="00C2067C" w:rsidRPr="00C2067C" w:rsidRDefault="00C2067C" w:rsidP="00EA2EEC">
      <w:pPr>
        <w:tabs>
          <w:tab w:val="left" w:pos="567"/>
        </w:tabs>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 xml:space="preserve">Сведения о предмете охраны объекта археологического наследия. </w:t>
      </w:r>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На территории Псковской области органом государственной власти, уполномоченным в области сохранения, использования, популяризации и государственной охраны объектов культурного наследия является Министерство культурного наследия Псковской области.</w:t>
      </w:r>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 xml:space="preserve">По данным, предоставленным </w:t>
      </w:r>
      <w:hyperlink r:id="rId28" w:history="1">
        <w:r w:rsidRPr="00C2067C">
          <w:rPr>
            <w:rStyle w:val="a9"/>
            <w:rFonts w:ascii="Times New Roman" w:hAnsi="Times New Roman" w:cs="Times New Roman"/>
            <w:sz w:val="24"/>
            <w:szCs w:val="24"/>
          </w:rPr>
          <w:t>Комитетом по охране объектов культурного наследия Псковской области</w:t>
        </w:r>
      </w:hyperlink>
      <w:r w:rsidRPr="00C2067C">
        <w:rPr>
          <w:rFonts w:ascii="Times New Roman" w:hAnsi="Times New Roman" w:cs="Times New Roman"/>
          <w:sz w:val="24"/>
          <w:szCs w:val="24"/>
        </w:rPr>
        <w:t xml:space="preserve">, на территории Новоржевского района находятся 103 объектов культурного наследия, среди них 45 – объекты федерального значения , 58 – объектов регионального значения. Кроме того, имеется 3 выявленных объекта культурного наследия регионального значения. </w:t>
      </w:r>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 xml:space="preserve">Объекты культурного наследия Новоржевского муниципального района подразделяются по назначению: </w:t>
      </w:r>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 памятники археологии - 41;</w:t>
      </w:r>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 памятники архитектуры - 42;</w:t>
      </w:r>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 xml:space="preserve">- памятники истории - 20. </w:t>
      </w:r>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 xml:space="preserve">Памятники археологии – источник информации о прошлом; их изучение позволяет узнать многое о жизни наших далеких предков, о религиозных представлениях, обычаях, социальных нормах общества в тот или иной временной период. </w:t>
      </w:r>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 xml:space="preserve">Памятники археологии - объекты культурного наследия </w:t>
      </w:r>
      <w:r w:rsidRPr="00C2067C">
        <w:rPr>
          <w:rFonts w:ascii="Times New Roman" w:hAnsi="Times New Roman" w:cs="Times New Roman"/>
          <w:i/>
          <w:iCs/>
          <w:sz w:val="24"/>
          <w:szCs w:val="24"/>
        </w:rPr>
        <w:t>федерального значения</w:t>
      </w:r>
      <w:r w:rsidRPr="00C2067C">
        <w:rPr>
          <w:rFonts w:ascii="Times New Roman" w:hAnsi="Times New Roman" w:cs="Times New Roman"/>
          <w:sz w:val="24"/>
          <w:szCs w:val="24"/>
        </w:rPr>
        <w:t xml:space="preserve"> представлены курганами и курганными группами, городищами, селищами, каменными крестами, грунтовыми и жальничными могильниками. Места сосредоточения наибольшего количества курганов и курганных групп расположены близ населенных пунктов Ямища и Исаково. Городища и селища расположены в деревнях Гущино, Выбор, Дубровы, Липовик и Крекшино. Каменные кресты обнаружены в деревнях Гущино, Крюково и Выбор.</w:t>
      </w:r>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На территории археологических памятников запрещаются все виды хозяйственной деятельности, связанные с земляными работами, за исключением работ направленных на сохранение объектов археологического наследия. Основными видами работ по сохранению археологического наследия являются спасательные археологические полевые работы (раскопки и разведки). Работы по выявлению и изучению объектов археологического наследия (далее-археологические полевые работы) проводятся на основании выдаваемого сроком не более чем на один год, в порядке, устанавливаемом уполномоченным Правительством Российской Федерации федеральным органом исполнительной власти, разрешения (открытого листа) на право проведения работ определенного вида на объекте археологического наследия.</w:t>
      </w:r>
    </w:p>
    <w:p w:rsidR="00C2067C" w:rsidRPr="00C2067C" w:rsidRDefault="00C2067C" w:rsidP="00BF429F">
      <w:pPr>
        <w:tabs>
          <w:tab w:val="left" w:pos="567"/>
        </w:tabs>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 xml:space="preserve">Любые земляные работы на земельных участках, в пределах которых располагаются объекты археологического наследия (памятники археологии) могут производиться только при наличии в проектной документации раздела по обеспечению сохранности </w:t>
      </w:r>
      <w:r w:rsidRPr="00C2067C">
        <w:rPr>
          <w:rFonts w:ascii="Times New Roman" w:hAnsi="Times New Roman" w:cs="Times New Roman"/>
          <w:sz w:val="24"/>
          <w:szCs w:val="24"/>
        </w:rPr>
        <w:lastRenderedPageBreak/>
        <w:t>объекта культурного наследия и согласования проектной документации с органом исполнительной власти, уполномоченным в области охраны объектов культурного наследия Псковской области.</w:t>
      </w:r>
    </w:p>
    <w:p w:rsidR="00C2067C" w:rsidRPr="00C2067C" w:rsidRDefault="00C2067C" w:rsidP="00BF429F">
      <w:pPr>
        <w:tabs>
          <w:tab w:val="left" w:pos="567"/>
        </w:tabs>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В зависимости от типа памятника рекомендуются следующие параметры при определении границ территории объектов археологического наследия:</w:t>
      </w:r>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Для курганов высотой:</w:t>
      </w:r>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 от 1 м - не менее 50 м от подошвы кургана по всему его периметру;</w:t>
      </w:r>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 до 2 м - не менее 75 м от подошвы кургана по всему его периметру;</w:t>
      </w:r>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 до 3 м - не менее 125 м от подошвы кургана по всему его периметру;</w:t>
      </w:r>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 свыше 3 м - 150 м от подошвы кургана по всему его периметру;</w:t>
      </w:r>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При проектировании рекомендуется учитывать в качестве временной охранной зоны для памятников археологии, расположенных в непосредственной близости от планируемых объектов (транспортных и инженерных коммуникаций) следующие отступы от границ объектов культурного наследия:</w:t>
      </w:r>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 для проезжей части магистралей скоростного и непрерывного движения на плоском рельефе - не менее 50 м;</w:t>
      </w:r>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 для сетей водопровода, канализации и теплоснабжения (кроме разводящих) -15 м;</w:t>
      </w:r>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 для других подземных инженерных сетей -5 м.</w:t>
      </w:r>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 xml:space="preserve">Памятники архитектуры представлены полностью или частично сохранившимися зданиями церквей, усадебных построек, помещичьих домов. </w:t>
      </w:r>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 xml:space="preserve">Памятники архитектуры </w:t>
      </w:r>
      <w:r w:rsidRPr="00C2067C">
        <w:rPr>
          <w:rFonts w:ascii="Times New Roman" w:hAnsi="Times New Roman" w:cs="Times New Roman"/>
          <w:i/>
          <w:iCs/>
          <w:sz w:val="24"/>
          <w:szCs w:val="24"/>
        </w:rPr>
        <w:t>федерального значени</w:t>
      </w:r>
      <w:r w:rsidRPr="00C2067C">
        <w:rPr>
          <w:rFonts w:ascii="Times New Roman" w:hAnsi="Times New Roman" w:cs="Times New Roman"/>
          <w:sz w:val="24"/>
          <w:szCs w:val="24"/>
        </w:rPr>
        <w:t xml:space="preserve">я: </w:t>
      </w:r>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Ансамбль Покровской церкви в д. Барута. Церковь построена из кирпича в 1762 году на месте прежней.</w:t>
      </w:r>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Ансамбль Преображенской церкви в д. Вехно. Церковь построена из камня в 1763 г. на средства помещика майора И.М. Кокошкина на месте ветхой деревянной церкви. Храм освящён в 1767 г. Трехъярусная колокольня пристроена позднее. В 1877 году вокруг церкви была установлена каменная ограда, а в 1900 году – ворота. Храм никогда не закрывался.</w:t>
      </w:r>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Каменная церковь в честь Казанской иконы Божьей матери с двумя престолами и колокольней в д. Посадниково сооружена в 1739 г. владельцем села А.Г. Ланским. В 1881 г. осуществлен ремонт и украшение церкви. На сегодняшний день церковь не действует. В ней проведены лишь первоначальные консервационные работы.</w:t>
      </w:r>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Усадебный дом Баруздина (Бороздина) расположен на территории усадьбы в д. Ладино. Дом постройки второй половины XVIII в. окружен усадебным парком - памятником садово-паркового искусства (объект культурного наследия регионального значения). В плане бывший помещичий дом имеет П-образную форму, вытянут по оси север-юг. Стиль – позднее борокко, эклектика. Основу внутренней планировки его первого (кирпичного) этажа составляют западная и восточная анфилады покоев. Напротив хозяйского дома имеется деревянный флигель. Недалеко от него (вне пределов парка) сохранились хозяйственные постройки: скотный двор и валунной кладки амбар. В структуре парка до сих пор сохраняются два фруктовых сада и липовые аллеи. Парк окружает сложная система прудов и каналов, которые в прошлом были соединены с расположенным рядом с усадьбой озером. Сегодня значительное число парковых деревьев вырублено. Часть прудов заросла и засорена бытовыми отходами, мусором, ветками растений и т.п.</w:t>
      </w:r>
    </w:p>
    <w:p w:rsidR="00C2067C" w:rsidRPr="00C2067C" w:rsidRDefault="00C2067C" w:rsidP="00BF429F">
      <w:pPr>
        <w:tabs>
          <w:tab w:val="left" w:pos="567"/>
        </w:tabs>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 xml:space="preserve">Памятники архитектуры и садово-паркового искусства </w:t>
      </w:r>
      <w:r w:rsidRPr="00C2067C">
        <w:rPr>
          <w:rFonts w:ascii="Times New Roman" w:hAnsi="Times New Roman" w:cs="Times New Roman"/>
          <w:i/>
          <w:iCs/>
          <w:sz w:val="24"/>
          <w:szCs w:val="24"/>
        </w:rPr>
        <w:t>регионального значения</w:t>
      </w:r>
      <w:r w:rsidRPr="00C2067C">
        <w:rPr>
          <w:rFonts w:ascii="Times New Roman" w:hAnsi="Times New Roman" w:cs="Times New Roman"/>
          <w:sz w:val="24"/>
          <w:szCs w:val="24"/>
        </w:rPr>
        <w:t xml:space="preserve"> представлены следующими объектами культурного наследия: </w:t>
      </w:r>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Церковь Рождества Христова, XVIII в. располагалась в г. Новоржев, сгорела во время Великой Отечественной войны. В 1999 г. на ее месте построена новая церковь, унаследовавшая ее название.</w:t>
      </w:r>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Дом купцов Платишенских – Песецких расположенный в г. Новоржев. В здании расположен Музей партизанской славы.</w:t>
      </w:r>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lastRenderedPageBreak/>
        <w:t>Доходный дом – г. Новоржев.</w:t>
      </w:r>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Здание типографии – г. Новоржев.</w:t>
      </w:r>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Кузница – г. Новоржев.</w:t>
      </w:r>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Пожарное депо – г. Новоржев.</w:t>
      </w:r>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Здание поликлиники – г. Новоржев.</w:t>
      </w:r>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Складские помещения и хозяйственные пристройки – г. Новоржев.</w:t>
      </w:r>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Церковь Воскресения с колокольней 1763 г. постройки в д. Вехно.</w:t>
      </w:r>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Церковь Успения Пресвятой Богородицы с колокольней 1807 г. постройки в д. Выбор.</w:t>
      </w:r>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Церковь Воскресения Христова с колокольней 1768 г. постройки в д. Ладино.</w:t>
      </w:r>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Церковь Успения Пресвятой Богородицы 1787 г. постройки в д. Столбушино.</w:t>
      </w:r>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Руины церкви в д. Бараново.</w:t>
      </w:r>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Церковь Троицы Живоначальной 1756 г. постройки в д. Гривно (Гривино).</w:t>
      </w:r>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 xml:space="preserve">Часовня в д. Слобода (Большая Слобода), </w:t>
      </w:r>
      <w:r w:rsidRPr="00C2067C">
        <w:rPr>
          <w:rFonts w:ascii="Times New Roman" w:hAnsi="Times New Roman" w:cs="Times New Roman"/>
          <w:sz w:val="24"/>
          <w:szCs w:val="24"/>
          <w:lang w:val="en-US"/>
        </w:rPr>
        <w:t>XIX</w:t>
      </w:r>
      <w:r w:rsidRPr="00C2067C">
        <w:rPr>
          <w:rFonts w:ascii="Times New Roman" w:hAnsi="Times New Roman" w:cs="Times New Roman"/>
          <w:sz w:val="24"/>
          <w:szCs w:val="24"/>
        </w:rPr>
        <w:t xml:space="preserve"> в.</w:t>
      </w:r>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Церковь Воскресения Христова 1777 г. постройки в д. Сторожня.</w:t>
      </w:r>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Часовня Параскевы Пятницы в бывшей д. Богданово.</w:t>
      </w:r>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 xml:space="preserve">Усадьба Львовых в д. Алтун постройки конца </w:t>
      </w:r>
      <w:r w:rsidRPr="00C2067C">
        <w:rPr>
          <w:rFonts w:ascii="Times New Roman" w:hAnsi="Times New Roman" w:cs="Times New Roman"/>
          <w:sz w:val="24"/>
          <w:szCs w:val="24"/>
          <w:lang w:val="en-US"/>
        </w:rPr>
        <w:t>XIX</w:t>
      </w:r>
      <w:r w:rsidRPr="00C2067C">
        <w:rPr>
          <w:rFonts w:ascii="Times New Roman" w:hAnsi="Times New Roman" w:cs="Times New Roman"/>
          <w:sz w:val="24"/>
          <w:szCs w:val="24"/>
        </w:rPr>
        <w:t xml:space="preserve"> в. Усадьба славилась своим богатством, роскошью интерьеров, картинной галереей. В начале ХХ века имение состояло из двух господских домов, расположенных на берегу озера и окруженных усадебным парком. Парадный (кирпичный) дом с учетом башен был четырехэтажным, парадный вход был обращен на запад, выход на озеро был обустроен широкой мраморной лестницей. Жилая площадь здания составляла более десяти тысяч квадратных метров. В нем были предусмотрены все удобства: центральное отопление, водопровод, электрическое освещение. Судя по всему, роскошное строение было задумано для приема гостей, т.к. сами хозяева летом предпочитали оставаться в старом деревянном доме, который стоял по соседству над прудом. Береговая линия пруда была облицована валунным камнем и повторяла очертания двух континентов – Южной и Северной Америки. В имении работали винокуренный, кирпичный и черепичный заводы. Здесь было развито скотоводство и молочное хозяйство, разводили чистопородных овец и свиней, был конный завод, семенное хозяйство. Парк окружающий усадьбу занимал 32 га на южном берегу озера Алтун и включал систему искусственных прудов. От усадьбы на данный момент сохранилось несколько хозяйственных строений: спиртохранилище, скотный двор, рига, каретная, руины ветряной мельницы и два ледника. В парке сохранились искусственные пруды, вековые деревья местной флоры и экзоты – сосна сибирская, сосна Веймутова, лиственница сибирская, липа европейская. </w:t>
      </w:r>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iCs/>
          <w:sz w:val="24"/>
          <w:szCs w:val="24"/>
        </w:rPr>
        <w:t>Б</w:t>
      </w:r>
      <w:r w:rsidRPr="00C2067C">
        <w:rPr>
          <w:rFonts w:ascii="Times New Roman" w:hAnsi="Times New Roman" w:cs="Times New Roman"/>
          <w:sz w:val="24"/>
          <w:szCs w:val="24"/>
        </w:rPr>
        <w:t xml:space="preserve">арская усадьба в д. Вехно. На данный момент сохранился усадебный парк второй половины </w:t>
      </w:r>
      <w:r w:rsidRPr="00C2067C">
        <w:rPr>
          <w:rFonts w:ascii="Times New Roman" w:hAnsi="Times New Roman" w:cs="Times New Roman"/>
          <w:sz w:val="24"/>
          <w:szCs w:val="24"/>
          <w:lang w:val="en-US"/>
        </w:rPr>
        <w:t>XIX</w:t>
      </w:r>
      <w:r w:rsidRPr="00C2067C">
        <w:rPr>
          <w:rFonts w:ascii="Times New Roman" w:hAnsi="Times New Roman" w:cs="Times New Roman"/>
          <w:sz w:val="24"/>
          <w:szCs w:val="24"/>
        </w:rPr>
        <w:t xml:space="preserve"> в. с вековыми деревьями местной флоры (дуб, вяз, ясень, клен) и церковь Преображения господня 1763 г. постройки.</w:t>
      </w:r>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 xml:space="preserve">Среднепоместная усадьба в д. Стехново. На данный момент сохранился усадебный парк </w:t>
      </w:r>
      <w:r w:rsidRPr="00C2067C">
        <w:rPr>
          <w:rFonts w:ascii="Times New Roman" w:hAnsi="Times New Roman" w:cs="Times New Roman"/>
          <w:sz w:val="24"/>
          <w:szCs w:val="24"/>
          <w:lang w:val="en-US"/>
        </w:rPr>
        <w:t>XIX</w:t>
      </w:r>
      <w:r w:rsidRPr="00C2067C">
        <w:rPr>
          <w:rFonts w:ascii="Times New Roman" w:hAnsi="Times New Roman" w:cs="Times New Roman"/>
          <w:sz w:val="24"/>
          <w:szCs w:val="24"/>
        </w:rPr>
        <w:t xml:space="preserve"> в. с остатками вековых деревьев местной флоры.</w:t>
      </w:r>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Имение Елагиных (Петровское), где провел детские годы художник-иллюстратор А.А.Агин (1817-1875 гг.) в д. Петровское (Иваньково). Сохранились лишь остатки фундамента помещичьего дома.</w:t>
      </w:r>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Помещичий дом Вревских (Обольяниновых) в д. Крутцы. Сохранились: флигель, ледник, скотный двор, система прудов и водяных каскадов, а также остатки усадебного парка с вековыми деревьями местной флоры (вязы, дубы, липы, душистый тополь).</w:t>
      </w:r>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Мельницы в деревнях Фатьяново и Коньково.</w:t>
      </w:r>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Хозяйственные постройки в деревнях Макарово и Сторожня.</w:t>
      </w:r>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Усадебный парк второй половины XVIII – начала Х</w:t>
      </w:r>
      <w:r w:rsidRPr="00C2067C">
        <w:rPr>
          <w:rFonts w:ascii="Times New Roman" w:hAnsi="Times New Roman" w:cs="Times New Roman"/>
          <w:sz w:val="24"/>
          <w:szCs w:val="24"/>
          <w:lang w:val="en-US"/>
        </w:rPr>
        <w:t>I</w:t>
      </w:r>
      <w:r w:rsidRPr="00C2067C">
        <w:rPr>
          <w:rFonts w:ascii="Times New Roman" w:hAnsi="Times New Roman" w:cs="Times New Roman"/>
          <w:sz w:val="24"/>
          <w:szCs w:val="24"/>
        </w:rPr>
        <w:t>Х вв. некогда принадлежал семье Баруздиных (Бороздиных). В парке произрастают дубы, липы, клены, возраст которых превышает 200 лет.</w:t>
      </w:r>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lastRenderedPageBreak/>
        <w:t xml:space="preserve">Историческая застройка главной улицы (г. Новоржев) конца </w:t>
      </w:r>
      <w:r w:rsidRPr="00C2067C">
        <w:rPr>
          <w:rFonts w:ascii="Times New Roman" w:hAnsi="Times New Roman" w:cs="Times New Roman"/>
          <w:sz w:val="24"/>
          <w:szCs w:val="24"/>
          <w:lang w:val="en-US"/>
        </w:rPr>
        <w:t>XIX</w:t>
      </w:r>
      <w:r w:rsidRPr="00C2067C">
        <w:rPr>
          <w:rFonts w:ascii="Times New Roman" w:hAnsi="Times New Roman" w:cs="Times New Roman"/>
          <w:sz w:val="24"/>
          <w:szCs w:val="24"/>
        </w:rPr>
        <w:t xml:space="preserve"> в. Двухэтажные каменные дома периода эклектики, имеют средовое значение в историческом центре города.</w:t>
      </w:r>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Комплекс купеческих домов конца XIX - начала XX в (г.Новоржев). Интересный комплекс одно-двухэтажных валунно-кирпичных купеческих зданий в центре города, на базарной площади. Имеют опорное значение в историческом ансамбле. Образец традиционных строений местного характера.</w:t>
      </w:r>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Рождественское кладбище XIX в. - 1929 г. Сохранилась кирпичновалунная ограда со столбиками, мощные круглые столбы ворот. Церковь Рождества Христова ("Красная") сгорела в годы Великой Отечественной войны.</w:t>
      </w:r>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Часовня в д. Лукино заложена 8 мая 1906 г. (дата на закладном камне). Квадратная в плане, под четырехскатной кровлей, одноглавая. Материал - валун, голландская черепица; металлические кованые решетки. Состояние – ветхое.</w:t>
      </w:r>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i/>
          <w:iCs/>
          <w:sz w:val="24"/>
          <w:szCs w:val="24"/>
        </w:rPr>
        <w:t>Памятники садово-паркового</w:t>
      </w:r>
      <w:r w:rsidRPr="00C2067C">
        <w:rPr>
          <w:rFonts w:ascii="Times New Roman" w:hAnsi="Times New Roman" w:cs="Times New Roman"/>
          <w:sz w:val="24"/>
          <w:szCs w:val="24"/>
        </w:rPr>
        <w:t xml:space="preserve"> искусства на территории Новоржевского района поставлены на государственную охрану решением Псковского областного Собрания депутатов от 25.04.1996 «О сохранности старинных парков-памятников садово-паркового искусства Псковской области», согласно которому: </w:t>
      </w:r>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Памятниками садово-паркового искусства являются парки, имеющие значение как памятники ландшафтной и парковой архитектуры, в создание которых вложен труд многих поколений, отличающиеся богатым составом интродуцированных пород деревьев и кустарников, а также дендрологические и мемориальные насаждения, имеющие научное, просветительское и эстетическое значение.</w:t>
      </w:r>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На территории старинных парков - памятников садово-паркового искусства запрещается:</w:t>
      </w:r>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Строительство, не связанное с охраной и реконструкцией парка.</w:t>
      </w:r>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Вырубка живых и относительно здоровых деревьев и кустарников (мемориальные деревья сохраняются до их естественного отмирания), а также проведение мероприятий, изменяющих структуру парка.</w:t>
      </w:r>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Посадка деревьев и кустарников без плана реконструкции.</w:t>
      </w:r>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Промышленная эксплуатация природных ресурсов: охота, заготовка древесины, подсочка деревьев, пастьба скота, добыча общераспространенных полезных ископаемых.</w:t>
      </w:r>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Нарушение почвенного покрова любым путем.</w:t>
      </w:r>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Уничтожение диких животных, разорение гнезд и нор, повреждение деревьев, кустарников и других растений и другие действия, вызывающие ухудшение природной среды.</w:t>
      </w:r>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Организация стоянок автотранспорта.</w:t>
      </w:r>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Прокладка дорог и коммуникаций, установление опор ЛЭП и линий связи без соответствующего разрешения областного управления по делам архитектуры и градостроительства и согласования с органами охраны памятников и природы.</w:t>
      </w:r>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Реконструкция старинных парков - памятников садово-паркового искусства проводится по специально разработанным проектам, утвержденным областным комитетом по культуре и туризму и областным комитетом по охране природы.</w:t>
      </w:r>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Для каждого старинного парка - памятника на основе данных о его ценности и состоянии разрабатывается система мероприятий по охране и уходу, включая снос или перемещение за пределы парка строений, функционально с ним не связанных.</w:t>
      </w:r>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В старинных парках - памятниках садово-паркового искусства рекомендуется проведение следующих работ:</w:t>
      </w:r>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Уборка сухих и усыхающих деревьев, вырубка малоценных видов деревьев (ива, осина, ольха серая), обрезка сухих сучьев, заделка дупел.</w:t>
      </w:r>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Оформление тропиночно-дорожной сети.</w:t>
      </w:r>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Очистка прудов, каналов, осушение заболоченных участков при наличии проектной документации.</w:t>
      </w:r>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lastRenderedPageBreak/>
        <w:t>Скашивание травы на освещенных газонах с преобладанием</w:t>
      </w:r>
      <w:r w:rsidRPr="00C2067C">
        <w:rPr>
          <w:rFonts w:ascii="Times New Roman" w:hAnsi="Times New Roman" w:cs="Times New Roman"/>
          <w:sz w:val="24"/>
          <w:szCs w:val="24"/>
        </w:rPr>
        <w:br/>
        <w:t>луговых злаков.</w:t>
      </w:r>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Очистка территории от мусора.</w:t>
      </w:r>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Цветочное оформление парков.</w:t>
      </w:r>
    </w:p>
    <w:p w:rsidR="00C2067C" w:rsidRPr="00C2067C" w:rsidRDefault="00C2067C" w:rsidP="00C2067C">
      <w:pPr>
        <w:spacing w:after="0" w:line="240" w:lineRule="auto"/>
        <w:jc w:val="both"/>
        <w:rPr>
          <w:rFonts w:ascii="Times New Roman" w:hAnsi="Times New Roman" w:cs="Times New Roman"/>
          <w:iCs/>
          <w:sz w:val="24"/>
          <w:szCs w:val="24"/>
        </w:rPr>
      </w:pPr>
      <w:r w:rsidRPr="00C2067C">
        <w:rPr>
          <w:rFonts w:ascii="Times New Roman" w:hAnsi="Times New Roman" w:cs="Times New Roman"/>
          <w:sz w:val="24"/>
          <w:szCs w:val="24"/>
        </w:rPr>
        <w:t>5.7. Улучшение состояния дорожно-тропиночной сети без применения твердого покрытия.</w:t>
      </w:r>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 xml:space="preserve">Памятники истории - объекты культурного наследия </w:t>
      </w:r>
      <w:r w:rsidRPr="00C2067C">
        <w:rPr>
          <w:rFonts w:ascii="Times New Roman" w:hAnsi="Times New Roman" w:cs="Times New Roman"/>
          <w:i/>
          <w:iCs/>
          <w:sz w:val="24"/>
          <w:szCs w:val="24"/>
          <w:u w:val="single"/>
        </w:rPr>
        <w:t>регионального значения</w:t>
      </w:r>
      <w:r w:rsidRPr="00C2067C">
        <w:rPr>
          <w:rFonts w:ascii="Times New Roman" w:hAnsi="Times New Roman" w:cs="Times New Roman"/>
          <w:sz w:val="24"/>
          <w:szCs w:val="24"/>
        </w:rPr>
        <w:t xml:space="preserve"> представлены воинскими захоронениями, местами боев периода Великой Отечественной войны, объектами, связанными с историческими личностями и монументами. </w:t>
      </w:r>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Братские и одиночные могилы советских воинов, партизан и жертв из числа мирных жителей расположены повсеместно и, большей частью, отмечены монументами.</w:t>
      </w:r>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 xml:space="preserve">На территории г. Новоржев расположена школа, в которой учился Герой Советского Союза Заходский А.И., </w:t>
      </w:r>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 xml:space="preserve">памятник – танк в честь воинов 2-го Прибалтийского фронта, освободившего в 1944 г. город от немецко-фашистских захватчиков. </w:t>
      </w:r>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 xml:space="preserve">Южнее д. Бородино сохранились окопы, траншеи, противотанковый ров на месте прорыва в 1944 г. линии фашистских укреплений «Пантера», где героически сражались 28 советских воинов. </w:t>
      </w:r>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В д. Житница находится место боя 3-й партизанской бригады в 1943 г., в котором погиб Герой Советского Союза Герман А.В.</w:t>
      </w:r>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 xml:space="preserve">В г. Новоржев установлены памятный знак-барельеф Б.С. Трояновскому – основоположнику современной школы виртуозного исполнительства на балалайке </w:t>
      </w:r>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 xml:space="preserve">и мемориальная доска А.С. Пушкину – великому русскому поэту, драматургу и прозаику XIX в., неоднократно посещавшему эти места. </w:t>
      </w:r>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 xml:space="preserve">В д. Барута расположено имение писателя Я.Б. Княжнина. Он родился в г. Псков, но неоднократно приезжал в свое имение в Барутском стане Пусторжевского (позже Новоржевского) уезда. </w:t>
      </w:r>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 xml:space="preserve">По количеству и значимости объектов культурного наследия в Новоржевском районе можно выделить ряд старинных деревень, которые вправе претендовать на статус исторических: </w:t>
      </w:r>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 xml:space="preserve">Алтун (усадьба помещиков Львовых), </w:t>
      </w:r>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 xml:space="preserve">Бараново (руины церкви Покрова Пресвятой Богородицы), </w:t>
      </w:r>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 xml:space="preserve">Барута (Ансамбль </w:t>
      </w:r>
      <w:r w:rsidRPr="00C2067C">
        <w:rPr>
          <w:rFonts w:ascii="Times New Roman" w:hAnsi="Times New Roman" w:cs="Times New Roman"/>
          <w:iCs/>
          <w:sz w:val="24"/>
          <w:szCs w:val="24"/>
        </w:rPr>
        <w:t>Покровской</w:t>
      </w:r>
      <w:r w:rsidRPr="00C2067C">
        <w:rPr>
          <w:rFonts w:ascii="Times New Roman" w:hAnsi="Times New Roman" w:cs="Times New Roman"/>
          <w:sz w:val="24"/>
          <w:szCs w:val="24"/>
        </w:rPr>
        <w:t xml:space="preserve"> церкви </w:t>
      </w:r>
      <w:r w:rsidRPr="00C2067C">
        <w:rPr>
          <w:rFonts w:ascii="Times New Roman" w:hAnsi="Times New Roman" w:cs="Times New Roman"/>
          <w:sz w:val="24"/>
          <w:szCs w:val="24"/>
          <w:lang w:val="en-US"/>
        </w:rPr>
        <w:t>XVIII</w:t>
      </w:r>
      <w:r w:rsidRPr="00C2067C">
        <w:rPr>
          <w:rFonts w:ascii="Times New Roman" w:hAnsi="Times New Roman" w:cs="Times New Roman"/>
          <w:sz w:val="24"/>
          <w:szCs w:val="24"/>
        </w:rPr>
        <w:t>-</w:t>
      </w:r>
      <w:r w:rsidRPr="00C2067C">
        <w:rPr>
          <w:rFonts w:ascii="Times New Roman" w:hAnsi="Times New Roman" w:cs="Times New Roman"/>
          <w:sz w:val="24"/>
          <w:szCs w:val="24"/>
          <w:lang w:val="en-US"/>
        </w:rPr>
        <w:t>XIX</w:t>
      </w:r>
      <w:r w:rsidRPr="00C2067C">
        <w:rPr>
          <w:rFonts w:ascii="Times New Roman" w:hAnsi="Times New Roman" w:cs="Times New Roman"/>
          <w:sz w:val="24"/>
          <w:szCs w:val="24"/>
        </w:rPr>
        <w:t xml:space="preserve"> вв., имение писателя Я.Б. Княжнина), </w:t>
      </w:r>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 xml:space="preserve">Вехно (ансамбль Преображенской церкви 1758 – 1763 гг., церковь Воскресения с колокольней, археология, барская усадьба с парком), </w:t>
      </w:r>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 xml:space="preserve">Выбор (археология, церковь XIX в., братская могила), </w:t>
      </w:r>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 xml:space="preserve">Гривно (Гривино) (церковь Троицы 1751 г.), </w:t>
      </w:r>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 xml:space="preserve">Крутцы (помещичий дом Вревских (Обольяниновых), </w:t>
      </w:r>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 xml:space="preserve">Ладино (усадебный дом помещиков Баруздиных (Бороздиных) </w:t>
      </w:r>
      <w:r w:rsidRPr="00C2067C">
        <w:rPr>
          <w:rFonts w:ascii="Times New Roman" w:hAnsi="Times New Roman" w:cs="Times New Roman"/>
          <w:sz w:val="24"/>
          <w:szCs w:val="24"/>
          <w:lang w:val="en-US"/>
        </w:rPr>
        <w:t>XVIII</w:t>
      </w:r>
      <w:r w:rsidRPr="00C2067C">
        <w:rPr>
          <w:rFonts w:ascii="Times New Roman" w:hAnsi="Times New Roman" w:cs="Times New Roman"/>
          <w:sz w:val="24"/>
          <w:szCs w:val="24"/>
        </w:rPr>
        <w:t>-</w:t>
      </w:r>
      <w:r w:rsidRPr="00C2067C">
        <w:rPr>
          <w:rFonts w:ascii="Times New Roman" w:hAnsi="Times New Roman" w:cs="Times New Roman"/>
          <w:sz w:val="24"/>
          <w:szCs w:val="24"/>
          <w:lang w:val="en-US"/>
        </w:rPr>
        <w:t>XIX</w:t>
      </w:r>
      <w:r w:rsidRPr="00C2067C">
        <w:rPr>
          <w:rFonts w:ascii="Times New Roman" w:hAnsi="Times New Roman" w:cs="Times New Roman"/>
          <w:sz w:val="24"/>
          <w:szCs w:val="24"/>
        </w:rPr>
        <w:t xml:space="preserve"> вв. с парком, церковь Воскресения 1768 г.), </w:t>
      </w:r>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 xml:space="preserve">Петровское (имение Елагиных), </w:t>
      </w:r>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 xml:space="preserve">Посадниково (Казанская церковь, 1739 г.), </w:t>
      </w:r>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 xml:space="preserve">Слобода (Большая Слобода) (часовня), </w:t>
      </w:r>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Стехново (среднепоместная усадьба с парком),</w:t>
      </w:r>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 xml:space="preserve">Столбушино (церковь Успения 1787 г.), </w:t>
      </w:r>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Сторожня (церковь Воскресения 1777г.г., хоз. постройки).</w:t>
      </w:r>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Кроме того, на территории Новоржевского района расположены выявленные объекты культурного наследия:</w:t>
      </w:r>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«Гора Лобно 328 м», 1901 г, расположен: Псковская область, Новоржевский район, Новоржевская волость, д. Власково, Гора Лобно 36 км от г. Новоржева, в сторону д. Макарово (Приказ Государственного комитета Псковской области по охране объектов культурного наследия от 22.04.2016 № 176);</w:t>
      </w:r>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lastRenderedPageBreak/>
        <w:t>«Достопримечательное место: Фортификационные и инженерные сооружения времен 1-й Мировой войны: Святогорско-Новоржевская укрепленная позиция» расположение: Псковская область, Пушкиногорский район, Новоржевский район, Бежаницкий район. По линии: Пушкиногорский район – правый берег реки Великой (у д. Варагушино), д. Лешово, д. Жарки, д. Рытица, д. Бобры, д. Куялы; Новоржевский район – д. Литово, д. Алтун, д. Осинкино, д. Тараскино, д. Хахалево, д. Васьково-Иглино, д. Плясани, д. Большое Кузино; Бежаницкий район – д. Авинищи, д. Каменка, д. Большое Гагарино, д. Ашево, д. Гущино, д. Шилово, д. Федорыгино, д. Выдрино (Приказ Государственного комитета Псковской области по охране объектов культурного наследия от 25.12.2018 № 469);</w:t>
      </w:r>
    </w:p>
    <w:p w:rsidR="00C2067C" w:rsidRPr="00C2067C" w:rsidRDefault="00C2067C" w:rsidP="000900B1">
      <w:pPr>
        <w:tabs>
          <w:tab w:val="left" w:pos="567"/>
        </w:tabs>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 xml:space="preserve">«Достопримечательное место, связанное с жизнью В.Н. Татищева (1686-1750): место усадьбы в д. Барсука (Новоржевский район, Выборская волость)», </w:t>
      </w:r>
      <w:r w:rsidRPr="00C2067C">
        <w:rPr>
          <w:rFonts w:ascii="Times New Roman" w:hAnsi="Times New Roman" w:cs="Times New Roman"/>
          <w:sz w:val="24"/>
          <w:szCs w:val="24"/>
          <w:lang w:val="en-US"/>
        </w:rPr>
        <w:t>XVII</w:t>
      </w:r>
      <w:r w:rsidRPr="00C2067C">
        <w:rPr>
          <w:rFonts w:ascii="Times New Roman" w:hAnsi="Times New Roman" w:cs="Times New Roman"/>
          <w:sz w:val="24"/>
          <w:szCs w:val="24"/>
        </w:rPr>
        <w:t xml:space="preserve"> в. – начало </w:t>
      </w:r>
      <w:r w:rsidRPr="00C2067C">
        <w:rPr>
          <w:rFonts w:ascii="Times New Roman" w:hAnsi="Times New Roman" w:cs="Times New Roman"/>
          <w:sz w:val="24"/>
          <w:szCs w:val="24"/>
          <w:lang w:val="en-US"/>
        </w:rPr>
        <w:t>XX</w:t>
      </w:r>
      <w:r w:rsidRPr="00C2067C">
        <w:rPr>
          <w:rFonts w:ascii="Times New Roman" w:hAnsi="Times New Roman" w:cs="Times New Roman"/>
          <w:sz w:val="24"/>
          <w:szCs w:val="24"/>
        </w:rPr>
        <w:t xml:space="preserve"> в., расположение: Псковская область, Новоржевский район, деревня Барсуки (Приказ Комитета по охране объектов культурного наследия Псковской области от 06.08.2020 № 428).</w:t>
      </w:r>
    </w:p>
    <w:p w:rsidR="00C2067C" w:rsidRPr="00C2067C" w:rsidRDefault="00C2067C" w:rsidP="000900B1">
      <w:pPr>
        <w:tabs>
          <w:tab w:val="left" w:pos="567"/>
        </w:tabs>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 xml:space="preserve">Сохранение культурного наследия является одним из важнейших условий для сохранения духовности, поддержания культурных традиций и развития культурно-познавательного туризма. В первую очередь необходимы мероприятия по сохранению конфессиональных объектов, зачастую пребывающих в заброшенном состоянии. Необходимо передавать недействующие храмы Русской Православной церкви. </w:t>
      </w:r>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На основании проведенного анализа существующего состояния объектов историко-культурного наследия с целью их дальнейшего сохранения предлагаются следующие взаимосвязанные группы мероприятий по охране культурного наследия, имеющие территориальный характер.</w:t>
      </w:r>
    </w:p>
    <w:p w:rsidR="00C2067C" w:rsidRPr="00C2067C" w:rsidRDefault="00C2067C" w:rsidP="000900B1">
      <w:pPr>
        <w:tabs>
          <w:tab w:val="left" w:pos="567"/>
        </w:tabs>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В Новоржеве проходят музыкальные фестивали имени Бориса Трояновского и Ольги Сергеевой, которые организует, совместно с филармонией, областной Центр народного творчества. ОЦНТ занимается также сохранением, и изучением, и пропагандой других нематериальных форм традиционной культуры: сказительства, этномедицины, этнопедагогики и т.д. В результате научных фольклорных экспедиций издан фундаментальный труд «Традиционная культура Псковской земли», ставший основой в работе многочисленных любительских и профессиональных коллективов, связанных с народным творчеством.</w:t>
      </w:r>
    </w:p>
    <w:p w:rsidR="00C2067C" w:rsidRPr="00C2067C" w:rsidRDefault="00C2067C" w:rsidP="000900B1">
      <w:pPr>
        <w:tabs>
          <w:tab w:val="left" w:pos="567"/>
        </w:tabs>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Мероприятия на первую очередь</w:t>
      </w:r>
    </w:p>
    <w:p w:rsidR="00C2067C" w:rsidRPr="000900B1" w:rsidRDefault="00C2067C" w:rsidP="00C2067C">
      <w:pPr>
        <w:spacing w:after="0" w:line="240" w:lineRule="auto"/>
        <w:jc w:val="both"/>
        <w:rPr>
          <w:rFonts w:ascii="Times New Roman" w:hAnsi="Times New Roman" w:cs="Times New Roman"/>
          <w:bCs/>
          <w:sz w:val="24"/>
          <w:szCs w:val="24"/>
          <w:u w:val="single"/>
        </w:rPr>
      </w:pPr>
      <w:r w:rsidRPr="000900B1">
        <w:rPr>
          <w:rFonts w:ascii="Times New Roman" w:hAnsi="Times New Roman" w:cs="Times New Roman"/>
          <w:bCs/>
          <w:sz w:val="24"/>
          <w:szCs w:val="24"/>
          <w:u w:val="single"/>
        </w:rPr>
        <w:t>По углублению и расширению исследований</w:t>
      </w:r>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Выявление объектов культурного наследия в целях их дальнейшего включения в единый государственный реестр объектов культурного наследия (памятников истории и культуры) народов Российской федерации в качестве объектов культурного наследия местного (муниципального) значения;</w:t>
      </w:r>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Разработка документации необходимой для включения объектов культурного наследия в Единый государственный реестр, документационное обеспечение учета объектов культурного наследия, объектов, обладающих признаками объекта культурного наследия, и объектов, представляющих историко-культурную ценность;</w:t>
      </w:r>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 xml:space="preserve">Исследование старинных сельских поселений района в целях обоснования предоставления им статуса исторических поселений (дд. Алтун, Бараново, Барута, Вехно, Выбор, Гривно (Гривино), Крутцы, Ладино, Петровское, Посадниково, Слобода (Большая Слобода), Стехново, Столбушино, Сторожня); </w:t>
      </w:r>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Составления списков объектов нематериального и устного наследия, потенциальных для взятия под охрану и обеспечение их сохранения.</w:t>
      </w:r>
    </w:p>
    <w:p w:rsidR="00C2067C" w:rsidRPr="000900B1" w:rsidRDefault="00C2067C" w:rsidP="00C2067C">
      <w:pPr>
        <w:spacing w:after="0" w:line="240" w:lineRule="auto"/>
        <w:jc w:val="both"/>
        <w:rPr>
          <w:rFonts w:ascii="Times New Roman" w:hAnsi="Times New Roman" w:cs="Times New Roman"/>
          <w:bCs/>
          <w:sz w:val="24"/>
          <w:szCs w:val="24"/>
          <w:u w:val="single"/>
        </w:rPr>
      </w:pPr>
      <w:r w:rsidRPr="000900B1">
        <w:rPr>
          <w:rFonts w:ascii="Times New Roman" w:hAnsi="Times New Roman" w:cs="Times New Roman"/>
          <w:bCs/>
          <w:sz w:val="24"/>
          <w:szCs w:val="24"/>
          <w:u w:val="single"/>
        </w:rPr>
        <w:t xml:space="preserve">По совершенствованию учета и охранного зонирования </w:t>
      </w:r>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Организация работы по установлению границ территорий объектов культурного наследия;</w:t>
      </w:r>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Организация работы по определению предмета охраны объектов культурного наследия;</w:t>
      </w:r>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lastRenderedPageBreak/>
        <w:t>Отнесение земельных участков, в пределах которых располагаются объекты культурного наследия к землям историко-культурного назначения, постановка на кадастровый учет;</w:t>
      </w:r>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Приведение на территории Новоржевского района учета выявленных памятников археологии на уровне, соответствующем их правовому статусу объектов культурного наследия федерального значения;</w:t>
      </w:r>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Организация работы по разработке проектов зон охраны объектов культурного наследия, расположенных на территории Новоржевского района. В первую очередь в г. Новоржеве и сельских населенных пунктах дд. Алтун, Бараново, Барута, Вехно, Выбор, Гривно, Крутцы, Ладино, Петровское, Посадниково, Слобода (Большая Слобода), Стехново, Столбушино, Сторожня;</w:t>
      </w:r>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 xml:space="preserve">Выделение зон, имеющих особые условия использования территорий из-за повышенной ценности и концентрации в их границах объектов культурного наследия, с их возможной фиксацией, охраной и использованием, как достопримечательных мест: </w:t>
      </w:r>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Коридор визуального восприятия культурного ландшафта вдоль трасс исторических трактов Новогородка – Новоржев и Псков – Великие Луки, включающие ценные природные и культурные ландшафты (усадебный комплекс в д. Алтун, Барская усадьба, Ансамбль Преображенской церкви и памятники археологии в д. Вехно, исторический город Новоржев с прилегающей системой озер Орша и Росцо, усадебный комплекс Имение Елагиных (Петровское) в д. Петровское (Иваньково), Церковь Троицы с колокольней в д. Гривно (Гривино), Мельница у реки в д. Коньково).</w:t>
      </w:r>
    </w:p>
    <w:p w:rsidR="00C2067C" w:rsidRPr="00C2067C" w:rsidRDefault="00C2067C" w:rsidP="000900B1">
      <w:pPr>
        <w:tabs>
          <w:tab w:val="left" w:pos="567"/>
        </w:tabs>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Окрестности оз. Посадниковское с окружающими его культурными и природными ландшафтами (Среднепоместная усадьба в д. Стехново, Казанская церковь в д. Посадниково, Усадьба Вревских (Обольяниновых) в д. Крутцы, погост Ругодево, объекты археологического наследия).</w:t>
      </w:r>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Окрестности оз. Милья (памятники археологии близ деревень Выбор и Исаково).</w:t>
      </w:r>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Окрестности системы озер Чернозерье (Городище Дубков).</w:t>
      </w:r>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Окрестности озер Столбушинское и Далысецкое (Усадебный комплекс дом Баруздина (Бороздина) в д. Ладино, Церковь Успения с колокольней в д. Столбушино, памятники археологии).</w:t>
      </w:r>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Разработка и реализация районной программы комплексного развития, сохранения наследия, совершенствования экологического состояния и рекреационно-туристского использования местностей, имеющих наиболее ценное культурное наследие.</w:t>
      </w:r>
    </w:p>
    <w:p w:rsidR="00C2067C" w:rsidRPr="00C2067C" w:rsidRDefault="00C2067C" w:rsidP="000900B1">
      <w:pPr>
        <w:tabs>
          <w:tab w:val="left" w:pos="567"/>
        </w:tabs>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Организация и содействие проведению мониторинга по контролю за состоянием и использованием объектов культурного наследия всех категорий значения на территории муниципального образования Новоржевский район.</w:t>
      </w:r>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 xml:space="preserve">Установление системы ограничений хозяйственной деятельности для объектов археологического наследия, расположенных вне границ населенных пунктов в соответствии с п.5 Статьи 5.1. </w:t>
      </w:r>
      <w:hyperlink r:id="rId29" w:history="1">
        <w:r w:rsidRPr="00C2067C">
          <w:rPr>
            <w:rStyle w:val="a9"/>
            <w:rFonts w:ascii="Times New Roman" w:hAnsi="Times New Roman" w:cs="Times New Roman"/>
            <w:sz w:val="24"/>
            <w:szCs w:val="24"/>
          </w:rPr>
          <w:t>Федерального закона от 25.06.2002 N 73-ФЗ"Об объектах культурного наследия (памятниках истории и культуры) народов Российской Федерации"</w:t>
        </w:r>
      </w:hyperlink>
      <w:r w:rsidRPr="00C2067C">
        <w:rPr>
          <w:rFonts w:ascii="Times New Roman" w:hAnsi="Times New Roman" w:cs="Times New Roman"/>
          <w:sz w:val="24"/>
          <w:szCs w:val="24"/>
        </w:rPr>
        <w:t xml:space="preserve"> :</w:t>
      </w:r>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Особый режим использования земельного участка, в границах которого располагается объект археологического наследия, включенный в единый государственный реестр объектов культурного наследия (памятников истории и культуры) народов Российской Федерации, либо выявленный объект археологического наследия, предусматривает возможность проведения археологических полевых работ в порядке, установленном настоящим Федеральным законом, земляных, строительных, мелиоративных, хозяйственных работ, указанных в </w:t>
      </w:r>
      <w:hyperlink r:id="rId30" w:anchor="dst100183" w:history="1">
        <w:r w:rsidRPr="00C2067C">
          <w:rPr>
            <w:rStyle w:val="a9"/>
            <w:rFonts w:ascii="Times New Roman" w:hAnsi="Times New Roman" w:cs="Times New Roman"/>
            <w:sz w:val="24"/>
            <w:szCs w:val="24"/>
          </w:rPr>
          <w:t>статье 30</w:t>
        </w:r>
      </w:hyperlink>
      <w:r w:rsidRPr="00C2067C">
        <w:rPr>
          <w:rFonts w:ascii="Times New Roman" w:hAnsi="Times New Roman" w:cs="Times New Roman"/>
          <w:sz w:val="24"/>
          <w:szCs w:val="24"/>
        </w:rPr>
        <w:t> настоящего Федерального закона работ по использованию лесов и иных работ при условии обеспечения сохранности объекта археологического наследия, включенного в единый государственный реестр объектов культурного наследия (памятников истории и культуры) народов Российской Федерации, либо выявленного объекта археологического наследия, а также обеспечения доступа граждан к указанным объектам.</w:t>
      </w:r>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lastRenderedPageBreak/>
        <w:t>Особый режим использования водного объекта или его части, в границах которых располагается объект археологического наследия, включенный в единый государственный реестр объектов культурного наследия (памятников истории и культуры) народов Российской Федерации, либо выявленный объект археологического наследия, предусматривает возможность проведения работ, определенных Водным</w:t>
      </w:r>
      <w:r w:rsidRPr="00C2067C">
        <w:rPr>
          <w:rFonts w:ascii="Times New Roman" w:hAnsi="Times New Roman" w:cs="Times New Roman"/>
          <w:sz w:val="24"/>
          <w:szCs w:val="24"/>
          <w:lang w:val="en-US"/>
        </w:rPr>
        <w:t> </w:t>
      </w:r>
      <w:hyperlink r:id="rId31" w:history="1">
        <w:r w:rsidRPr="00C2067C">
          <w:rPr>
            <w:rStyle w:val="a9"/>
            <w:rFonts w:ascii="Times New Roman" w:hAnsi="Times New Roman" w:cs="Times New Roman"/>
            <w:sz w:val="24"/>
            <w:szCs w:val="24"/>
          </w:rPr>
          <w:t>кодексом</w:t>
        </w:r>
      </w:hyperlink>
      <w:r w:rsidRPr="00C2067C">
        <w:rPr>
          <w:rFonts w:ascii="Times New Roman" w:hAnsi="Times New Roman" w:cs="Times New Roman"/>
          <w:sz w:val="24"/>
          <w:szCs w:val="24"/>
          <w:lang w:val="en-US"/>
        </w:rPr>
        <w:t> </w:t>
      </w:r>
      <w:r w:rsidRPr="00C2067C">
        <w:rPr>
          <w:rFonts w:ascii="Times New Roman" w:hAnsi="Times New Roman" w:cs="Times New Roman"/>
          <w:sz w:val="24"/>
          <w:szCs w:val="24"/>
        </w:rPr>
        <w:t>Российской Федерации, при условии обеспечения сохранности объекта археологического наследия, включенного в единый государственный реестр объектов культурного наследия (памятников истории и культуры) народов Российской Федерации, либо выявленного объекта археологического наследия, а также обеспечения доступа граждан к указанным объектам и проведения археологических полевых работ в порядке, установленном N 73-ФЗ.</w:t>
      </w:r>
    </w:p>
    <w:p w:rsidR="00C2067C" w:rsidRPr="000900B1" w:rsidRDefault="00C2067C" w:rsidP="00C2067C">
      <w:pPr>
        <w:spacing w:after="0" w:line="240" w:lineRule="auto"/>
        <w:jc w:val="both"/>
        <w:rPr>
          <w:rFonts w:ascii="Times New Roman" w:hAnsi="Times New Roman" w:cs="Times New Roman"/>
          <w:bCs/>
          <w:sz w:val="24"/>
          <w:szCs w:val="24"/>
          <w:u w:val="single"/>
        </w:rPr>
      </w:pPr>
      <w:r w:rsidRPr="000900B1">
        <w:rPr>
          <w:rFonts w:ascii="Times New Roman" w:hAnsi="Times New Roman" w:cs="Times New Roman"/>
          <w:bCs/>
          <w:sz w:val="24"/>
          <w:szCs w:val="24"/>
          <w:u w:val="single"/>
        </w:rPr>
        <w:t>По использованию историко-культурного наследия</w:t>
      </w:r>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 xml:space="preserve">Разработка концепции социально-экономического развития старинных сельских поселений и исторических поселений района, с учетом максимального сохранения и использования их культурного наследия; </w:t>
      </w:r>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Сохранение, консервация неиспользуемых культовых объектов, пребывающих в заброшенном состоянии;</w:t>
      </w:r>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Восстановление, реставрация недействующих и руинированных культовых объектов для использования по назначению, в том числе - Церковь Успения Пресвятой Богородицы в д. Выбор, Церковь Троицы Живоначальной в д. Гривно (Гривино), Церковь Воскресения Христова в д. Ладино, Церковь Успения Пресвятой Богородицы в д. Лобно, Неизвестная часовня в д. Лукино, Церковь Казанской иконы Божией Матери в д. Посадниково, Церковь Воскресения Христова в д. Сторожня, Часовня в д. Слобода (Большая Слобода).</w:t>
      </w:r>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Мероприятия на расчетный срок</w:t>
      </w:r>
    </w:p>
    <w:p w:rsidR="00C2067C" w:rsidRPr="000900B1" w:rsidRDefault="00C2067C" w:rsidP="00C2067C">
      <w:pPr>
        <w:spacing w:after="0" w:line="240" w:lineRule="auto"/>
        <w:jc w:val="both"/>
        <w:rPr>
          <w:rFonts w:ascii="Times New Roman" w:hAnsi="Times New Roman" w:cs="Times New Roman"/>
          <w:bCs/>
          <w:sz w:val="24"/>
          <w:szCs w:val="24"/>
          <w:u w:val="single"/>
        </w:rPr>
      </w:pPr>
      <w:r w:rsidRPr="000900B1">
        <w:rPr>
          <w:rFonts w:ascii="Times New Roman" w:hAnsi="Times New Roman" w:cs="Times New Roman"/>
          <w:bCs/>
          <w:sz w:val="24"/>
          <w:szCs w:val="24"/>
          <w:u w:val="single"/>
        </w:rPr>
        <w:t xml:space="preserve">По совершенствованию учета и охранного зонирования </w:t>
      </w:r>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Разработка для ряда предлагаемых исторических сельских поселений (дд. Алтун, Бараново, Барута, Вехно, Выбор, Гривно, Крутцы, Ладино, Петровское, Посадниково, Слобода (Большая Слобода), Стехново, Столбушино, Сторожня) Новоржевского района историко-культурных опорных планов и проектов зон охраны объектов культурного наследия.</w:t>
      </w:r>
    </w:p>
    <w:p w:rsidR="00C2067C" w:rsidRPr="000900B1" w:rsidRDefault="00C2067C" w:rsidP="00C2067C">
      <w:pPr>
        <w:spacing w:after="0" w:line="240" w:lineRule="auto"/>
        <w:jc w:val="both"/>
        <w:rPr>
          <w:rFonts w:ascii="Times New Roman" w:hAnsi="Times New Roman" w:cs="Times New Roman"/>
          <w:bCs/>
          <w:sz w:val="24"/>
          <w:szCs w:val="24"/>
        </w:rPr>
      </w:pPr>
      <w:r w:rsidRPr="000900B1">
        <w:rPr>
          <w:rFonts w:ascii="Times New Roman" w:hAnsi="Times New Roman" w:cs="Times New Roman"/>
          <w:bCs/>
          <w:sz w:val="24"/>
          <w:szCs w:val="24"/>
        </w:rPr>
        <w:t>По использованию историко-культурного наследия</w:t>
      </w:r>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Разработка комплексных схем сохранения наследия, охраны природы, развития туризма, в увязке с программой социально-экономического развития Новоржевского района.</w:t>
      </w:r>
    </w:p>
    <w:p w:rsidR="005D2FF0" w:rsidRDefault="005D2FF0" w:rsidP="005D2FF0">
      <w:pPr>
        <w:spacing w:after="0" w:line="240" w:lineRule="auto"/>
        <w:jc w:val="both"/>
        <w:rPr>
          <w:rFonts w:ascii="Times New Roman" w:hAnsi="Times New Roman" w:cs="Times New Roman"/>
          <w:sz w:val="24"/>
          <w:szCs w:val="24"/>
        </w:rPr>
      </w:pPr>
    </w:p>
    <w:p w:rsidR="00C2067C" w:rsidRPr="00C2067C" w:rsidRDefault="00C2067C" w:rsidP="00C2067C">
      <w:pPr>
        <w:spacing w:after="0" w:line="240" w:lineRule="auto"/>
        <w:jc w:val="center"/>
        <w:rPr>
          <w:rFonts w:ascii="Times New Roman" w:hAnsi="Times New Roman" w:cs="Times New Roman"/>
          <w:b/>
          <w:bCs/>
          <w:i/>
          <w:sz w:val="24"/>
          <w:szCs w:val="24"/>
        </w:rPr>
      </w:pPr>
      <w:bookmarkStart w:id="81" w:name="_Toc216434259"/>
      <w:r w:rsidRPr="00C2067C">
        <w:rPr>
          <w:rFonts w:ascii="Times New Roman" w:hAnsi="Times New Roman" w:cs="Times New Roman"/>
          <w:b/>
          <w:bCs/>
          <w:i/>
          <w:sz w:val="24"/>
          <w:szCs w:val="24"/>
        </w:rPr>
        <w:t>3.9. Туристско-рекреационный комплекс</w:t>
      </w:r>
      <w:bookmarkEnd w:id="81"/>
    </w:p>
    <w:p w:rsidR="00C2067C" w:rsidRPr="00C2067C" w:rsidRDefault="00C2067C" w:rsidP="00C2067C">
      <w:pPr>
        <w:spacing w:after="0" w:line="240" w:lineRule="auto"/>
        <w:jc w:val="both"/>
        <w:rPr>
          <w:rFonts w:ascii="Times New Roman" w:hAnsi="Times New Roman" w:cs="Times New Roman"/>
          <w:b/>
          <w:bCs/>
          <w:i/>
          <w:sz w:val="24"/>
          <w:szCs w:val="24"/>
        </w:rPr>
      </w:pPr>
    </w:p>
    <w:p w:rsidR="00C2067C" w:rsidRPr="00C2067C" w:rsidRDefault="00C2067C" w:rsidP="00732260">
      <w:pPr>
        <w:spacing w:after="0" w:line="240" w:lineRule="auto"/>
        <w:jc w:val="center"/>
        <w:rPr>
          <w:rFonts w:ascii="Times New Roman" w:hAnsi="Times New Roman" w:cs="Times New Roman"/>
          <w:b/>
          <w:bCs/>
          <w:sz w:val="24"/>
          <w:szCs w:val="24"/>
        </w:rPr>
      </w:pPr>
      <w:bookmarkStart w:id="82" w:name="_Toc216434260"/>
      <w:r w:rsidRPr="00C2067C">
        <w:rPr>
          <w:rFonts w:ascii="Times New Roman" w:hAnsi="Times New Roman" w:cs="Times New Roman"/>
          <w:b/>
          <w:bCs/>
          <w:sz w:val="24"/>
          <w:szCs w:val="24"/>
        </w:rPr>
        <w:t>3.9.1. Оценка туристского потенциала</w:t>
      </w:r>
      <w:bookmarkEnd w:id="82"/>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Новоржевский район характеризуются благоприятными природно-климатическими условиями в летний сезон. С учетом других физико-географических характеристик и в соответствии с бонитировкой природных провинций страны (классификация Института географии РАН СССР) район отнесен к территориям благоприятным для организации рекреационной деятельности.</w:t>
      </w:r>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По своему географическому положению Новоржевский район относится к периферийной зоне обширного центрально-европейского рекреационного региона и к центральному рекреационному району внутри него. Территория Псковской области еще десятки лет назад в разработках Института географии АН СССР и ЦНИИЭП лечебно-курортных зданий</w:t>
      </w:r>
      <w:r w:rsidRPr="00C2067C">
        <w:rPr>
          <w:rFonts w:ascii="Times New Roman" w:hAnsi="Times New Roman" w:cs="Times New Roman"/>
          <w:iCs/>
          <w:sz w:val="24"/>
          <w:szCs w:val="24"/>
          <w:vertAlign w:val="superscript"/>
        </w:rPr>
        <w:footnoteReference w:id="5"/>
      </w:r>
      <w:r w:rsidRPr="00C2067C">
        <w:rPr>
          <w:rFonts w:ascii="Times New Roman" w:hAnsi="Times New Roman" w:cs="Times New Roman"/>
          <w:sz w:val="24"/>
          <w:szCs w:val="24"/>
        </w:rPr>
        <w:t xml:space="preserve"> была зарезервирована для развития санаторного лечения, отдыха и туризма.</w:t>
      </w:r>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 xml:space="preserve">Территория района располагает значительным рекреационным потенциалом, представленным как ландшафтно-рекреационными условиями и ресурсами, </w:t>
      </w:r>
      <w:r w:rsidRPr="00C2067C">
        <w:rPr>
          <w:rFonts w:ascii="Times New Roman" w:hAnsi="Times New Roman" w:cs="Times New Roman"/>
          <w:sz w:val="24"/>
          <w:szCs w:val="24"/>
        </w:rPr>
        <w:lastRenderedPageBreak/>
        <w:t xml:space="preserve">промысловой базой для развития регулируемой охоты и рыбной ловли, так и культурно-историческим наследием. </w:t>
      </w:r>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В отличие от многих других районов области, располагающих значительной курортологической базой (Псковский, Невельский, Порховский районы), в Новоржевском районе бальнеологические ресурсы (минеральные воды и рассолы, лечебные грязи) представлены единичным месторождением сапропеля на территории г. Новоржева (озера Орша и Росцо).</w:t>
      </w:r>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Побережье многочисленных озер и рек на территории муниципального района традиционно используются для отдыха местным населением и гостями района. Наиболее крупными озерами являются Посадниковское, Орша, Вехно и Чернозерье. Наиболее крупные реки -Сороть и Льста.</w:t>
      </w:r>
    </w:p>
    <w:p w:rsidR="00C2067C" w:rsidRPr="00C2067C" w:rsidRDefault="00C2067C" w:rsidP="00732260">
      <w:pPr>
        <w:tabs>
          <w:tab w:val="left" w:pos="567"/>
        </w:tabs>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Сведений о благоустроенных пляжах и местах кратковременного отдыха у воды нет. Прибрежные полосы озер, а также других водных объектов Новоржевского района, вовлеченные в рекреационный оборот, испытывают негативное антропогенное воздействие со стороны неорганизованных туристов и рекреантов. В связи с этим требуется охрана и проведение в местах сложившихся туристских стоянок специальных мероприятий по обустройству мест отдыха (площадок отдыха, кемпингов).</w:t>
      </w:r>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 xml:space="preserve">Степень благоприятности для рекреации определяется совокупностью эстетических качеств ландшафтов, степенью их устойчивости к рекреационным нагрузкам и в дальнейшем должна учитывать уровень развития тех элементов инфраструктуры, от которых зависит доступность ландшафтов для освоения (прежде всего транспортная инфраструктура). </w:t>
      </w:r>
    </w:p>
    <w:p w:rsidR="00C2067C" w:rsidRPr="00C2067C" w:rsidRDefault="00C2067C" w:rsidP="00C2067C">
      <w:pPr>
        <w:spacing w:after="0" w:line="240" w:lineRule="auto"/>
        <w:jc w:val="both"/>
        <w:rPr>
          <w:rFonts w:ascii="Times New Roman" w:hAnsi="Times New Roman" w:cs="Times New Roman"/>
          <w:sz w:val="24"/>
          <w:szCs w:val="24"/>
        </w:rPr>
      </w:pPr>
      <w:r w:rsidRPr="00732260">
        <w:rPr>
          <w:rFonts w:ascii="Times New Roman" w:hAnsi="Times New Roman" w:cs="Times New Roman"/>
          <w:sz w:val="24"/>
          <w:szCs w:val="24"/>
          <w:u w:val="single"/>
        </w:rPr>
        <w:t>Наиболее благоприятные для рекреационной деятельности ландшафты</w:t>
      </w:r>
      <w:r w:rsidRPr="00C2067C">
        <w:rPr>
          <w:rFonts w:ascii="Times New Roman" w:hAnsi="Times New Roman" w:cs="Times New Roman"/>
          <w:sz w:val="24"/>
          <w:szCs w:val="24"/>
        </w:rPr>
        <w:t xml:space="preserve"> соответствуют категориям наибольшей и высокой эстетической ценности с хорошей транспортной доступностью, за исключением сельскохозяйственных земель, которые для рекреации практически не используются (исключение составляет лишь так называемый агротуризм). Рекреационная ценность этих территорий высока, развитие рекреации предполагает обустройство экологических троп, регламентированных стоянок и создания ООПТ, сочетающих рекреационную и природоохранную функции. </w:t>
      </w:r>
    </w:p>
    <w:p w:rsidR="00C2067C" w:rsidRPr="00C2067C" w:rsidRDefault="00C2067C" w:rsidP="00732260">
      <w:pPr>
        <w:tabs>
          <w:tab w:val="left" w:pos="567"/>
        </w:tabs>
        <w:spacing w:after="0" w:line="240" w:lineRule="auto"/>
        <w:jc w:val="both"/>
        <w:rPr>
          <w:rFonts w:ascii="Times New Roman" w:hAnsi="Times New Roman" w:cs="Times New Roman"/>
          <w:sz w:val="24"/>
          <w:szCs w:val="24"/>
        </w:rPr>
      </w:pPr>
      <w:r w:rsidRPr="00732260">
        <w:rPr>
          <w:rFonts w:ascii="Times New Roman" w:hAnsi="Times New Roman" w:cs="Times New Roman"/>
          <w:sz w:val="24"/>
          <w:szCs w:val="24"/>
          <w:u w:val="single"/>
        </w:rPr>
        <w:t>Благоприятные и относительно благоприятные ландшафты</w:t>
      </w:r>
      <w:r w:rsidRPr="00C2067C">
        <w:rPr>
          <w:rFonts w:ascii="Times New Roman" w:hAnsi="Times New Roman" w:cs="Times New Roman"/>
          <w:sz w:val="24"/>
          <w:szCs w:val="24"/>
        </w:rPr>
        <w:t xml:space="preserve"> соответствуют категории средней эстетической ценности с хорошей транспортной освоенностью. К ним относятся остальные лесные угодья на территории района.</w:t>
      </w:r>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Незначительные территории района характеризуется как неблагоприятные для рекреационной деятельности, за исключением ограниченного круга промысловых видов (охота, сбор дикоросов), в основном это болота и торфяники.</w:t>
      </w:r>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 xml:space="preserve">К малоблагоприятным территориям для рекреационного освоения отнесены лишь сельскохозяйственные угодья. </w:t>
      </w:r>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Согласно Схеме территориального планирования Псковской области на территории Новоржевского района встречаются все типы ландшафтов в следующем соотношении:</w:t>
      </w:r>
    </w:p>
    <w:p w:rsidR="00C2067C" w:rsidRPr="00C2067C" w:rsidRDefault="00C2067C" w:rsidP="00C2067C">
      <w:pPr>
        <w:spacing w:after="0" w:line="240" w:lineRule="auto"/>
        <w:jc w:val="both"/>
        <w:rPr>
          <w:rFonts w:ascii="Times New Roman" w:hAnsi="Times New Roman" w:cs="Times New Roman"/>
          <w:iCs/>
          <w:sz w:val="24"/>
          <w:szCs w:val="24"/>
        </w:rPr>
      </w:pPr>
      <w:r w:rsidRPr="00C2067C">
        <w:rPr>
          <w:rFonts w:ascii="Times New Roman" w:hAnsi="Times New Roman" w:cs="Times New Roman"/>
          <w:sz w:val="24"/>
          <w:szCs w:val="24"/>
        </w:rPr>
        <w:t>ландшафты</w:t>
      </w:r>
      <w:r w:rsidRPr="00C2067C">
        <w:rPr>
          <w:rFonts w:ascii="Times New Roman" w:hAnsi="Times New Roman" w:cs="Times New Roman"/>
          <w:iCs/>
          <w:sz w:val="24"/>
          <w:szCs w:val="24"/>
        </w:rPr>
        <w:t xml:space="preserve"> относительно благоприятные для отдыха и экологического туризма занимаю порядка 50% территории;</w:t>
      </w:r>
    </w:p>
    <w:p w:rsidR="00C2067C" w:rsidRPr="00C2067C" w:rsidRDefault="00C2067C" w:rsidP="00C2067C">
      <w:pPr>
        <w:spacing w:after="0" w:line="240" w:lineRule="auto"/>
        <w:jc w:val="both"/>
        <w:rPr>
          <w:rFonts w:ascii="Times New Roman" w:hAnsi="Times New Roman" w:cs="Times New Roman"/>
          <w:iCs/>
          <w:sz w:val="24"/>
          <w:szCs w:val="24"/>
        </w:rPr>
      </w:pPr>
      <w:r w:rsidRPr="00C2067C">
        <w:rPr>
          <w:rFonts w:ascii="Times New Roman" w:hAnsi="Times New Roman" w:cs="Times New Roman"/>
          <w:sz w:val="24"/>
          <w:szCs w:val="24"/>
        </w:rPr>
        <w:t>ландшафты</w:t>
      </w:r>
      <w:r w:rsidRPr="00C2067C">
        <w:rPr>
          <w:rFonts w:ascii="Times New Roman" w:hAnsi="Times New Roman" w:cs="Times New Roman"/>
          <w:iCs/>
          <w:sz w:val="24"/>
          <w:szCs w:val="24"/>
        </w:rPr>
        <w:t xml:space="preserve"> благоприятные для отдыха и экологического туризма занимаю порядка 40% территории;</w:t>
      </w:r>
    </w:p>
    <w:p w:rsidR="00C2067C" w:rsidRPr="00C2067C" w:rsidRDefault="00C2067C" w:rsidP="00C2067C">
      <w:pPr>
        <w:spacing w:after="0" w:line="240" w:lineRule="auto"/>
        <w:jc w:val="both"/>
        <w:rPr>
          <w:rFonts w:ascii="Times New Roman" w:hAnsi="Times New Roman" w:cs="Times New Roman"/>
          <w:iCs/>
          <w:sz w:val="24"/>
          <w:szCs w:val="24"/>
        </w:rPr>
      </w:pPr>
      <w:r w:rsidRPr="00C2067C">
        <w:rPr>
          <w:rFonts w:ascii="Times New Roman" w:hAnsi="Times New Roman" w:cs="Times New Roman"/>
          <w:sz w:val="24"/>
          <w:szCs w:val="24"/>
        </w:rPr>
        <w:t>ландшафты</w:t>
      </w:r>
      <w:r w:rsidRPr="00C2067C">
        <w:rPr>
          <w:rFonts w:ascii="Times New Roman" w:hAnsi="Times New Roman" w:cs="Times New Roman"/>
          <w:iCs/>
          <w:sz w:val="24"/>
          <w:szCs w:val="24"/>
        </w:rPr>
        <w:t xml:space="preserve"> наиболее благоприятные для отдыха и экологического туризма занимаю порядка 9% территории;</w:t>
      </w:r>
    </w:p>
    <w:p w:rsidR="00C2067C" w:rsidRPr="00C2067C" w:rsidRDefault="00C2067C" w:rsidP="00C2067C">
      <w:pPr>
        <w:spacing w:after="0" w:line="240" w:lineRule="auto"/>
        <w:jc w:val="both"/>
        <w:rPr>
          <w:rFonts w:ascii="Times New Roman" w:hAnsi="Times New Roman" w:cs="Times New Roman"/>
          <w:iCs/>
          <w:sz w:val="24"/>
          <w:szCs w:val="24"/>
        </w:rPr>
      </w:pPr>
      <w:r w:rsidRPr="00C2067C">
        <w:rPr>
          <w:rFonts w:ascii="Times New Roman" w:hAnsi="Times New Roman" w:cs="Times New Roman"/>
          <w:sz w:val="24"/>
          <w:szCs w:val="24"/>
        </w:rPr>
        <w:t>ландшафты</w:t>
      </w:r>
      <w:r w:rsidRPr="00C2067C">
        <w:rPr>
          <w:rFonts w:ascii="Times New Roman" w:hAnsi="Times New Roman" w:cs="Times New Roman"/>
          <w:iCs/>
          <w:sz w:val="24"/>
          <w:szCs w:val="24"/>
        </w:rPr>
        <w:t xml:space="preserve"> неблагоприятные для отдыха и экологического туризма занимаю порядка 1% территории.</w:t>
      </w:r>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Для размещения зон отдыха проектом рассматриваются ландшафты наиболее благоприятные и благоприятные, в частности, прилегающие к озерам Вехно, Посадниковское, Батковское, Милье, Ясеньское, Любавец, Алешинское, Залазье, Михалкинское, Черное и Чернозерье.</w:t>
      </w:r>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lastRenderedPageBreak/>
        <w:t>Территории по берегам озер включены в перспективную комплексную туристско-рекреационную территорию.</w:t>
      </w:r>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Новоржевский район располагает значительными промысловыми ресурсами, однако в этом отношении он уступает многим другим районам области. В районе существуют места, пригодные для рыбной ловли на многочисленных озерах и малых реках. Промысловыми видами являются судак, щука, окунь, плотва, красноперка, лещ, череха, налим, густера, карась, ерш, линь, язь, голавль, вьюн, уклея, раки.</w:t>
      </w:r>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Почти повсеместно представлены места, пригодные для сбора дикорастущих ягод и грибов.</w:t>
      </w:r>
    </w:p>
    <w:p w:rsidR="00C2067C" w:rsidRPr="00C2067C" w:rsidRDefault="00C2067C" w:rsidP="00C2067C">
      <w:pPr>
        <w:spacing w:after="0" w:line="240" w:lineRule="auto"/>
        <w:jc w:val="both"/>
        <w:rPr>
          <w:rFonts w:ascii="Times New Roman" w:hAnsi="Times New Roman" w:cs="Times New Roman"/>
          <w:iCs/>
          <w:sz w:val="24"/>
          <w:szCs w:val="24"/>
        </w:rPr>
      </w:pPr>
      <w:r w:rsidRPr="00C2067C">
        <w:rPr>
          <w:rFonts w:ascii="Times New Roman" w:hAnsi="Times New Roman" w:cs="Times New Roman"/>
          <w:iCs/>
          <w:sz w:val="24"/>
          <w:szCs w:val="24"/>
        </w:rPr>
        <w:t xml:space="preserve">На территории района расположен </w:t>
      </w:r>
      <w:r w:rsidRPr="00C2067C">
        <w:rPr>
          <w:rFonts w:ascii="Times New Roman" w:hAnsi="Times New Roman" w:cs="Times New Roman"/>
          <w:sz w:val="24"/>
          <w:szCs w:val="24"/>
        </w:rPr>
        <w:t>Государственный природный зоологический заказник регионального значения «Новоржевский», а также природные комплексы местного значения «Озеро Рахново» и «Погост Лобно».</w:t>
      </w:r>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 xml:space="preserve">Рекреационная оценка ландшафтов Новоржевского района показала, что практически 50% территории пригодна для рекреационного использования (благоприятные и наиболее благоприятные ландшафтно-рекреационные условия), с учетом транспортной доступности – 15-20 % территории. Для размещения рекреационных объектов и прокладки маршрутов оздоровительного и экологического туризма наиболее ценными участками признаны берега озер и долины рек, что обусловлено их промысловой и эстетической ценностью. С учетом дополнительных благоприятных факторов для развития туристско-рекреационных объектов, а также сложившегося туристско-рекреационного каркаса выделена особо ценная территория, в дальнейшем рассматриваемая в качестве проектируемой туристско-рекреационной зоны. </w:t>
      </w:r>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Для строительства объектов массового отдыха предлагается использовать менее ценные, но устойчивые к рекреационным нагрузкам территории. Наиболее ценные, но уязвимые использовать в качестве лесопарков и мест ограниченной рекреации (в т.ч. ООПТ). Необходимо отметить, что при соответствующем благоустройстве (включающем размещение площадок отдыха, развитие дорожно-тропиночной сети и т.п.) и лесопарковом строительстве рекреационная устойчивость ландшафтов значительно повышается.</w:t>
      </w:r>
    </w:p>
    <w:p w:rsidR="00C2067C" w:rsidRPr="00C2067C" w:rsidRDefault="00C2067C" w:rsidP="00C2067C">
      <w:pPr>
        <w:spacing w:after="0" w:line="240" w:lineRule="auto"/>
        <w:jc w:val="both"/>
        <w:rPr>
          <w:rFonts w:ascii="Times New Roman" w:hAnsi="Times New Roman" w:cs="Times New Roman"/>
          <w:sz w:val="24"/>
          <w:szCs w:val="24"/>
        </w:rPr>
      </w:pPr>
    </w:p>
    <w:p w:rsidR="00C2067C" w:rsidRPr="00C2067C" w:rsidRDefault="00C2067C" w:rsidP="00C2067C">
      <w:pPr>
        <w:spacing w:after="0" w:line="240" w:lineRule="auto"/>
        <w:jc w:val="center"/>
        <w:rPr>
          <w:rFonts w:ascii="Times New Roman" w:hAnsi="Times New Roman" w:cs="Times New Roman"/>
          <w:b/>
          <w:bCs/>
          <w:sz w:val="24"/>
          <w:szCs w:val="24"/>
        </w:rPr>
      </w:pPr>
      <w:bookmarkStart w:id="83" w:name="_Toc216434261"/>
      <w:r w:rsidRPr="00C2067C">
        <w:rPr>
          <w:rFonts w:ascii="Times New Roman" w:hAnsi="Times New Roman" w:cs="Times New Roman"/>
          <w:b/>
          <w:bCs/>
          <w:sz w:val="24"/>
          <w:szCs w:val="24"/>
        </w:rPr>
        <w:t>3.9.2. Потенциал развития культурно-познавательного туризма</w:t>
      </w:r>
      <w:bookmarkEnd w:id="83"/>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Культурно-исторический потенциал Новоржевского района представляет собой совокупность памятников истории и культуры, сохранившихся историко-культурных элементов ценного сельского ландшафта, дополняемых народными художественными и утилитарными промыслами и ремеслами, а также нематериальным наследием территории (традиции, обряды, праздники). Данный потенциал в районе весьма значителен и представляет большой интерес для развития культурно-познавательного и этнографического туризма.</w:t>
      </w:r>
    </w:p>
    <w:p w:rsidR="00C2067C" w:rsidRPr="00C2067C" w:rsidRDefault="00C2067C" w:rsidP="00C2067C">
      <w:pPr>
        <w:spacing w:after="0" w:line="240" w:lineRule="auto"/>
        <w:jc w:val="both"/>
        <w:rPr>
          <w:rFonts w:ascii="Times New Roman" w:hAnsi="Times New Roman" w:cs="Times New Roman"/>
          <w:b/>
          <w:sz w:val="24"/>
          <w:szCs w:val="24"/>
        </w:rPr>
      </w:pPr>
      <w:r w:rsidRPr="00C2067C">
        <w:rPr>
          <w:rFonts w:ascii="Times New Roman" w:hAnsi="Times New Roman" w:cs="Times New Roman"/>
          <w:sz w:val="24"/>
          <w:szCs w:val="24"/>
        </w:rPr>
        <w:t xml:space="preserve">Новоржевский район обладает интересным и разнообразным культурно-историческим наследием – археологическим, архитектурным, этнографическим. Рекреационно-познавательные ресурсы представлены историческими селами с комплексами памятников церковной и гражданской архитектуры, где сохраняется традиционный уклад жизни, поддерживаются промыслы и ремесла, а также усадебными комплексами с фрагментами сохранившихся парков, музеями и центрами культуры. </w:t>
      </w:r>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Историко-культурный каркас района представлен поселениями, обладающими особо ценным историко-культурным потенциалом, малыми историческими системами расселения, связанными между собой историческими дорогами и древними путями сообщения, множеством разнообразных памятников истории и культуры, в т.ч. целостных живописных архитектурно-ландшафтных комплексов (усадебно-парковые ансамбли). Историко-культурное наследие является важным рекреационным ресурсом территории.</w:t>
      </w:r>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lastRenderedPageBreak/>
        <w:t>Административный центр муниципального района – г. Новоржев относится к числу исторических городов Псковской области.</w:t>
      </w:r>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 xml:space="preserve">В ряде сел и деревень района сохранены традиционная сельская среда проживания, народные промыслы и ремесла (плетение из лозы, лыка, береста, резьба и роспись по дереву, глиняная игрушка и пласитка, вышивка, кружевоплетение, лоскутное шитье), нематериальное наследие. Особенно стоит выделить старинные сельские поселения, а также местности, сложившиеся вокруг них (дд. Алтун, Бараново, Барута, Вехно, Выбор, Гривно (Гривино), Крутцы, Ладино, Петровское, Посадниково, Слобода, Стехново, Столбушино, Сторожня). Подробная характеристика дана в разделе «4.6. Культурное наследие». </w:t>
      </w:r>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 xml:space="preserve">На территории Новоржевского района отсутствуют населенные пункты, включенные в перечень исторических поселений федерального значения. Вместе с тем, на основании постановления Администрации Псковской области от 02.06.2014 № 239 «Об утверждении перечня исторических поселений регионального значения, имеющих особое значение для истории и культуры Псковской области» г. Новоржев, является историческим поселением регионального значения. </w:t>
      </w:r>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Кроме того, на территории Новоржевского района расположены поселения, обладающие ценным наследием, сохранившие планировочную структуру и представляющие собой традиционную среду проживания, могут рассматриваться для последующего включения в перечень исторических поселений федерального/регионального значения. Памятники истории и искусства – это, прежде всего, мемориальные места, связанные с пребыванием здесь выдающихся людей – А.С. Пушкина, Б.С. Трояновского, Я.Б. Княжнина, и др., с важнейшими событиями в истории Отечества, а также многочисленные памятники монументального искусства.</w:t>
      </w:r>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 xml:space="preserve">На территории района действует Новоржевский историко-краеведческий музей, расположенный в г. Новоржеве. </w:t>
      </w:r>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Основные места, связанные с Великой Отечественной войной это военные мемориалы в сельской местности (братские и одиночные могилы советских воинов, партизан и жертв из числа мирных жителей).</w:t>
      </w:r>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В Новоржеве проходят музыкальные фестивали имени Бориса Трояновского и Ольги Сергеевой, которые организует, совместно с филармонией, областной Центр народного творчества. ОЦНТ занимается также сохранением, и изучением, и пропагандой других нематериальных форм традиционной культуры: сказительства, этномедицины, этнопедагогики и т.д. В результате научных фольклорных экспедиций издан фундаментальный труд «Традиционная культура Псковской земли», ставший основой в работе многочисленных любительских и профессиональных коллективов, связанных с народным творчеством.</w:t>
      </w:r>
    </w:p>
    <w:p w:rsidR="00C2067C" w:rsidRPr="00C2067C" w:rsidRDefault="00C2067C" w:rsidP="00C2067C">
      <w:pPr>
        <w:spacing w:after="0" w:line="240" w:lineRule="auto"/>
        <w:jc w:val="both"/>
        <w:rPr>
          <w:rFonts w:ascii="Times New Roman" w:hAnsi="Times New Roman" w:cs="Times New Roman"/>
          <w:sz w:val="24"/>
          <w:szCs w:val="24"/>
        </w:rPr>
      </w:pPr>
      <w:r w:rsidRPr="00DD0BF0">
        <w:rPr>
          <w:rFonts w:ascii="Times New Roman" w:hAnsi="Times New Roman" w:cs="Times New Roman"/>
          <w:sz w:val="24"/>
          <w:szCs w:val="24"/>
          <w:u w:val="single"/>
        </w:rPr>
        <w:t>Конфессиональный объекты</w:t>
      </w:r>
      <w:r w:rsidRPr="00C2067C">
        <w:rPr>
          <w:rFonts w:ascii="Times New Roman" w:hAnsi="Times New Roman" w:cs="Times New Roman"/>
          <w:sz w:val="24"/>
          <w:szCs w:val="24"/>
          <w:u w:val="single"/>
        </w:rPr>
        <w:t>.</w:t>
      </w:r>
      <w:r w:rsidRPr="00C2067C">
        <w:rPr>
          <w:rFonts w:ascii="Times New Roman" w:hAnsi="Times New Roman" w:cs="Times New Roman"/>
          <w:sz w:val="24"/>
          <w:szCs w:val="24"/>
        </w:rPr>
        <w:t xml:space="preserve"> Местные святыни и места паломничества – отдельная группа функционально самостоятельных объектов культурного наследия, имеющих большое значение в сохранении и развитии исторических и духовных традиций страны. Эти места, связаны с духовной деятельностью представителей Православной Церкви и сохраняют в наиболее целостном и совершенном виде исторические и природные ландшафты, памятники истории, культуры и архитектуры.</w:t>
      </w:r>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Основные объекты для посещения:</w:t>
      </w:r>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Церковь Покрова Пресвятой Богородицы, д. Барута, 1762 г. постройки, действующая, памятник архитектуры федерального значения.</w:t>
      </w:r>
    </w:p>
    <w:p w:rsidR="00C2067C" w:rsidRPr="00C2067C" w:rsidRDefault="00C2067C" w:rsidP="00DD0BF0">
      <w:pPr>
        <w:tabs>
          <w:tab w:val="left" w:pos="567"/>
        </w:tabs>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Церковь Спаса Преображения, д. Вехно, 1763 г. постройки, действующая, памятник архитектуры федерального значения.</w:t>
      </w:r>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Часовня Казанской иконы Божией Матери, д. Посадниково, 1739 г. постройки, не действует, памятник архитектуры федерального значения.</w:t>
      </w:r>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Часовня Казанской иконы Божией Матери, д. Посадниково, 2004 г. постройки, действует.</w:t>
      </w:r>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lastRenderedPageBreak/>
        <w:t>Церковь Рождества Христова, г. Новоржев, 1999 г. постройки, действует.</w:t>
      </w:r>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Церковь</w:t>
      </w:r>
      <w:r w:rsidRPr="00C2067C">
        <w:rPr>
          <w:rFonts w:ascii="Times New Roman" w:hAnsi="Times New Roman" w:cs="Times New Roman"/>
          <w:iCs/>
          <w:sz w:val="24"/>
          <w:szCs w:val="24"/>
        </w:rPr>
        <w:t xml:space="preserve"> Успения Пресвятой Богородицы, д. Столбушино, 1787 г. постройки, действует, </w:t>
      </w:r>
      <w:r w:rsidRPr="00C2067C">
        <w:rPr>
          <w:rFonts w:ascii="Times New Roman" w:hAnsi="Times New Roman" w:cs="Times New Roman"/>
          <w:sz w:val="24"/>
          <w:szCs w:val="24"/>
        </w:rPr>
        <w:t xml:space="preserve">памятник архитектуры регионального значения. </w:t>
      </w:r>
    </w:p>
    <w:p w:rsidR="00C2067C" w:rsidRPr="00C2067C" w:rsidRDefault="00C2067C" w:rsidP="00C2067C">
      <w:pPr>
        <w:spacing w:after="0" w:line="240" w:lineRule="auto"/>
        <w:jc w:val="both"/>
        <w:rPr>
          <w:rFonts w:ascii="Times New Roman" w:hAnsi="Times New Roman" w:cs="Times New Roman"/>
          <w:iCs/>
          <w:sz w:val="24"/>
          <w:szCs w:val="24"/>
        </w:rPr>
      </w:pPr>
      <w:r w:rsidRPr="00C2067C">
        <w:rPr>
          <w:rFonts w:ascii="Times New Roman" w:hAnsi="Times New Roman" w:cs="Times New Roman"/>
          <w:iCs/>
          <w:sz w:val="24"/>
          <w:szCs w:val="24"/>
        </w:rPr>
        <w:t>Часовня Казанской иконы Божией Матери, д. Заход, 1998 г., действует.</w:t>
      </w:r>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 xml:space="preserve">Многочисленные следы прошлого в виде остатков древних поселений, городищ и могильников различных исторических эпох широко представлены на территории Новоржевского района в виде памятников археологии – 41 объект состоит на охране. Интересным для посещения объектом являются остатки Городища 1-й половины </w:t>
      </w:r>
      <w:r w:rsidRPr="00C2067C">
        <w:rPr>
          <w:rFonts w:ascii="Times New Roman" w:hAnsi="Times New Roman" w:cs="Times New Roman"/>
          <w:sz w:val="24"/>
          <w:szCs w:val="24"/>
          <w:lang w:val="en-US"/>
        </w:rPr>
        <w:t>II</w:t>
      </w:r>
      <w:r w:rsidRPr="00C2067C">
        <w:rPr>
          <w:rFonts w:ascii="Times New Roman" w:hAnsi="Times New Roman" w:cs="Times New Roman"/>
          <w:sz w:val="24"/>
          <w:szCs w:val="24"/>
        </w:rPr>
        <w:t xml:space="preserve"> тыс. н.э. в д. Выбор.</w:t>
      </w:r>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Учитывая достаточно благоприятные природные условия, а также значительный историко-культурный потенциал, Новоржевский район располагает всеми условиями для всестороннего развития сферы отдыха и туризма. Приоритетными для развития видами туризма в Новоржевском районе далее будут рассматриваться: культурно-познавательный, религиозно-паломнический, этнографический, событийный, военно-патриотический, сельский и экологический (природно-ориентированный).</w:t>
      </w:r>
    </w:p>
    <w:p w:rsidR="00C2067C" w:rsidRPr="00C2067C" w:rsidRDefault="00C2067C" w:rsidP="00C2067C">
      <w:pPr>
        <w:spacing w:after="0" w:line="240" w:lineRule="auto"/>
        <w:jc w:val="both"/>
        <w:rPr>
          <w:rFonts w:ascii="Times New Roman" w:hAnsi="Times New Roman" w:cs="Times New Roman"/>
          <w:sz w:val="24"/>
          <w:szCs w:val="24"/>
        </w:rPr>
      </w:pPr>
    </w:p>
    <w:p w:rsidR="00C2067C" w:rsidRPr="00C2067C" w:rsidRDefault="00C2067C" w:rsidP="00C2067C">
      <w:pPr>
        <w:spacing w:after="0" w:line="240" w:lineRule="auto"/>
        <w:jc w:val="center"/>
        <w:rPr>
          <w:rFonts w:ascii="Times New Roman" w:hAnsi="Times New Roman" w:cs="Times New Roman"/>
          <w:b/>
          <w:bCs/>
          <w:sz w:val="24"/>
          <w:szCs w:val="24"/>
        </w:rPr>
      </w:pPr>
      <w:bookmarkStart w:id="84" w:name="_Toc216434262"/>
      <w:r w:rsidRPr="00C2067C">
        <w:rPr>
          <w:rFonts w:ascii="Times New Roman" w:hAnsi="Times New Roman" w:cs="Times New Roman"/>
          <w:b/>
          <w:bCs/>
          <w:sz w:val="24"/>
          <w:szCs w:val="24"/>
        </w:rPr>
        <w:t>3.9.3. Туристско-рекреационная инфраструктура</w:t>
      </w:r>
      <w:bookmarkEnd w:id="84"/>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Туристско-рекреационная инфраструктура района развита сравнительно хорошо, однако в целом потенциал района раскрыт достаточно слабо, а инфраструктура представлена частными объектами, используемыми для местных нужд. Комплекс соответствующих услуг имеет большие перспективы для развития.</w:t>
      </w:r>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Стоит отметить, что территория района граничит с Пушкиногорским районом, являющимся одним из самых популярных и староосвоенных туристических зон Псковской области. Территория Пушкиногорского района имеет значительную базу средств размещения и отдыха. Во многом в этой связи гостиничный бизнес и строительство крупных средств размещения в Новоржевском районе не получило развития.</w:t>
      </w:r>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 xml:space="preserve">По территории Новоржевского района проходит туристический маршрут «Путешествие к псковским хуторам, яблочным садам и к ароматным пряникам». </w:t>
      </w:r>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 xml:space="preserve">Протяженность по территории Новоржевского района туристического маршрута «Путешествие к псковским хуторам, яблочным садам и к ароматным пряникам» составляет 5 км. Посещаемые места – усадьба «Имение Алтунъ». </w:t>
      </w:r>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На территории Новоржевского района осуществляют свою деятельность следующие коллективные средства размещения:</w:t>
      </w:r>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 гостиничный комплекс «Имение Алтунъ» корпус «Барский флигель», адрес: Псковская область, Новоржевский район, с.п. Вехнянская волость, д. Алтун, д. 22, номерной фонд - 11;</w:t>
      </w:r>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 гостиничный комплекс «имение Алтунъ» корпус «Дом над озером», адрес: Псковская область, Новоржевский район, с.п. Вехнянская волость, д. Алтун, д. 23, номерной фонд - 12;</w:t>
      </w:r>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 гостевой дом «Алтун», адрес: Псковская область, Новоржевский район, с.п. Вехнянская волость, д. Алтун, д. 1, номерной фонд - 16 мест.</w:t>
      </w:r>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 xml:space="preserve">Рекреация до настоящего времени не выступала в качестве отрасли специализации Новоржевского района. Комплекс рекреационной инфраструктуры обслуживает незначительный поток отдыхающих из столичного региона и Санкт-Петербурга. </w:t>
      </w:r>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В Новоржевском районе не располагаются действующие детские оздоровительные лагеря загородного типа, в летний период при школах открываются лагеря с дневным пребыванием детей.</w:t>
      </w:r>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В районе развивается сфера услуг, торговля, сеть учреждений общественного питания, отрасли связи и т.п. На данный момент в районе насчитывалось 2 предприятия общественного питания, единовременной емкостью 120 чел. Сопутствующие услуги (торговля сувенирами, изделиями народных промыслов) в районе развиты слабо.</w:t>
      </w:r>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lastRenderedPageBreak/>
        <w:t xml:space="preserve">Обеспеченность района гостиничной инфраструктурой при ориентации норматив СП 42.13330.2011, предписывает организацию 6 мест в учреждениях длительного отдыха на тысячу жителей. </w:t>
      </w:r>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 xml:space="preserve">В сложившейся ситуации перспективным направлением развития гостиничного хозяйства может стать строительство сети небольших комфортабельных гостиниц вдоль автомобильных трасс и в исторических поселениях, а в части развития долговременного отдыха – дачное и коттеджное строительство и открытие новых частных баз и домов отдыха, прочих специализированных учреждений. В настоящее время в Новоржевском районе специализированные придорожные места отдыха – мотели и кемпинги, предназначенные для автомобилистов, не получили развития. </w:t>
      </w:r>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 xml:space="preserve">В проекте схемы территориального планирования Новоржевского района предполагается строительство рекреационных объектов. В перспективе здесь могут возникнуть кемпинги, базы отдыха, спортивные и конноспортивные клубы, яхт-клубы, лодочные станции, пансионаты, базы охотников и рыболовов и прочие объекты туристско-рекреационной сферы. Берега озер Вехно, Посадниковское, Батковское, Милье, Ясеньское, Любавец, Алешинское, Залазье, Михалкинское, Черное и Чернозерье необходимо оборудовать пляжами и пирсами для занятий водными видами спорта. </w:t>
      </w:r>
    </w:p>
    <w:p w:rsidR="00C2067C" w:rsidRPr="00C2067C" w:rsidRDefault="00C2067C" w:rsidP="00C2067C">
      <w:pPr>
        <w:spacing w:after="0" w:line="240" w:lineRule="auto"/>
        <w:jc w:val="both"/>
        <w:rPr>
          <w:rFonts w:ascii="Times New Roman" w:hAnsi="Times New Roman" w:cs="Times New Roman"/>
          <w:sz w:val="24"/>
          <w:szCs w:val="24"/>
        </w:rPr>
      </w:pPr>
    </w:p>
    <w:p w:rsidR="00C2067C" w:rsidRPr="00C2067C" w:rsidRDefault="00C2067C" w:rsidP="00C2067C">
      <w:pPr>
        <w:spacing w:after="0" w:line="240" w:lineRule="auto"/>
        <w:jc w:val="center"/>
        <w:rPr>
          <w:rFonts w:ascii="Times New Roman" w:hAnsi="Times New Roman" w:cs="Times New Roman"/>
          <w:b/>
          <w:bCs/>
          <w:sz w:val="24"/>
          <w:szCs w:val="24"/>
        </w:rPr>
      </w:pPr>
      <w:bookmarkStart w:id="85" w:name="_Toc216434263"/>
      <w:r w:rsidRPr="00C2067C">
        <w:rPr>
          <w:rFonts w:ascii="Times New Roman" w:hAnsi="Times New Roman" w:cs="Times New Roman"/>
          <w:b/>
          <w:bCs/>
          <w:sz w:val="24"/>
          <w:szCs w:val="24"/>
        </w:rPr>
        <w:t>3.9.4. Туристско-рекреационная активность</w:t>
      </w:r>
      <w:bookmarkEnd w:id="85"/>
    </w:p>
    <w:p w:rsidR="00C2067C" w:rsidRPr="00C2067C" w:rsidRDefault="00C2067C" w:rsidP="00C2067C">
      <w:pPr>
        <w:spacing w:after="0" w:line="240" w:lineRule="auto"/>
        <w:jc w:val="both"/>
        <w:rPr>
          <w:rFonts w:ascii="Times New Roman" w:hAnsi="Times New Roman" w:cs="Times New Roman"/>
          <w:iCs/>
          <w:sz w:val="24"/>
          <w:szCs w:val="24"/>
        </w:rPr>
      </w:pPr>
      <w:r w:rsidRPr="00C2067C">
        <w:rPr>
          <w:rFonts w:ascii="Times New Roman" w:hAnsi="Times New Roman" w:cs="Times New Roman"/>
          <w:iCs/>
          <w:sz w:val="24"/>
          <w:szCs w:val="24"/>
        </w:rPr>
        <w:t xml:space="preserve">Схемой территориального планирования Псковской области, </w:t>
      </w:r>
      <w:r w:rsidRPr="00C2067C">
        <w:rPr>
          <w:rFonts w:ascii="Times New Roman" w:hAnsi="Times New Roman" w:cs="Times New Roman"/>
          <w:sz w:val="24"/>
          <w:szCs w:val="24"/>
        </w:rPr>
        <w:t xml:space="preserve">на основе концепции проекта «Серебряное кольцо» в соответствии с различиями в историко-культурном и ландшафтно-рекреационном потенциалах в пределах Псковской области, а также по различиям среди основных видов туризма, </w:t>
      </w:r>
      <w:r w:rsidRPr="00C2067C">
        <w:rPr>
          <w:rFonts w:ascii="Times New Roman" w:hAnsi="Times New Roman" w:cs="Times New Roman"/>
          <w:iCs/>
          <w:sz w:val="24"/>
          <w:szCs w:val="24"/>
        </w:rPr>
        <w:t>Новоржевский район относен к Пушкиногорско-Великорецкому туристско-рекреационному району.</w:t>
      </w:r>
    </w:p>
    <w:p w:rsidR="00C2067C" w:rsidRPr="00C2067C" w:rsidRDefault="00C2067C" w:rsidP="00F61990">
      <w:pPr>
        <w:tabs>
          <w:tab w:val="left" w:pos="567"/>
        </w:tabs>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Основной туристской специализацией района являются культурно-познавательный и событийный виды туризма, имеют значительный потенциал для развития спортивный и промысловый виды отдыха. Также перспективны для дальнейшего развития многие виды туристской активности (этнографический, военно-патриотический, сельский и экологический туризм и др.) и спортивно-оздоровительной деятельности.</w:t>
      </w:r>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Однако на данный момент большинство туристов посещают Новоржевский район транзитом и не задерживаются больше, чем на сутки. Эти обстоятельства значительно сдерживают развитие сферы туризма и гостеприимства.</w:t>
      </w:r>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На современный момент поток туристов можно разделить на две группы, а именно транзитный поток и отдыхающие из Санкт-Петербурга и столичного региона прибывающие в Новоржевский район на летний сезон.</w:t>
      </w:r>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Основными объектами, обладающими туристкой привлекательность, являются:</w:t>
      </w:r>
    </w:p>
    <w:p w:rsidR="00C2067C" w:rsidRPr="00C2067C" w:rsidRDefault="00C2067C" w:rsidP="00C2067C">
      <w:pPr>
        <w:spacing w:after="0" w:line="240" w:lineRule="auto"/>
        <w:jc w:val="both"/>
        <w:rPr>
          <w:rFonts w:ascii="Times New Roman" w:hAnsi="Times New Roman" w:cs="Times New Roman"/>
          <w:iCs/>
          <w:sz w:val="24"/>
          <w:szCs w:val="24"/>
        </w:rPr>
      </w:pPr>
      <w:r w:rsidRPr="00C2067C">
        <w:rPr>
          <w:rFonts w:ascii="Times New Roman" w:hAnsi="Times New Roman" w:cs="Times New Roman"/>
          <w:sz w:val="24"/>
          <w:szCs w:val="24"/>
        </w:rPr>
        <w:t>Памятник архитектуры Усадьба</w:t>
      </w:r>
      <w:r w:rsidRPr="00C2067C">
        <w:rPr>
          <w:rFonts w:ascii="Times New Roman" w:hAnsi="Times New Roman" w:cs="Times New Roman"/>
          <w:iCs/>
          <w:sz w:val="24"/>
          <w:szCs w:val="24"/>
        </w:rPr>
        <w:t xml:space="preserve"> Львовых в д. Алтун – является объектом культурного наследия регионального значения. </w:t>
      </w:r>
    </w:p>
    <w:p w:rsidR="00C2067C" w:rsidRPr="00C2067C" w:rsidRDefault="00C2067C" w:rsidP="00C2067C">
      <w:pPr>
        <w:spacing w:after="0" w:line="240" w:lineRule="auto"/>
        <w:jc w:val="both"/>
        <w:rPr>
          <w:rFonts w:ascii="Times New Roman" w:hAnsi="Times New Roman" w:cs="Times New Roman"/>
          <w:iCs/>
          <w:sz w:val="24"/>
          <w:szCs w:val="24"/>
        </w:rPr>
      </w:pPr>
      <w:r w:rsidRPr="00C2067C">
        <w:rPr>
          <w:rFonts w:ascii="Times New Roman" w:hAnsi="Times New Roman" w:cs="Times New Roman"/>
          <w:iCs/>
          <w:sz w:val="24"/>
          <w:szCs w:val="24"/>
        </w:rPr>
        <w:t>Новоржевский историко-краеведческий музей, расположенный в г. Новоржев.</w:t>
      </w:r>
    </w:p>
    <w:p w:rsidR="00C2067C" w:rsidRPr="00C2067C" w:rsidRDefault="00C2067C" w:rsidP="00C2067C">
      <w:pPr>
        <w:spacing w:after="0" w:line="240" w:lineRule="auto"/>
        <w:jc w:val="both"/>
        <w:rPr>
          <w:rFonts w:ascii="Times New Roman" w:hAnsi="Times New Roman" w:cs="Times New Roman"/>
          <w:iCs/>
          <w:sz w:val="24"/>
          <w:szCs w:val="24"/>
        </w:rPr>
      </w:pPr>
      <w:r w:rsidRPr="00C2067C">
        <w:rPr>
          <w:rFonts w:ascii="Times New Roman" w:hAnsi="Times New Roman" w:cs="Times New Roman"/>
          <w:iCs/>
          <w:sz w:val="24"/>
          <w:szCs w:val="24"/>
        </w:rPr>
        <w:t>Усадебный дом Баруздина (Бороздина) расположен на территории усадьбы</w:t>
      </w:r>
      <w:r w:rsidRPr="00C2067C">
        <w:rPr>
          <w:rFonts w:ascii="Times New Roman" w:hAnsi="Times New Roman" w:cs="Times New Roman"/>
          <w:sz w:val="24"/>
          <w:szCs w:val="24"/>
        </w:rPr>
        <w:t xml:space="preserve"> в д. Ладино. Дом постройки второй половины XVIII в. окружен усадебным парком - памятником садово-паркового искусства (объект культурного наследия регионального значения). В структуре парка до сих пор сохраняются два фруктовых сада и липовые аллеи. Парк окружает сложная система прудов и каналов, которые в прошлом были соединены с расположенным рядом с усадьбой озером.</w:t>
      </w:r>
    </w:p>
    <w:p w:rsidR="00C2067C" w:rsidRPr="00C2067C" w:rsidRDefault="00C2067C" w:rsidP="00C2067C">
      <w:pPr>
        <w:spacing w:after="0" w:line="240" w:lineRule="auto"/>
        <w:jc w:val="both"/>
        <w:rPr>
          <w:rFonts w:ascii="Times New Roman" w:hAnsi="Times New Roman" w:cs="Times New Roman"/>
          <w:iCs/>
          <w:sz w:val="24"/>
          <w:szCs w:val="24"/>
        </w:rPr>
      </w:pPr>
      <w:r w:rsidRPr="00C2067C">
        <w:rPr>
          <w:rFonts w:ascii="Times New Roman" w:hAnsi="Times New Roman" w:cs="Times New Roman"/>
          <w:sz w:val="24"/>
          <w:szCs w:val="24"/>
        </w:rPr>
        <w:t>Гора Лобно – одна из наиболее высоких точек Бежаницкой возвышенности и Псковской области. У подножия горы расположено озеро Лобно и озеро Але (Бежаницкий район). На горе расположены развалины церкви Успения Пресвятой Богородицы и открывается живописный вид.</w:t>
      </w:r>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 xml:space="preserve">Памятник архитектуры Ансамбль Покровской церкви расположенный в д. Барута, является </w:t>
      </w:r>
      <w:r w:rsidRPr="00C2067C">
        <w:rPr>
          <w:rFonts w:ascii="Times New Roman" w:hAnsi="Times New Roman" w:cs="Times New Roman"/>
          <w:iCs/>
          <w:sz w:val="24"/>
          <w:szCs w:val="24"/>
        </w:rPr>
        <w:t>объектом культурного наследия федерального значения</w:t>
      </w:r>
      <w:r w:rsidRPr="00C2067C">
        <w:rPr>
          <w:rFonts w:ascii="Times New Roman" w:hAnsi="Times New Roman" w:cs="Times New Roman"/>
          <w:sz w:val="24"/>
          <w:szCs w:val="24"/>
        </w:rPr>
        <w:t>.</w:t>
      </w:r>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lastRenderedPageBreak/>
        <w:t xml:space="preserve">Памятник архитектуры Ансамбль Преображенской церкви расположенный в д. Вехно, является </w:t>
      </w:r>
      <w:r w:rsidRPr="00C2067C">
        <w:rPr>
          <w:rFonts w:ascii="Times New Roman" w:hAnsi="Times New Roman" w:cs="Times New Roman"/>
          <w:iCs/>
          <w:sz w:val="24"/>
          <w:szCs w:val="24"/>
        </w:rPr>
        <w:t>объектом культурного наследия федерального значения</w:t>
      </w:r>
      <w:r w:rsidRPr="00C2067C">
        <w:rPr>
          <w:rFonts w:ascii="Times New Roman" w:hAnsi="Times New Roman" w:cs="Times New Roman"/>
          <w:sz w:val="24"/>
          <w:szCs w:val="24"/>
        </w:rPr>
        <w:t>.</w:t>
      </w:r>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 xml:space="preserve">Памятник архитектуры Казанская церковь расположена на берегу оз. Посадниковское, у деревни с одноименным названием, церковь является </w:t>
      </w:r>
      <w:r w:rsidRPr="00C2067C">
        <w:rPr>
          <w:rFonts w:ascii="Times New Roman" w:hAnsi="Times New Roman" w:cs="Times New Roman"/>
          <w:iCs/>
          <w:sz w:val="24"/>
          <w:szCs w:val="24"/>
        </w:rPr>
        <w:t>объектом культурного наследия федерального значения</w:t>
      </w:r>
      <w:r w:rsidRPr="00C2067C">
        <w:rPr>
          <w:rFonts w:ascii="Times New Roman" w:hAnsi="Times New Roman" w:cs="Times New Roman"/>
          <w:sz w:val="24"/>
          <w:szCs w:val="24"/>
        </w:rPr>
        <w:t>.</w:t>
      </w:r>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Часть объектов культурного и природного наследия, представляющая потенциальный интерес для туристов, находится в неудовлетворительном состоянии или неудобны для посещения, что обусловило сравнительно низкий уровень развития туристического потока. В то же время, потенциал развития сферы туризма, организованного отдыха, а также культурно-просветительской деятельности в Новоржевском районе значителен. В связи с этим в последние годы на областном и муниципальном уровнях разрабатываются мероприятия по развитию туризма и рекреации.</w:t>
      </w:r>
    </w:p>
    <w:p w:rsidR="00C2067C" w:rsidRPr="00C2067C" w:rsidRDefault="00C2067C" w:rsidP="00C2067C">
      <w:pPr>
        <w:spacing w:after="0" w:line="240" w:lineRule="auto"/>
        <w:jc w:val="both"/>
        <w:rPr>
          <w:rFonts w:ascii="Times New Roman" w:hAnsi="Times New Roman" w:cs="Times New Roman"/>
          <w:sz w:val="24"/>
          <w:szCs w:val="24"/>
        </w:rPr>
      </w:pPr>
    </w:p>
    <w:p w:rsidR="00C2067C" w:rsidRPr="00C2067C" w:rsidRDefault="00C2067C" w:rsidP="00C2067C">
      <w:pPr>
        <w:spacing w:after="0" w:line="240" w:lineRule="auto"/>
        <w:jc w:val="center"/>
        <w:rPr>
          <w:rFonts w:ascii="Times New Roman" w:hAnsi="Times New Roman" w:cs="Times New Roman"/>
          <w:b/>
          <w:bCs/>
          <w:sz w:val="24"/>
          <w:szCs w:val="24"/>
        </w:rPr>
      </w:pPr>
      <w:bookmarkStart w:id="86" w:name="_Toc216434264"/>
      <w:r w:rsidRPr="00C2067C">
        <w:rPr>
          <w:rFonts w:ascii="Times New Roman" w:hAnsi="Times New Roman" w:cs="Times New Roman"/>
          <w:b/>
          <w:bCs/>
          <w:sz w:val="24"/>
          <w:szCs w:val="24"/>
        </w:rPr>
        <w:t>3.9.5. Предложения по развитию туризма и рекреации</w:t>
      </w:r>
      <w:bookmarkEnd w:id="86"/>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Современное распределение туристских и рекреационных зон по территории Псковской области показало широкую вовлеченность типологически различных по природным и историко-культурным особенностям территорий в туристско-рекреационный оборот.</w:t>
      </w:r>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 xml:space="preserve">Анализ имеющегося потенциала позволяет рассчитывать на формирование рекреационно-туристской системы территории, ориентированной как на внутренних потребителей, так и на внешний спрос. Туризм и рекреация могут и должны на перспективу рассматриваться в качестве отрасли специализации Новоржевского района, базы социально-экономического развития сельской местности, основы создания многочисленных рабочих мест, развития малого и среднего предпринимательства и пополнения бюджетов всех уровней. </w:t>
      </w:r>
    </w:p>
    <w:p w:rsidR="00C2067C" w:rsidRPr="00C2067C" w:rsidRDefault="00C2067C" w:rsidP="00C2067C">
      <w:pPr>
        <w:spacing w:after="0" w:line="240" w:lineRule="auto"/>
        <w:jc w:val="both"/>
        <w:rPr>
          <w:rFonts w:ascii="Times New Roman" w:hAnsi="Times New Roman" w:cs="Times New Roman"/>
          <w:sz w:val="24"/>
          <w:szCs w:val="24"/>
        </w:rPr>
      </w:pPr>
    </w:p>
    <w:p w:rsidR="00C2067C" w:rsidRPr="00C2067C" w:rsidRDefault="00C2067C" w:rsidP="00C2067C">
      <w:pPr>
        <w:spacing w:after="0" w:line="240" w:lineRule="auto"/>
        <w:jc w:val="center"/>
        <w:rPr>
          <w:rFonts w:ascii="Times New Roman" w:hAnsi="Times New Roman" w:cs="Times New Roman"/>
          <w:b/>
          <w:bCs/>
          <w:sz w:val="24"/>
          <w:szCs w:val="24"/>
        </w:rPr>
      </w:pPr>
      <w:bookmarkStart w:id="87" w:name="_Toc216434265"/>
      <w:r w:rsidRPr="00C2067C">
        <w:rPr>
          <w:rFonts w:ascii="Times New Roman" w:hAnsi="Times New Roman" w:cs="Times New Roman"/>
          <w:b/>
          <w:bCs/>
          <w:sz w:val="24"/>
          <w:szCs w:val="24"/>
        </w:rPr>
        <w:t>3.9.6. Формирование новых туристских маршрутов</w:t>
      </w:r>
      <w:bookmarkEnd w:id="87"/>
    </w:p>
    <w:p w:rsidR="00C2067C" w:rsidRPr="00C2067C" w:rsidRDefault="00C2067C" w:rsidP="00F61990">
      <w:pPr>
        <w:tabs>
          <w:tab w:val="left" w:pos="567"/>
        </w:tabs>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Мировая и, в частности, европейская практика показывает, что наиболее привлекательными для культурно-познавательного, в т.ч. международного туризма являются культурные и природные объекты, находящиеся вблизи развиваемых межрегиональных или международных туристских маршрутов. Схемой территориального планирования Псковской области были предложены перспективные межрегиональные туристические маршруты (дороги) в качестве вариантов межрегионального и межрайонного сотрудничества в сфере туризма и рекреации.</w:t>
      </w:r>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Автобусный маршрут «Большая Псковская кругосветка» Псков – Порхов – Волышово – Дедовичи – Бежаницы – Локня – Великие Луки – Полибино – Невель – пустошка – Алоль – Опочка – Новоржев – Пушкинские Горы и музей-заповедник – Врев – Остров – с посещением Велье – Псков.</w:t>
      </w:r>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Велосипедный в природный парк «Бежаницкий» и на озеро Алё: Псков – Остров – Врев – Новоржев – оз. Алё (природный парк)– Бардово (размещение) – Бежаницы – Новоржев – Псков.</w:t>
      </w:r>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Конный маршрут по Псковской глубинке и усадьбам области: Волышово – Судома – природный парк – Врев – музей-заповедник – ус. Алтун – Новоржев – оз. Алё (природный парк) – обратно в Волышово.</w:t>
      </w:r>
    </w:p>
    <w:p w:rsidR="00C2067C" w:rsidRPr="00C2067C" w:rsidRDefault="00C2067C" w:rsidP="00C2067C">
      <w:pPr>
        <w:spacing w:after="0" w:line="240" w:lineRule="auto"/>
        <w:jc w:val="both"/>
        <w:rPr>
          <w:rFonts w:ascii="Times New Roman" w:hAnsi="Times New Roman" w:cs="Times New Roman"/>
          <w:sz w:val="24"/>
          <w:szCs w:val="24"/>
        </w:rPr>
      </w:pPr>
    </w:p>
    <w:p w:rsidR="00C2067C" w:rsidRPr="00C2067C" w:rsidRDefault="00C2067C" w:rsidP="00C2067C">
      <w:pPr>
        <w:spacing w:after="0" w:line="240" w:lineRule="auto"/>
        <w:jc w:val="center"/>
        <w:rPr>
          <w:rFonts w:ascii="Times New Roman" w:hAnsi="Times New Roman" w:cs="Times New Roman"/>
          <w:b/>
          <w:bCs/>
          <w:sz w:val="24"/>
          <w:szCs w:val="24"/>
        </w:rPr>
      </w:pPr>
      <w:bookmarkStart w:id="88" w:name="_Toc216434266"/>
      <w:r w:rsidRPr="00C2067C">
        <w:rPr>
          <w:rFonts w:ascii="Times New Roman" w:hAnsi="Times New Roman" w:cs="Times New Roman"/>
          <w:b/>
          <w:bCs/>
          <w:sz w:val="24"/>
          <w:szCs w:val="24"/>
        </w:rPr>
        <w:t>3.9.7. Туристские центры и рекреационные зоны</w:t>
      </w:r>
      <w:bookmarkEnd w:id="88"/>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 xml:space="preserve">В соответствии с имеющимися туристско-рекреационными ресурсами и возможностью их перспективного использования могут быть предложены к развитию новые зоны и центры туристско-рекреационной активности. Приоритетными для развития могут считаться зоны в туристско-рекреационных районах на данный момент малоразвитые, но со значительным потенциалом, где инвестирование в туризм и рекреацию, в создание соответствующей инфраструктуры может внести значительный вклад в социально-экономическое развитие в целом. Ниже представлен перечень предлагаемых Схемой </w:t>
      </w:r>
      <w:r w:rsidRPr="00C2067C">
        <w:rPr>
          <w:rFonts w:ascii="Times New Roman" w:hAnsi="Times New Roman" w:cs="Times New Roman"/>
          <w:sz w:val="24"/>
          <w:szCs w:val="24"/>
        </w:rPr>
        <w:lastRenderedPageBreak/>
        <w:t>территориального планирования Псковской области зон туристской активности Новоржевского района.</w:t>
      </w:r>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 xml:space="preserve">Рекреационный центр Алтун. Старинна усадьба Львовых в д. Алтун постройки конца </w:t>
      </w:r>
      <w:r w:rsidRPr="00C2067C">
        <w:rPr>
          <w:rFonts w:ascii="Times New Roman" w:hAnsi="Times New Roman" w:cs="Times New Roman"/>
          <w:sz w:val="24"/>
          <w:szCs w:val="24"/>
          <w:lang w:val="en-US"/>
        </w:rPr>
        <w:t>XIX</w:t>
      </w:r>
      <w:r w:rsidRPr="00C2067C">
        <w:rPr>
          <w:rFonts w:ascii="Times New Roman" w:hAnsi="Times New Roman" w:cs="Times New Roman"/>
          <w:sz w:val="24"/>
          <w:szCs w:val="24"/>
        </w:rPr>
        <w:t xml:space="preserve"> в. Парк, окружающий усадьбу, занимает порядка 32 га на южном берегу озера Алтун и включает систему искусственных прудов. От усадьбы до наших дней сохранились лишь хозяйственные строения. В парке сохранились искусственные пруды, вековые деревья местной флоры и экзоты. Усадьба расположена в 15 км от г. Новоржев на границе с Пушкиногорским районом и в непосредственной близости к границам земель государственного мемориального историко-литературного и природно-ландшафтного музея-заповедника А.С. Пушкина «Михайловское». </w:t>
      </w:r>
    </w:p>
    <w:p w:rsidR="00C2067C" w:rsidRPr="00C2067C" w:rsidRDefault="00C2067C" w:rsidP="00C2067C">
      <w:pPr>
        <w:spacing w:after="0" w:line="240" w:lineRule="auto"/>
        <w:jc w:val="both"/>
        <w:rPr>
          <w:rFonts w:ascii="Times New Roman" w:hAnsi="Times New Roman" w:cs="Times New Roman"/>
          <w:iCs/>
          <w:sz w:val="24"/>
          <w:szCs w:val="24"/>
        </w:rPr>
      </w:pPr>
      <w:r w:rsidRPr="00C2067C">
        <w:rPr>
          <w:rFonts w:ascii="Times New Roman" w:hAnsi="Times New Roman" w:cs="Times New Roman"/>
          <w:iCs/>
          <w:sz w:val="24"/>
          <w:szCs w:val="24"/>
        </w:rPr>
        <w:t>На данный момент на территории усадьбы создается гостиничный комплекс «Имение Алтунъ». В 2011 г. произведены работы по реконструкции усадебного парка, также являющегося объектом культурного наследия регионального значения. На современном этапе туристский центр направлен в основном на посетителей музея-заповедника А.С. Пушкина «Михайловское».</w:t>
      </w:r>
    </w:p>
    <w:p w:rsidR="00C2067C" w:rsidRPr="00C2067C" w:rsidRDefault="00C2067C" w:rsidP="00F61990">
      <w:pPr>
        <w:tabs>
          <w:tab w:val="left" w:pos="567"/>
        </w:tabs>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Рекреационная зона «Алё» Расположена в Бежаницком и Новоржевском районах. Расстояние до Пскова – 200 км. В окрестностях располагаются интересные природные объекты – особо охраняемая природная территория местного значения – озеро Алё (Бежаницкий район) с многочисленными плесами и островами, а также некоторое количество историко-культурных объектов, которые могут быть дополнительно использованы в целях познавательного отдыха, промысловой рекреации и экологического туризма. Существует возможность организации туристской деревни, гостевых домов, конноспортивной базы, баз отдыха (в т.ч. для рыбной ловли), баз активного отдыха на воде, детского оздоровительного лагеря.</w:t>
      </w:r>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На расчетный срок также ожидается увеличение вакантных мест в сфере отдыха и туризма и во вспомогательных сферах, что будет обусловлено постепенным ростом качества услуг в отрасли и, соответственно, ростом спроса на них. Учитывая сложную современную экономическую ситуацию в течение расчетного срока реально лишь частичное освоение рассматриваемых территорий, однако их необходимо зарезервировать для возможного дальнейшего использования в рекреационных целях.</w:t>
      </w:r>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Анализ имеющегося потенциала позволяет рассчитывать на формирование рекреационно-туристской системы территории, ориентированной как на внутренних потребителей, так и особенно на внешний спрос. Туризм и рекреация могут и должны на перспективу рассматриваться в качестве отрасли специализации Новоржевского района, базы социально-экономического развития сельской местности, основы создания многочисленных рабочих мест, развития малого и среднего предпринимательства и пополнения бюджетов всех уровней.</w:t>
      </w:r>
    </w:p>
    <w:p w:rsidR="00F61990" w:rsidRDefault="00F61990" w:rsidP="00F022FE">
      <w:pPr>
        <w:spacing w:after="0" w:line="240" w:lineRule="auto"/>
        <w:jc w:val="center"/>
        <w:rPr>
          <w:rFonts w:ascii="Times New Roman" w:hAnsi="Times New Roman" w:cs="Times New Roman"/>
          <w:b/>
          <w:bCs/>
          <w:i/>
          <w:sz w:val="24"/>
          <w:szCs w:val="24"/>
        </w:rPr>
      </w:pPr>
      <w:bookmarkStart w:id="89" w:name="_Toc167275019"/>
      <w:bookmarkStart w:id="90" w:name="_Toc216772328"/>
      <w:bookmarkStart w:id="91" w:name="_Toc216434267"/>
    </w:p>
    <w:p w:rsidR="00F022FE" w:rsidRPr="00F022FE" w:rsidRDefault="00F022FE" w:rsidP="00F022FE">
      <w:pPr>
        <w:spacing w:after="0" w:line="240" w:lineRule="auto"/>
        <w:jc w:val="center"/>
        <w:rPr>
          <w:rFonts w:ascii="Times New Roman" w:hAnsi="Times New Roman" w:cs="Times New Roman"/>
          <w:b/>
          <w:bCs/>
          <w:i/>
          <w:sz w:val="24"/>
          <w:szCs w:val="24"/>
        </w:rPr>
      </w:pPr>
      <w:r w:rsidRPr="00F022FE">
        <w:rPr>
          <w:rFonts w:ascii="Times New Roman" w:hAnsi="Times New Roman" w:cs="Times New Roman"/>
          <w:b/>
          <w:bCs/>
          <w:i/>
          <w:sz w:val="24"/>
          <w:szCs w:val="24"/>
        </w:rPr>
        <w:t xml:space="preserve">3.10. </w:t>
      </w:r>
      <w:bookmarkEnd w:id="89"/>
      <w:r w:rsidRPr="00F022FE">
        <w:rPr>
          <w:rFonts w:ascii="Times New Roman" w:hAnsi="Times New Roman" w:cs="Times New Roman"/>
          <w:b/>
          <w:bCs/>
          <w:i/>
          <w:sz w:val="24"/>
          <w:szCs w:val="24"/>
        </w:rPr>
        <w:t>Транспортная инфраструктура</w:t>
      </w:r>
      <w:bookmarkEnd w:id="90"/>
      <w:bookmarkEnd w:id="91"/>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Транспортное обслуживание района осуществляется только автомобильным транспортом.</w:t>
      </w:r>
    </w:p>
    <w:p w:rsidR="00F022FE" w:rsidRPr="00F022FE" w:rsidRDefault="00F022FE" w:rsidP="00F022FE">
      <w:pPr>
        <w:spacing w:after="0" w:line="240" w:lineRule="auto"/>
        <w:jc w:val="both"/>
        <w:rPr>
          <w:rFonts w:ascii="Times New Roman" w:hAnsi="Times New Roman" w:cs="Times New Roman"/>
          <w:sz w:val="24"/>
          <w:szCs w:val="24"/>
        </w:rPr>
      </w:pPr>
    </w:p>
    <w:p w:rsidR="00F022FE" w:rsidRPr="00F022FE" w:rsidRDefault="00F022FE" w:rsidP="00F022FE">
      <w:pPr>
        <w:spacing w:after="0" w:line="240" w:lineRule="auto"/>
        <w:jc w:val="center"/>
        <w:rPr>
          <w:rFonts w:ascii="Times New Roman" w:hAnsi="Times New Roman" w:cs="Times New Roman"/>
          <w:b/>
          <w:bCs/>
          <w:sz w:val="24"/>
          <w:szCs w:val="24"/>
        </w:rPr>
      </w:pPr>
      <w:bookmarkStart w:id="92" w:name="_Toc216434268"/>
      <w:r w:rsidRPr="00F022FE">
        <w:rPr>
          <w:rFonts w:ascii="Times New Roman" w:hAnsi="Times New Roman" w:cs="Times New Roman"/>
          <w:b/>
          <w:bCs/>
          <w:sz w:val="24"/>
          <w:szCs w:val="24"/>
        </w:rPr>
        <w:t>3.10.1. Автомобильные дороги</w:t>
      </w:r>
      <w:bookmarkEnd w:id="92"/>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 xml:space="preserve">Автомобильные пути сообщения и, соответственно, автомобильный транспорт играют главенствующую роль в реализации пассажирских и грузовых перевозок. </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 xml:space="preserve">Развитая сеть транспортной инфраструктуры представлена дорогами регионального или межмуниципального и местного значения. </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Транспортный каркас района образуют следующие автодороги регионального или межмуниципального значения:</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58 ОП РЗ 58К-019 Пушкинские Горы - Локня (III технической категории с асфальтобетонным покрытием. Интенсивность – более 2000 авт./сут.);</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lastRenderedPageBreak/>
        <w:t>58 ОП РЗ 58К-232 Остров – Новоржев (III технической категории с асфальтобетонным покрытием. Интенсивность – более 2000 авт./сут.);</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58 ОП РЗ 58К-229 Новоржев – Опочка (I</w:t>
      </w:r>
      <w:r w:rsidRPr="00F022FE">
        <w:rPr>
          <w:rFonts w:ascii="Times New Roman" w:hAnsi="Times New Roman" w:cs="Times New Roman"/>
          <w:sz w:val="24"/>
          <w:szCs w:val="24"/>
          <w:lang w:val="en-US"/>
        </w:rPr>
        <w:t>II</w:t>
      </w:r>
      <w:r w:rsidRPr="00F022FE">
        <w:rPr>
          <w:rFonts w:ascii="Times New Roman" w:hAnsi="Times New Roman" w:cs="Times New Roman"/>
          <w:sz w:val="24"/>
          <w:szCs w:val="24"/>
        </w:rPr>
        <w:t xml:space="preserve"> технической категории с песчано-гравийным покрытием. Интенсивность – 500 авт./сут.);</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58 ОП РЗ 58К-014 Новоржев – Кудеверь (IV технической категории с песчано-гравийным покрытием. Интенсивность – 500 авт./сут.);</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На территории Новоржевского муниципального образования расположено 317,060 км региональных дорог с твердым покрытием. К твердому покрытию автомобильных дорог относится усовершенствованное покрытие (цементобетонное, асфальтобетонное, из щебня и гравия, обработанных вяжущими материалами) и покрытие переходного типа (из щебня и гравия (шлака), не обработанных вяжущими материалами, каменные мостовые; из грунтов и местных малопрочных материалов, обработанных вяжущими материалами)).</w:t>
      </w:r>
    </w:p>
    <w:p w:rsidR="00F022FE" w:rsidRPr="00F022FE" w:rsidRDefault="00F022FE" w:rsidP="00F61990">
      <w:pPr>
        <w:tabs>
          <w:tab w:val="left" w:pos="567"/>
        </w:tabs>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На территории района расположено 30 мостов протяженностью более 10 метров.</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На территории города Новоржев работают 2 АЗС:</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АЗС ООО «Псковнефтепродукт» филиал «Великолукская нефтебаза».</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АЗС ИП Борзова З.Ю.</w:t>
      </w:r>
    </w:p>
    <w:p w:rsidR="00F022FE" w:rsidRPr="00F022FE" w:rsidRDefault="00F022FE" w:rsidP="00F022FE">
      <w:pPr>
        <w:spacing w:after="0" w:line="240" w:lineRule="auto"/>
        <w:jc w:val="both"/>
        <w:rPr>
          <w:rFonts w:ascii="Times New Roman" w:hAnsi="Times New Roman" w:cs="Times New Roman"/>
          <w:sz w:val="24"/>
          <w:szCs w:val="24"/>
        </w:rPr>
      </w:pPr>
    </w:p>
    <w:p w:rsidR="00F022FE" w:rsidRPr="00F022FE" w:rsidRDefault="00F022FE" w:rsidP="00F022FE">
      <w:pPr>
        <w:spacing w:after="0" w:line="240" w:lineRule="auto"/>
        <w:jc w:val="both"/>
        <w:rPr>
          <w:rFonts w:ascii="Times New Roman" w:hAnsi="Times New Roman" w:cs="Times New Roman"/>
          <w:b/>
          <w:sz w:val="24"/>
          <w:szCs w:val="24"/>
        </w:rPr>
      </w:pPr>
      <w:r w:rsidRPr="00F022FE">
        <w:rPr>
          <w:rFonts w:ascii="Times New Roman" w:hAnsi="Times New Roman" w:cs="Times New Roman"/>
          <w:b/>
          <w:sz w:val="24"/>
          <w:szCs w:val="24"/>
        </w:rPr>
        <w:t>Таблица 48 - Перечень автомобильных дорог общего пользования регионального значения Псковской области в границах Новоржевского района</w:t>
      </w:r>
    </w:p>
    <w:tbl>
      <w:tblPr>
        <w:tblW w:w="5000" w:type="pct"/>
        <w:jc w:val="center"/>
        <w:tblLook w:val="04A0"/>
      </w:tblPr>
      <w:tblGrid>
        <w:gridCol w:w="2298"/>
        <w:gridCol w:w="1698"/>
        <w:gridCol w:w="944"/>
        <w:gridCol w:w="862"/>
        <w:gridCol w:w="2041"/>
        <w:gridCol w:w="1586"/>
      </w:tblGrid>
      <w:tr w:rsidR="00F022FE" w:rsidRPr="00F022FE" w:rsidTr="00F022FE">
        <w:trPr>
          <w:trHeight w:val="23"/>
          <w:tblHeader/>
          <w:jc w:val="center"/>
        </w:trPr>
        <w:tc>
          <w:tcPr>
            <w:tcW w:w="1216" w:type="pct"/>
            <w:vMerge w:val="restart"/>
            <w:tcBorders>
              <w:top w:val="single" w:sz="2" w:space="0" w:color="000000"/>
              <w:left w:val="single" w:sz="2" w:space="0" w:color="000000"/>
              <w:bottom w:val="single" w:sz="2" w:space="0" w:color="000000"/>
              <w:right w:val="single" w:sz="2"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
                <w:bCs/>
                <w:sz w:val="24"/>
                <w:szCs w:val="24"/>
                <w:lang w:val="en-US"/>
              </w:rPr>
            </w:pPr>
            <w:r w:rsidRPr="00F022FE">
              <w:rPr>
                <w:rFonts w:ascii="Times New Roman" w:hAnsi="Times New Roman" w:cs="Times New Roman"/>
                <w:b/>
                <w:bCs/>
                <w:sz w:val="24"/>
                <w:szCs w:val="24"/>
                <w:lang w:val="en-US"/>
              </w:rPr>
              <w:t>Идентификационный номер</w:t>
            </w:r>
          </w:p>
        </w:tc>
        <w:tc>
          <w:tcPr>
            <w:tcW w:w="900" w:type="pct"/>
            <w:vMerge w:val="restart"/>
            <w:tcBorders>
              <w:top w:val="single" w:sz="2" w:space="0" w:color="000000"/>
              <w:left w:val="single" w:sz="2" w:space="0" w:color="000000"/>
              <w:bottom w:val="single" w:sz="2" w:space="0" w:color="000000"/>
              <w:right w:val="single" w:sz="2"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
                <w:bCs/>
                <w:sz w:val="24"/>
                <w:szCs w:val="24"/>
                <w:lang w:val="en-US"/>
              </w:rPr>
            </w:pPr>
            <w:r w:rsidRPr="00F022FE">
              <w:rPr>
                <w:rFonts w:ascii="Times New Roman" w:hAnsi="Times New Roman" w:cs="Times New Roman"/>
                <w:b/>
                <w:bCs/>
                <w:sz w:val="24"/>
                <w:szCs w:val="24"/>
                <w:lang w:val="en-US"/>
              </w:rPr>
              <w:t>Наименование автомобильной дороги</w:t>
            </w:r>
          </w:p>
        </w:tc>
        <w:tc>
          <w:tcPr>
            <w:tcW w:w="962" w:type="pct"/>
            <w:gridSpan w:val="2"/>
            <w:tcBorders>
              <w:top w:val="single" w:sz="2" w:space="0" w:color="000000"/>
              <w:left w:val="single" w:sz="2" w:space="0" w:color="000000"/>
              <w:bottom w:val="single" w:sz="2" w:space="0" w:color="000000"/>
              <w:right w:val="single" w:sz="2"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
                <w:bCs/>
                <w:sz w:val="24"/>
                <w:szCs w:val="24"/>
                <w:lang w:val="en-US"/>
              </w:rPr>
            </w:pPr>
            <w:r w:rsidRPr="00F022FE">
              <w:rPr>
                <w:rFonts w:ascii="Times New Roman" w:hAnsi="Times New Roman" w:cs="Times New Roman"/>
                <w:b/>
                <w:bCs/>
                <w:sz w:val="24"/>
                <w:szCs w:val="24"/>
                <w:lang w:val="en-US"/>
              </w:rPr>
              <w:t>Адрес</w:t>
            </w:r>
          </w:p>
        </w:tc>
        <w:tc>
          <w:tcPr>
            <w:tcW w:w="1081" w:type="pct"/>
            <w:vMerge w:val="restart"/>
            <w:tcBorders>
              <w:top w:val="single" w:sz="2" w:space="0" w:color="000000"/>
              <w:left w:val="single" w:sz="2" w:space="0" w:color="000000"/>
              <w:bottom w:val="single" w:sz="2" w:space="0" w:color="000000"/>
              <w:right w:val="single" w:sz="2"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
                <w:bCs/>
                <w:sz w:val="24"/>
                <w:szCs w:val="24"/>
                <w:lang w:val="en-US"/>
              </w:rPr>
            </w:pPr>
            <w:r w:rsidRPr="00F022FE">
              <w:rPr>
                <w:rFonts w:ascii="Times New Roman" w:hAnsi="Times New Roman" w:cs="Times New Roman"/>
                <w:b/>
                <w:bCs/>
                <w:sz w:val="24"/>
                <w:szCs w:val="24"/>
                <w:lang w:val="en-US"/>
              </w:rPr>
              <w:t>Протяженность,км</w:t>
            </w:r>
          </w:p>
        </w:tc>
        <w:tc>
          <w:tcPr>
            <w:tcW w:w="841" w:type="pct"/>
            <w:vMerge w:val="restart"/>
            <w:tcBorders>
              <w:top w:val="single" w:sz="2" w:space="0" w:color="000000"/>
              <w:left w:val="single" w:sz="2" w:space="0" w:color="000000"/>
              <w:bottom w:val="single" w:sz="2" w:space="0" w:color="000000"/>
              <w:right w:val="single" w:sz="2"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
                <w:bCs/>
                <w:sz w:val="24"/>
                <w:szCs w:val="24"/>
                <w:lang w:val="en-US"/>
              </w:rPr>
            </w:pPr>
            <w:r w:rsidRPr="00F022FE">
              <w:rPr>
                <w:rFonts w:ascii="Times New Roman" w:hAnsi="Times New Roman" w:cs="Times New Roman"/>
                <w:b/>
                <w:bCs/>
                <w:sz w:val="24"/>
                <w:szCs w:val="24"/>
                <w:lang w:val="en-US"/>
              </w:rPr>
              <w:t>Место расположения</w:t>
            </w:r>
          </w:p>
        </w:tc>
      </w:tr>
      <w:tr w:rsidR="00F022FE" w:rsidRPr="00F022FE" w:rsidTr="00F022FE">
        <w:trPr>
          <w:trHeight w:val="23"/>
          <w:tblHeader/>
          <w:jc w:val="center"/>
        </w:trPr>
        <w:tc>
          <w:tcPr>
            <w:tcW w:w="1216" w:type="pct"/>
            <w:vMerge/>
            <w:tcBorders>
              <w:top w:val="single" w:sz="2" w:space="0" w:color="000000"/>
              <w:left w:val="single" w:sz="2" w:space="0" w:color="000000"/>
              <w:bottom w:val="single" w:sz="2" w:space="0" w:color="000000"/>
              <w:right w:val="single" w:sz="2"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
                <w:bCs/>
                <w:sz w:val="24"/>
                <w:szCs w:val="24"/>
              </w:rPr>
            </w:pPr>
          </w:p>
        </w:tc>
        <w:tc>
          <w:tcPr>
            <w:tcW w:w="900" w:type="pct"/>
            <w:vMerge/>
            <w:tcBorders>
              <w:top w:val="single" w:sz="2" w:space="0" w:color="000000"/>
              <w:left w:val="single" w:sz="2" w:space="0" w:color="000000"/>
              <w:bottom w:val="single" w:sz="2" w:space="0" w:color="000000"/>
              <w:right w:val="single" w:sz="2"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
                <w:bCs/>
                <w:sz w:val="24"/>
                <w:szCs w:val="24"/>
              </w:rPr>
            </w:pPr>
          </w:p>
        </w:tc>
        <w:tc>
          <w:tcPr>
            <w:tcW w:w="502" w:type="pct"/>
            <w:tcBorders>
              <w:top w:val="single" w:sz="2" w:space="0" w:color="000000"/>
              <w:left w:val="single" w:sz="2" w:space="0" w:color="000000"/>
              <w:bottom w:val="single" w:sz="2" w:space="0" w:color="000000"/>
              <w:right w:val="single" w:sz="2"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
                <w:bCs/>
                <w:sz w:val="24"/>
                <w:szCs w:val="24"/>
                <w:lang w:val="en-US"/>
              </w:rPr>
            </w:pPr>
            <w:r w:rsidRPr="00F022FE">
              <w:rPr>
                <w:rFonts w:ascii="Times New Roman" w:hAnsi="Times New Roman" w:cs="Times New Roman"/>
                <w:b/>
                <w:bCs/>
                <w:sz w:val="24"/>
                <w:szCs w:val="24"/>
                <w:lang w:val="en-US"/>
              </w:rPr>
              <w:t>начало, км+…</w:t>
            </w:r>
          </w:p>
        </w:tc>
        <w:tc>
          <w:tcPr>
            <w:tcW w:w="459" w:type="pct"/>
            <w:tcBorders>
              <w:top w:val="single" w:sz="2" w:space="0" w:color="000000"/>
              <w:left w:val="single" w:sz="2" w:space="0" w:color="000000"/>
              <w:bottom w:val="single" w:sz="2" w:space="0" w:color="000000"/>
              <w:right w:val="single" w:sz="2"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
                <w:bCs/>
                <w:sz w:val="24"/>
                <w:szCs w:val="24"/>
                <w:lang w:val="en-US"/>
              </w:rPr>
            </w:pPr>
            <w:r w:rsidRPr="00F022FE">
              <w:rPr>
                <w:rFonts w:ascii="Times New Roman" w:hAnsi="Times New Roman" w:cs="Times New Roman"/>
                <w:b/>
                <w:bCs/>
                <w:sz w:val="24"/>
                <w:szCs w:val="24"/>
                <w:lang w:val="en-US"/>
              </w:rPr>
              <w:t>конец, км+…</w:t>
            </w:r>
          </w:p>
        </w:tc>
        <w:tc>
          <w:tcPr>
            <w:tcW w:w="1081" w:type="pct"/>
            <w:vMerge/>
            <w:tcBorders>
              <w:top w:val="single" w:sz="2" w:space="0" w:color="000000"/>
              <w:left w:val="single" w:sz="2" w:space="0" w:color="000000"/>
              <w:bottom w:val="single" w:sz="2" w:space="0" w:color="000000"/>
              <w:right w:val="single" w:sz="2"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
                <w:bCs/>
                <w:sz w:val="24"/>
                <w:szCs w:val="24"/>
              </w:rPr>
            </w:pPr>
          </w:p>
        </w:tc>
        <w:tc>
          <w:tcPr>
            <w:tcW w:w="841" w:type="pct"/>
            <w:vMerge/>
            <w:tcBorders>
              <w:top w:val="single" w:sz="2" w:space="0" w:color="000000"/>
              <w:left w:val="single" w:sz="2" w:space="0" w:color="000000"/>
              <w:bottom w:val="single" w:sz="2" w:space="0" w:color="000000"/>
              <w:right w:val="single" w:sz="2"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
                <w:bCs/>
                <w:sz w:val="24"/>
                <w:szCs w:val="24"/>
              </w:rPr>
            </w:pPr>
          </w:p>
        </w:tc>
      </w:tr>
      <w:tr w:rsidR="00F022FE" w:rsidRPr="00F022FE" w:rsidTr="00F022FE">
        <w:trPr>
          <w:trHeight w:val="23"/>
          <w:jc w:val="center"/>
        </w:trPr>
        <w:tc>
          <w:tcPr>
            <w:tcW w:w="1216" w:type="pct"/>
            <w:tcBorders>
              <w:top w:val="single" w:sz="2" w:space="0" w:color="000000"/>
              <w:left w:val="single" w:sz="2" w:space="0" w:color="000000"/>
              <w:bottom w:val="single" w:sz="2" w:space="0" w:color="000000"/>
              <w:right w:val="single" w:sz="2"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 ОП РЗ 58К-014</w:t>
            </w:r>
          </w:p>
        </w:tc>
        <w:tc>
          <w:tcPr>
            <w:tcW w:w="900" w:type="pct"/>
            <w:tcBorders>
              <w:top w:val="single" w:sz="2" w:space="0" w:color="000000"/>
              <w:left w:val="single" w:sz="2" w:space="0" w:color="000000"/>
              <w:bottom w:val="single" w:sz="2" w:space="0" w:color="000000"/>
              <w:right w:val="single" w:sz="2"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 xml:space="preserve">Новоржев-Кудеверь </w:t>
            </w:r>
          </w:p>
        </w:tc>
        <w:tc>
          <w:tcPr>
            <w:tcW w:w="502" w:type="pct"/>
            <w:tcBorders>
              <w:top w:val="single" w:sz="2" w:space="0" w:color="000000"/>
              <w:left w:val="single" w:sz="2" w:space="0" w:color="000000"/>
              <w:bottom w:val="single" w:sz="2" w:space="0" w:color="000000"/>
              <w:right w:val="single" w:sz="2"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0+000</w:t>
            </w:r>
          </w:p>
        </w:tc>
        <w:tc>
          <w:tcPr>
            <w:tcW w:w="459" w:type="pct"/>
            <w:tcBorders>
              <w:top w:val="single" w:sz="2" w:space="0" w:color="000000"/>
              <w:left w:val="single" w:sz="2" w:space="0" w:color="000000"/>
              <w:bottom w:val="single" w:sz="2" w:space="0" w:color="000000"/>
              <w:right w:val="single" w:sz="2"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26+600</w:t>
            </w:r>
          </w:p>
        </w:tc>
        <w:tc>
          <w:tcPr>
            <w:tcW w:w="1081" w:type="pct"/>
            <w:tcBorders>
              <w:top w:val="single" w:sz="2" w:space="0" w:color="000000"/>
              <w:left w:val="single" w:sz="2" w:space="0" w:color="000000"/>
              <w:bottom w:val="single" w:sz="2" w:space="0" w:color="000000"/>
              <w:right w:val="single" w:sz="2"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26,600</w:t>
            </w:r>
          </w:p>
        </w:tc>
        <w:tc>
          <w:tcPr>
            <w:tcW w:w="841" w:type="pct"/>
            <w:tcBorders>
              <w:top w:val="single" w:sz="2" w:space="0" w:color="000000"/>
              <w:left w:val="single" w:sz="2" w:space="0" w:color="000000"/>
              <w:bottom w:val="single" w:sz="2" w:space="0" w:color="000000"/>
              <w:right w:val="single" w:sz="2"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Новоржевский р-н</w:t>
            </w:r>
          </w:p>
        </w:tc>
      </w:tr>
      <w:tr w:rsidR="00F022FE" w:rsidRPr="00F022FE" w:rsidTr="00F022FE">
        <w:trPr>
          <w:trHeight w:val="23"/>
          <w:jc w:val="center"/>
        </w:trPr>
        <w:tc>
          <w:tcPr>
            <w:tcW w:w="1216" w:type="pct"/>
            <w:tcBorders>
              <w:top w:val="single" w:sz="2" w:space="0" w:color="000000"/>
              <w:left w:val="single" w:sz="2" w:space="0" w:color="000000"/>
              <w:bottom w:val="single" w:sz="2" w:space="0" w:color="000000"/>
              <w:right w:val="single" w:sz="2"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 ОП РЗ 58К-019</w:t>
            </w:r>
          </w:p>
        </w:tc>
        <w:tc>
          <w:tcPr>
            <w:tcW w:w="900" w:type="pct"/>
            <w:tcBorders>
              <w:top w:val="single" w:sz="2" w:space="0" w:color="000000"/>
              <w:left w:val="single" w:sz="2" w:space="0" w:color="000000"/>
              <w:bottom w:val="single" w:sz="2" w:space="0" w:color="000000"/>
              <w:right w:val="single" w:sz="2"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 xml:space="preserve">Пушкинские Горы- Локня </w:t>
            </w:r>
          </w:p>
        </w:tc>
        <w:tc>
          <w:tcPr>
            <w:tcW w:w="502" w:type="pct"/>
            <w:tcBorders>
              <w:top w:val="single" w:sz="2" w:space="0" w:color="000000"/>
              <w:left w:val="single" w:sz="2" w:space="0" w:color="000000"/>
              <w:bottom w:val="single" w:sz="2" w:space="0" w:color="000000"/>
              <w:right w:val="single" w:sz="2"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8,765</w:t>
            </w:r>
          </w:p>
        </w:tc>
        <w:tc>
          <w:tcPr>
            <w:tcW w:w="459" w:type="pct"/>
            <w:tcBorders>
              <w:top w:val="single" w:sz="2" w:space="0" w:color="000000"/>
              <w:left w:val="single" w:sz="2" w:space="0" w:color="000000"/>
              <w:bottom w:val="single" w:sz="2" w:space="0" w:color="000000"/>
              <w:right w:val="single" w:sz="2"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44+427</w:t>
            </w:r>
          </w:p>
        </w:tc>
        <w:tc>
          <w:tcPr>
            <w:tcW w:w="1081" w:type="pct"/>
            <w:tcBorders>
              <w:top w:val="single" w:sz="2" w:space="0" w:color="000000"/>
              <w:left w:val="single" w:sz="2" w:space="0" w:color="000000"/>
              <w:bottom w:val="single" w:sz="2" w:space="0" w:color="000000"/>
              <w:right w:val="single" w:sz="2"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35,662</w:t>
            </w:r>
          </w:p>
        </w:tc>
        <w:tc>
          <w:tcPr>
            <w:tcW w:w="841" w:type="pct"/>
            <w:tcBorders>
              <w:top w:val="single" w:sz="2" w:space="0" w:color="000000"/>
              <w:left w:val="single" w:sz="2" w:space="0" w:color="000000"/>
              <w:bottom w:val="single" w:sz="2" w:space="0" w:color="000000"/>
              <w:right w:val="single" w:sz="2"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Новоржевский р-н</w:t>
            </w:r>
          </w:p>
        </w:tc>
      </w:tr>
      <w:tr w:rsidR="00F022FE" w:rsidRPr="00F022FE" w:rsidTr="00F022FE">
        <w:trPr>
          <w:trHeight w:val="23"/>
          <w:jc w:val="center"/>
        </w:trPr>
        <w:tc>
          <w:tcPr>
            <w:tcW w:w="1216" w:type="pct"/>
            <w:tcBorders>
              <w:top w:val="single" w:sz="2" w:space="0" w:color="000000"/>
              <w:left w:val="single" w:sz="2" w:space="0" w:color="000000"/>
              <w:bottom w:val="single" w:sz="2" w:space="0" w:color="000000"/>
              <w:right w:val="single" w:sz="2"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 ОП РЗ 58К-119</w:t>
            </w:r>
          </w:p>
        </w:tc>
        <w:tc>
          <w:tcPr>
            <w:tcW w:w="900" w:type="pct"/>
            <w:tcBorders>
              <w:top w:val="single" w:sz="2" w:space="0" w:color="000000"/>
              <w:left w:val="single" w:sz="2" w:space="0" w:color="000000"/>
              <w:bottom w:val="single" w:sz="2" w:space="0" w:color="000000"/>
              <w:right w:val="single" w:sz="2"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 xml:space="preserve">Сорокино-Выбор </w:t>
            </w:r>
          </w:p>
        </w:tc>
        <w:tc>
          <w:tcPr>
            <w:tcW w:w="502" w:type="pct"/>
            <w:tcBorders>
              <w:top w:val="single" w:sz="2" w:space="0" w:color="000000"/>
              <w:left w:val="single" w:sz="2" w:space="0" w:color="000000"/>
              <w:bottom w:val="single" w:sz="2" w:space="0" w:color="000000"/>
              <w:right w:val="single" w:sz="2"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14+000</w:t>
            </w:r>
          </w:p>
        </w:tc>
        <w:tc>
          <w:tcPr>
            <w:tcW w:w="459" w:type="pct"/>
            <w:tcBorders>
              <w:top w:val="single" w:sz="2" w:space="0" w:color="000000"/>
              <w:left w:val="single" w:sz="2" w:space="0" w:color="000000"/>
              <w:bottom w:val="single" w:sz="2" w:space="0" w:color="000000"/>
              <w:right w:val="single" w:sz="2"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41+700</w:t>
            </w:r>
          </w:p>
        </w:tc>
        <w:tc>
          <w:tcPr>
            <w:tcW w:w="1081" w:type="pct"/>
            <w:tcBorders>
              <w:top w:val="single" w:sz="2" w:space="0" w:color="000000"/>
              <w:left w:val="single" w:sz="2" w:space="0" w:color="000000"/>
              <w:bottom w:val="single" w:sz="2" w:space="0" w:color="000000"/>
              <w:right w:val="single" w:sz="2"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27,700</w:t>
            </w:r>
          </w:p>
        </w:tc>
        <w:tc>
          <w:tcPr>
            <w:tcW w:w="841" w:type="pct"/>
            <w:tcBorders>
              <w:top w:val="single" w:sz="2" w:space="0" w:color="000000"/>
              <w:left w:val="single" w:sz="2" w:space="0" w:color="000000"/>
              <w:bottom w:val="single" w:sz="2" w:space="0" w:color="000000"/>
              <w:right w:val="single" w:sz="2"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Новоржевский р-н</w:t>
            </w:r>
          </w:p>
        </w:tc>
      </w:tr>
      <w:tr w:rsidR="00F022FE" w:rsidRPr="00F022FE" w:rsidTr="00F022FE">
        <w:trPr>
          <w:trHeight w:val="23"/>
          <w:jc w:val="center"/>
        </w:trPr>
        <w:tc>
          <w:tcPr>
            <w:tcW w:w="1216" w:type="pct"/>
            <w:tcBorders>
              <w:top w:val="single" w:sz="2" w:space="0" w:color="000000"/>
              <w:left w:val="single" w:sz="2" w:space="0" w:color="000000"/>
              <w:bottom w:val="single" w:sz="2" w:space="0" w:color="000000"/>
              <w:right w:val="single" w:sz="2"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 ОП РЗ 58К-217</w:t>
            </w:r>
          </w:p>
        </w:tc>
        <w:tc>
          <w:tcPr>
            <w:tcW w:w="900" w:type="pct"/>
            <w:tcBorders>
              <w:top w:val="single" w:sz="2" w:space="0" w:color="000000"/>
              <w:left w:val="single" w:sz="2" w:space="0" w:color="000000"/>
              <w:bottom w:val="single" w:sz="2" w:space="0" w:color="000000"/>
              <w:right w:val="single" w:sz="2"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 xml:space="preserve">Алтун-Батково </w:t>
            </w:r>
          </w:p>
        </w:tc>
        <w:tc>
          <w:tcPr>
            <w:tcW w:w="502" w:type="pct"/>
            <w:tcBorders>
              <w:top w:val="single" w:sz="2" w:space="0" w:color="000000"/>
              <w:left w:val="single" w:sz="2" w:space="0" w:color="000000"/>
              <w:bottom w:val="single" w:sz="2" w:space="0" w:color="000000"/>
              <w:right w:val="single" w:sz="2"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0+000</w:t>
            </w:r>
          </w:p>
        </w:tc>
        <w:tc>
          <w:tcPr>
            <w:tcW w:w="459" w:type="pct"/>
            <w:tcBorders>
              <w:top w:val="single" w:sz="2" w:space="0" w:color="000000"/>
              <w:left w:val="single" w:sz="2" w:space="0" w:color="000000"/>
              <w:bottom w:val="single" w:sz="2" w:space="0" w:color="000000"/>
              <w:right w:val="single" w:sz="2"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5+800</w:t>
            </w:r>
          </w:p>
        </w:tc>
        <w:tc>
          <w:tcPr>
            <w:tcW w:w="1081" w:type="pct"/>
            <w:tcBorders>
              <w:top w:val="single" w:sz="2" w:space="0" w:color="000000"/>
              <w:left w:val="single" w:sz="2" w:space="0" w:color="000000"/>
              <w:bottom w:val="single" w:sz="2" w:space="0" w:color="000000"/>
              <w:right w:val="single" w:sz="2"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5,800</w:t>
            </w:r>
          </w:p>
        </w:tc>
        <w:tc>
          <w:tcPr>
            <w:tcW w:w="841" w:type="pct"/>
            <w:tcBorders>
              <w:top w:val="single" w:sz="2" w:space="0" w:color="000000"/>
              <w:left w:val="single" w:sz="2" w:space="0" w:color="000000"/>
              <w:bottom w:val="single" w:sz="2" w:space="0" w:color="000000"/>
              <w:right w:val="single" w:sz="2"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Новоржевский р-н</w:t>
            </w:r>
          </w:p>
        </w:tc>
      </w:tr>
      <w:tr w:rsidR="00F022FE" w:rsidRPr="00F022FE" w:rsidTr="00F022FE">
        <w:trPr>
          <w:trHeight w:val="23"/>
          <w:jc w:val="center"/>
        </w:trPr>
        <w:tc>
          <w:tcPr>
            <w:tcW w:w="1216" w:type="pct"/>
            <w:tcBorders>
              <w:top w:val="single" w:sz="2" w:space="0" w:color="000000"/>
              <w:left w:val="single" w:sz="2" w:space="0" w:color="000000"/>
              <w:bottom w:val="single" w:sz="2" w:space="0" w:color="000000"/>
              <w:right w:val="single" w:sz="2"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 ОП РЗ 58К-218</w:t>
            </w:r>
          </w:p>
        </w:tc>
        <w:tc>
          <w:tcPr>
            <w:tcW w:w="900" w:type="pct"/>
            <w:tcBorders>
              <w:top w:val="single" w:sz="2" w:space="0" w:color="000000"/>
              <w:left w:val="single" w:sz="2" w:space="0" w:color="000000"/>
              <w:bottom w:val="single" w:sz="2" w:space="0" w:color="000000"/>
              <w:right w:val="single" w:sz="2"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 xml:space="preserve">Бараново-Иваньково-Петровское </w:t>
            </w:r>
          </w:p>
        </w:tc>
        <w:tc>
          <w:tcPr>
            <w:tcW w:w="502" w:type="pct"/>
            <w:tcBorders>
              <w:top w:val="single" w:sz="2" w:space="0" w:color="000000"/>
              <w:left w:val="single" w:sz="2" w:space="0" w:color="000000"/>
              <w:bottom w:val="single" w:sz="2" w:space="0" w:color="000000"/>
              <w:right w:val="single" w:sz="2"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0+000</w:t>
            </w:r>
          </w:p>
        </w:tc>
        <w:tc>
          <w:tcPr>
            <w:tcW w:w="459" w:type="pct"/>
            <w:tcBorders>
              <w:top w:val="single" w:sz="2" w:space="0" w:color="000000"/>
              <w:left w:val="single" w:sz="2" w:space="0" w:color="000000"/>
              <w:bottom w:val="single" w:sz="2" w:space="0" w:color="000000"/>
              <w:right w:val="single" w:sz="2"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6+400</w:t>
            </w:r>
          </w:p>
        </w:tc>
        <w:tc>
          <w:tcPr>
            <w:tcW w:w="1081" w:type="pct"/>
            <w:tcBorders>
              <w:top w:val="single" w:sz="2" w:space="0" w:color="000000"/>
              <w:left w:val="single" w:sz="2" w:space="0" w:color="000000"/>
              <w:bottom w:val="single" w:sz="2" w:space="0" w:color="000000"/>
              <w:right w:val="single" w:sz="2"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6,400</w:t>
            </w:r>
          </w:p>
        </w:tc>
        <w:tc>
          <w:tcPr>
            <w:tcW w:w="841" w:type="pct"/>
            <w:tcBorders>
              <w:top w:val="single" w:sz="2" w:space="0" w:color="000000"/>
              <w:left w:val="single" w:sz="2" w:space="0" w:color="000000"/>
              <w:bottom w:val="single" w:sz="2" w:space="0" w:color="000000"/>
              <w:right w:val="single" w:sz="2"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Новоржевский р-н</w:t>
            </w:r>
          </w:p>
        </w:tc>
      </w:tr>
      <w:tr w:rsidR="00F022FE" w:rsidRPr="00F022FE" w:rsidTr="00F022FE">
        <w:trPr>
          <w:trHeight w:val="23"/>
          <w:jc w:val="center"/>
        </w:trPr>
        <w:tc>
          <w:tcPr>
            <w:tcW w:w="1216" w:type="pct"/>
            <w:tcBorders>
              <w:top w:val="single" w:sz="2" w:space="0" w:color="000000"/>
              <w:left w:val="single" w:sz="2" w:space="0" w:color="000000"/>
              <w:bottom w:val="single" w:sz="2" w:space="0" w:color="000000"/>
              <w:right w:val="single" w:sz="2"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 ОП РЗ 58К-219</w:t>
            </w:r>
          </w:p>
        </w:tc>
        <w:tc>
          <w:tcPr>
            <w:tcW w:w="900" w:type="pct"/>
            <w:tcBorders>
              <w:top w:val="single" w:sz="2" w:space="0" w:color="000000"/>
              <w:left w:val="single" w:sz="2" w:space="0" w:color="000000"/>
              <w:bottom w:val="single" w:sz="2" w:space="0" w:color="000000"/>
              <w:right w:val="single" w:sz="2"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Барута- Михалкино</w:t>
            </w:r>
          </w:p>
        </w:tc>
        <w:tc>
          <w:tcPr>
            <w:tcW w:w="502" w:type="pct"/>
            <w:tcBorders>
              <w:top w:val="single" w:sz="2" w:space="0" w:color="000000"/>
              <w:left w:val="single" w:sz="2" w:space="0" w:color="000000"/>
              <w:bottom w:val="single" w:sz="2" w:space="0" w:color="000000"/>
              <w:right w:val="single" w:sz="2"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0+000</w:t>
            </w:r>
          </w:p>
        </w:tc>
        <w:tc>
          <w:tcPr>
            <w:tcW w:w="459" w:type="pct"/>
            <w:tcBorders>
              <w:top w:val="single" w:sz="2" w:space="0" w:color="000000"/>
              <w:left w:val="single" w:sz="2" w:space="0" w:color="000000"/>
              <w:bottom w:val="single" w:sz="2" w:space="0" w:color="000000"/>
              <w:right w:val="single" w:sz="2"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2+700</w:t>
            </w:r>
          </w:p>
        </w:tc>
        <w:tc>
          <w:tcPr>
            <w:tcW w:w="1081" w:type="pct"/>
            <w:tcBorders>
              <w:top w:val="single" w:sz="2" w:space="0" w:color="000000"/>
              <w:left w:val="single" w:sz="2" w:space="0" w:color="000000"/>
              <w:bottom w:val="single" w:sz="2" w:space="0" w:color="000000"/>
              <w:right w:val="single" w:sz="2"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2,700</w:t>
            </w:r>
          </w:p>
        </w:tc>
        <w:tc>
          <w:tcPr>
            <w:tcW w:w="841" w:type="pct"/>
            <w:tcBorders>
              <w:top w:val="single" w:sz="2" w:space="0" w:color="000000"/>
              <w:left w:val="single" w:sz="2" w:space="0" w:color="000000"/>
              <w:bottom w:val="single" w:sz="2" w:space="0" w:color="000000"/>
              <w:right w:val="single" w:sz="2"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Новоржевский р-н</w:t>
            </w:r>
          </w:p>
        </w:tc>
      </w:tr>
      <w:tr w:rsidR="00F022FE" w:rsidRPr="00F022FE" w:rsidTr="00F022FE">
        <w:trPr>
          <w:trHeight w:val="23"/>
          <w:jc w:val="center"/>
        </w:trPr>
        <w:tc>
          <w:tcPr>
            <w:tcW w:w="1216" w:type="pct"/>
            <w:tcBorders>
              <w:top w:val="single" w:sz="2" w:space="0" w:color="000000"/>
              <w:left w:val="single" w:sz="2" w:space="0" w:color="000000"/>
              <w:bottom w:val="single" w:sz="2" w:space="0" w:color="000000"/>
              <w:right w:val="single" w:sz="2"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 ОП РЗ 58К-220</w:t>
            </w:r>
          </w:p>
        </w:tc>
        <w:tc>
          <w:tcPr>
            <w:tcW w:w="900" w:type="pct"/>
            <w:tcBorders>
              <w:top w:val="single" w:sz="2" w:space="0" w:color="000000"/>
              <w:left w:val="single" w:sz="2" w:space="0" w:color="000000"/>
              <w:bottom w:val="single" w:sz="2" w:space="0" w:color="000000"/>
              <w:right w:val="single" w:sz="2"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Большая Слобода- Волчицкое</w:t>
            </w:r>
          </w:p>
        </w:tc>
        <w:tc>
          <w:tcPr>
            <w:tcW w:w="502" w:type="pct"/>
            <w:tcBorders>
              <w:top w:val="single" w:sz="2" w:space="0" w:color="000000"/>
              <w:left w:val="single" w:sz="2" w:space="0" w:color="000000"/>
              <w:bottom w:val="single" w:sz="2" w:space="0" w:color="000000"/>
              <w:right w:val="single" w:sz="2"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0+000</w:t>
            </w:r>
          </w:p>
        </w:tc>
        <w:tc>
          <w:tcPr>
            <w:tcW w:w="459" w:type="pct"/>
            <w:tcBorders>
              <w:top w:val="single" w:sz="2" w:space="0" w:color="000000"/>
              <w:left w:val="single" w:sz="2" w:space="0" w:color="000000"/>
              <w:bottom w:val="single" w:sz="2" w:space="0" w:color="000000"/>
              <w:right w:val="single" w:sz="2"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1+100</w:t>
            </w:r>
          </w:p>
        </w:tc>
        <w:tc>
          <w:tcPr>
            <w:tcW w:w="1081" w:type="pct"/>
            <w:tcBorders>
              <w:top w:val="single" w:sz="2" w:space="0" w:color="000000"/>
              <w:left w:val="single" w:sz="2" w:space="0" w:color="000000"/>
              <w:bottom w:val="single" w:sz="2" w:space="0" w:color="000000"/>
              <w:right w:val="single" w:sz="2"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1,100</w:t>
            </w:r>
          </w:p>
        </w:tc>
        <w:tc>
          <w:tcPr>
            <w:tcW w:w="841" w:type="pct"/>
            <w:tcBorders>
              <w:top w:val="single" w:sz="2" w:space="0" w:color="000000"/>
              <w:left w:val="single" w:sz="2" w:space="0" w:color="000000"/>
              <w:bottom w:val="single" w:sz="2" w:space="0" w:color="000000"/>
              <w:right w:val="single" w:sz="2"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Новоржевский р-н</w:t>
            </w:r>
          </w:p>
        </w:tc>
      </w:tr>
      <w:tr w:rsidR="00F022FE" w:rsidRPr="00F022FE" w:rsidTr="00F022FE">
        <w:trPr>
          <w:trHeight w:val="23"/>
          <w:jc w:val="center"/>
        </w:trPr>
        <w:tc>
          <w:tcPr>
            <w:tcW w:w="1216" w:type="pct"/>
            <w:tcBorders>
              <w:top w:val="single" w:sz="2" w:space="0" w:color="000000"/>
              <w:left w:val="single" w:sz="2" w:space="0" w:color="000000"/>
              <w:bottom w:val="single" w:sz="2" w:space="0" w:color="000000"/>
              <w:right w:val="single" w:sz="2"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 ОП РЗ 58К-221</w:t>
            </w:r>
          </w:p>
        </w:tc>
        <w:tc>
          <w:tcPr>
            <w:tcW w:w="900" w:type="pct"/>
            <w:tcBorders>
              <w:top w:val="single" w:sz="2" w:space="0" w:color="000000"/>
              <w:left w:val="single" w:sz="2" w:space="0" w:color="000000"/>
              <w:bottom w:val="single" w:sz="2" w:space="0" w:color="000000"/>
              <w:right w:val="single" w:sz="2"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 xml:space="preserve">Жекупино-Кузьмино </w:t>
            </w:r>
          </w:p>
        </w:tc>
        <w:tc>
          <w:tcPr>
            <w:tcW w:w="502" w:type="pct"/>
            <w:tcBorders>
              <w:top w:val="single" w:sz="2" w:space="0" w:color="000000"/>
              <w:left w:val="single" w:sz="2" w:space="0" w:color="000000"/>
              <w:bottom w:val="single" w:sz="2" w:space="0" w:color="000000"/>
              <w:right w:val="single" w:sz="2"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0+000</w:t>
            </w:r>
          </w:p>
        </w:tc>
        <w:tc>
          <w:tcPr>
            <w:tcW w:w="459" w:type="pct"/>
            <w:tcBorders>
              <w:top w:val="single" w:sz="2" w:space="0" w:color="000000"/>
              <w:left w:val="single" w:sz="2" w:space="0" w:color="000000"/>
              <w:bottom w:val="single" w:sz="2" w:space="0" w:color="000000"/>
              <w:right w:val="single" w:sz="2"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3+600</w:t>
            </w:r>
          </w:p>
        </w:tc>
        <w:tc>
          <w:tcPr>
            <w:tcW w:w="1081" w:type="pct"/>
            <w:tcBorders>
              <w:top w:val="single" w:sz="2" w:space="0" w:color="000000"/>
              <w:left w:val="single" w:sz="2" w:space="0" w:color="000000"/>
              <w:bottom w:val="single" w:sz="2" w:space="0" w:color="000000"/>
              <w:right w:val="single" w:sz="2"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3,600</w:t>
            </w:r>
          </w:p>
        </w:tc>
        <w:tc>
          <w:tcPr>
            <w:tcW w:w="841" w:type="pct"/>
            <w:tcBorders>
              <w:top w:val="single" w:sz="2" w:space="0" w:color="000000"/>
              <w:left w:val="single" w:sz="2" w:space="0" w:color="000000"/>
              <w:bottom w:val="single" w:sz="2" w:space="0" w:color="000000"/>
              <w:right w:val="single" w:sz="2"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Новоржевский р-н</w:t>
            </w:r>
          </w:p>
        </w:tc>
      </w:tr>
      <w:tr w:rsidR="00F022FE" w:rsidRPr="00F022FE" w:rsidTr="00F022FE">
        <w:trPr>
          <w:trHeight w:val="23"/>
          <w:jc w:val="center"/>
        </w:trPr>
        <w:tc>
          <w:tcPr>
            <w:tcW w:w="1216" w:type="pct"/>
            <w:tcBorders>
              <w:top w:val="single" w:sz="2" w:space="0" w:color="000000"/>
              <w:left w:val="single" w:sz="2" w:space="0" w:color="000000"/>
              <w:bottom w:val="single" w:sz="2" w:space="0" w:color="000000"/>
              <w:right w:val="single" w:sz="2"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 ОП РЗ 58К-222</w:t>
            </w:r>
          </w:p>
        </w:tc>
        <w:tc>
          <w:tcPr>
            <w:tcW w:w="900" w:type="pct"/>
            <w:tcBorders>
              <w:top w:val="single" w:sz="2" w:space="0" w:color="000000"/>
              <w:left w:val="single" w:sz="2" w:space="0" w:color="000000"/>
              <w:bottom w:val="single" w:sz="2" w:space="0" w:color="000000"/>
              <w:right w:val="single" w:sz="2"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 xml:space="preserve">Заход-Лобаново </w:t>
            </w:r>
          </w:p>
        </w:tc>
        <w:tc>
          <w:tcPr>
            <w:tcW w:w="502" w:type="pct"/>
            <w:tcBorders>
              <w:top w:val="single" w:sz="2" w:space="0" w:color="000000"/>
              <w:left w:val="single" w:sz="2" w:space="0" w:color="000000"/>
              <w:bottom w:val="single" w:sz="2" w:space="0" w:color="000000"/>
              <w:right w:val="single" w:sz="2"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0+000</w:t>
            </w:r>
          </w:p>
        </w:tc>
        <w:tc>
          <w:tcPr>
            <w:tcW w:w="459" w:type="pct"/>
            <w:tcBorders>
              <w:top w:val="single" w:sz="2" w:space="0" w:color="000000"/>
              <w:left w:val="single" w:sz="2" w:space="0" w:color="000000"/>
              <w:bottom w:val="single" w:sz="2" w:space="0" w:color="000000"/>
              <w:right w:val="single" w:sz="2"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7+700</w:t>
            </w:r>
          </w:p>
        </w:tc>
        <w:tc>
          <w:tcPr>
            <w:tcW w:w="1081" w:type="pct"/>
            <w:tcBorders>
              <w:top w:val="single" w:sz="2" w:space="0" w:color="000000"/>
              <w:left w:val="single" w:sz="2" w:space="0" w:color="000000"/>
              <w:bottom w:val="single" w:sz="2" w:space="0" w:color="000000"/>
              <w:right w:val="single" w:sz="2"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7,700</w:t>
            </w:r>
          </w:p>
        </w:tc>
        <w:tc>
          <w:tcPr>
            <w:tcW w:w="841" w:type="pct"/>
            <w:tcBorders>
              <w:top w:val="single" w:sz="2" w:space="0" w:color="000000"/>
              <w:left w:val="single" w:sz="2" w:space="0" w:color="000000"/>
              <w:bottom w:val="single" w:sz="2" w:space="0" w:color="000000"/>
              <w:right w:val="single" w:sz="2"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Новоржевский р-н</w:t>
            </w:r>
          </w:p>
        </w:tc>
      </w:tr>
      <w:tr w:rsidR="00F022FE" w:rsidRPr="00F022FE" w:rsidTr="00F022FE">
        <w:trPr>
          <w:trHeight w:val="23"/>
          <w:jc w:val="center"/>
        </w:trPr>
        <w:tc>
          <w:tcPr>
            <w:tcW w:w="1216" w:type="pct"/>
            <w:tcBorders>
              <w:top w:val="single" w:sz="2" w:space="0" w:color="000000"/>
              <w:left w:val="single" w:sz="2" w:space="0" w:color="000000"/>
              <w:bottom w:val="single" w:sz="2" w:space="0" w:color="000000"/>
              <w:right w:val="single" w:sz="2"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 ОП РЗ 58К-223</w:t>
            </w:r>
          </w:p>
        </w:tc>
        <w:tc>
          <w:tcPr>
            <w:tcW w:w="900" w:type="pct"/>
            <w:tcBorders>
              <w:top w:val="single" w:sz="2" w:space="0" w:color="000000"/>
              <w:left w:val="single" w:sz="2" w:space="0" w:color="000000"/>
              <w:bottom w:val="single" w:sz="2" w:space="0" w:color="000000"/>
              <w:right w:val="single" w:sz="2"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 xml:space="preserve">Карузы-Любавец-Кудрово </w:t>
            </w:r>
          </w:p>
        </w:tc>
        <w:tc>
          <w:tcPr>
            <w:tcW w:w="502" w:type="pct"/>
            <w:tcBorders>
              <w:top w:val="single" w:sz="2" w:space="0" w:color="000000"/>
              <w:left w:val="single" w:sz="2" w:space="0" w:color="000000"/>
              <w:bottom w:val="single" w:sz="2" w:space="0" w:color="000000"/>
              <w:right w:val="single" w:sz="2"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0+000</w:t>
            </w:r>
          </w:p>
        </w:tc>
        <w:tc>
          <w:tcPr>
            <w:tcW w:w="459" w:type="pct"/>
            <w:tcBorders>
              <w:top w:val="single" w:sz="2" w:space="0" w:color="000000"/>
              <w:left w:val="single" w:sz="2" w:space="0" w:color="000000"/>
              <w:bottom w:val="single" w:sz="2" w:space="0" w:color="000000"/>
              <w:right w:val="single" w:sz="2"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7+100</w:t>
            </w:r>
          </w:p>
        </w:tc>
        <w:tc>
          <w:tcPr>
            <w:tcW w:w="1081" w:type="pct"/>
            <w:tcBorders>
              <w:top w:val="single" w:sz="2" w:space="0" w:color="000000"/>
              <w:left w:val="single" w:sz="2" w:space="0" w:color="000000"/>
              <w:bottom w:val="single" w:sz="2" w:space="0" w:color="000000"/>
              <w:right w:val="single" w:sz="2"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7,100</w:t>
            </w:r>
          </w:p>
        </w:tc>
        <w:tc>
          <w:tcPr>
            <w:tcW w:w="841" w:type="pct"/>
            <w:tcBorders>
              <w:top w:val="single" w:sz="2" w:space="0" w:color="000000"/>
              <w:left w:val="single" w:sz="2" w:space="0" w:color="000000"/>
              <w:bottom w:val="single" w:sz="2" w:space="0" w:color="000000"/>
              <w:right w:val="single" w:sz="2"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Новоржевский р-н</w:t>
            </w:r>
          </w:p>
        </w:tc>
      </w:tr>
      <w:tr w:rsidR="00F022FE" w:rsidRPr="00F022FE" w:rsidTr="00F022FE">
        <w:trPr>
          <w:trHeight w:val="23"/>
          <w:jc w:val="center"/>
        </w:trPr>
        <w:tc>
          <w:tcPr>
            <w:tcW w:w="1216" w:type="pct"/>
            <w:tcBorders>
              <w:top w:val="single" w:sz="2" w:space="0" w:color="000000"/>
              <w:left w:val="single" w:sz="2" w:space="0" w:color="000000"/>
              <w:bottom w:val="single" w:sz="2" w:space="0" w:color="000000"/>
              <w:right w:val="single" w:sz="2"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 ОП РЗ 58К-224</w:t>
            </w:r>
          </w:p>
        </w:tc>
        <w:tc>
          <w:tcPr>
            <w:tcW w:w="900" w:type="pct"/>
            <w:tcBorders>
              <w:top w:val="single" w:sz="2" w:space="0" w:color="000000"/>
              <w:left w:val="single" w:sz="2" w:space="0" w:color="000000"/>
              <w:bottom w:val="single" w:sz="2" w:space="0" w:color="000000"/>
              <w:right w:val="single" w:sz="2"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 xml:space="preserve">Клескалово-Веска </w:t>
            </w:r>
          </w:p>
        </w:tc>
        <w:tc>
          <w:tcPr>
            <w:tcW w:w="502" w:type="pct"/>
            <w:tcBorders>
              <w:top w:val="single" w:sz="2" w:space="0" w:color="000000"/>
              <w:left w:val="single" w:sz="2" w:space="0" w:color="000000"/>
              <w:bottom w:val="single" w:sz="2" w:space="0" w:color="000000"/>
              <w:right w:val="single" w:sz="2"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0+000</w:t>
            </w:r>
          </w:p>
        </w:tc>
        <w:tc>
          <w:tcPr>
            <w:tcW w:w="459" w:type="pct"/>
            <w:tcBorders>
              <w:top w:val="single" w:sz="2" w:space="0" w:color="000000"/>
              <w:left w:val="single" w:sz="2" w:space="0" w:color="000000"/>
              <w:bottom w:val="single" w:sz="2" w:space="0" w:color="000000"/>
              <w:right w:val="single" w:sz="2"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10+900</w:t>
            </w:r>
          </w:p>
        </w:tc>
        <w:tc>
          <w:tcPr>
            <w:tcW w:w="1081" w:type="pct"/>
            <w:tcBorders>
              <w:top w:val="single" w:sz="2" w:space="0" w:color="000000"/>
              <w:left w:val="single" w:sz="2" w:space="0" w:color="000000"/>
              <w:bottom w:val="single" w:sz="2" w:space="0" w:color="000000"/>
              <w:right w:val="single" w:sz="2"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10,900</w:t>
            </w:r>
          </w:p>
        </w:tc>
        <w:tc>
          <w:tcPr>
            <w:tcW w:w="841" w:type="pct"/>
            <w:tcBorders>
              <w:top w:val="single" w:sz="2" w:space="0" w:color="000000"/>
              <w:left w:val="single" w:sz="2" w:space="0" w:color="000000"/>
              <w:bottom w:val="single" w:sz="2" w:space="0" w:color="000000"/>
              <w:right w:val="single" w:sz="2"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Новоржевский р-н</w:t>
            </w:r>
          </w:p>
        </w:tc>
      </w:tr>
      <w:tr w:rsidR="00F022FE" w:rsidRPr="00F022FE" w:rsidTr="00F022FE">
        <w:trPr>
          <w:trHeight w:val="23"/>
          <w:jc w:val="center"/>
        </w:trPr>
        <w:tc>
          <w:tcPr>
            <w:tcW w:w="1216" w:type="pct"/>
            <w:tcBorders>
              <w:top w:val="single" w:sz="2" w:space="0" w:color="000000"/>
              <w:left w:val="single" w:sz="2" w:space="0" w:color="000000"/>
              <w:bottom w:val="single" w:sz="2" w:space="0" w:color="000000"/>
              <w:right w:val="single" w:sz="2"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 ОП РЗ 58К-225</w:t>
            </w:r>
          </w:p>
        </w:tc>
        <w:tc>
          <w:tcPr>
            <w:tcW w:w="900" w:type="pct"/>
            <w:tcBorders>
              <w:top w:val="single" w:sz="2" w:space="0" w:color="000000"/>
              <w:left w:val="single" w:sz="2" w:space="0" w:color="000000"/>
              <w:bottom w:val="single" w:sz="2" w:space="0" w:color="000000"/>
              <w:right w:val="single" w:sz="2"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Коньково-Барута-</w:t>
            </w:r>
            <w:r w:rsidRPr="00F022FE">
              <w:rPr>
                <w:rFonts w:ascii="Times New Roman" w:hAnsi="Times New Roman" w:cs="Times New Roman"/>
                <w:sz w:val="24"/>
                <w:szCs w:val="24"/>
                <w:lang w:val="en-US"/>
              </w:rPr>
              <w:lastRenderedPageBreak/>
              <w:t>Селецкое</w:t>
            </w:r>
          </w:p>
        </w:tc>
        <w:tc>
          <w:tcPr>
            <w:tcW w:w="502" w:type="pct"/>
            <w:tcBorders>
              <w:top w:val="single" w:sz="2" w:space="0" w:color="000000"/>
              <w:left w:val="single" w:sz="2" w:space="0" w:color="000000"/>
              <w:bottom w:val="single" w:sz="2" w:space="0" w:color="000000"/>
              <w:right w:val="single" w:sz="2"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lastRenderedPageBreak/>
              <w:t>0+000</w:t>
            </w:r>
          </w:p>
        </w:tc>
        <w:tc>
          <w:tcPr>
            <w:tcW w:w="459" w:type="pct"/>
            <w:tcBorders>
              <w:top w:val="single" w:sz="2" w:space="0" w:color="000000"/>
              <w:left w:val="single" w:sz="2" w:space="0" w:color="000000"/>
              <w:bottom w:val="single" w:sz="2" w:space="0" w:color="000000"/>
              <w:right w:val="single" w:sz="2"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17+100</w:t>
            </w:r>
          </w:p>
        </w:tc>
        <w:tc>
          <w:tcPr>
            <w:tcW w:w="1081" w:type="pct"/>
            <w:tcBorders>
              <w:top w:val="single" w:sz="2" w:space="0" w:color="000000"/>
              <w:left w:val="single" w:sz="2" w:space="0" w:color="000000"/>
              <w:bottom w:val="single" w:sz="2" w:space="0" w:color="000000"/>
              <w:right w:val="single" w:sz="2"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17,100</w:t>
            </w:r>
          </w:p>
        </w:tc>
        <w:tc>
          <w:tcPr>
            <w:tcW w:w="841" w:type="pct"/>
            <w:tcBorders>
              <w:top w:val="single" w:sz="2" w:space="0" w:color="000000"/>
              <w:left w:val="single" w:sz="2" w:space="0" w:color="000000"/>
              <w:bottom w:val="single" w:sz="2" w:space="0" w:color="000000"/>
              <w:right w:val="single" w:sz="2"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Новоржевский р-н</w:t>
            </w:r>
          </w:p>
        </w:tc>
      </w:tr>
      <w:tr w:rsidR="00F022FE" w:rsidRPr="00F022FE" w:rsidTr="00F022FE">
        <w:trPr>
          <w:trHeight w:val="23"/>
          <w:jc w:val="center"/>
        </w:trPr>
        <w:tc>
          <w:tcPr>
            <w:tcW w:w="1216" w:type="pct"/>
            <w:tcBorders>
              <w:top w:val="single" w:sz="2" w:space="0" w:color="000000"/>
              <w:left w:val="single" w:sz="2" w:space="0" w:color="000000"/>
              <w:bottom w:val="single" w:sz="2" w:space="0" w:color="000000"/>
              <w:right w:val="single" w:sz="2"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lastRenderedPageBreak/>
              <w:t>58 ОП РЗ 58К-226</w:t>
            </w:r>
          </w:p>
        </w:tc>
        <w:tc>
          <w:tcPr>
            <w:tcW w:w="900" w:type="pct"/>
            <w:tcBorders>
              <w:top w:val="single" w:sz="2" w:space="0" w:color="000000"/>
              <w:left w:val="single" w:sz="2" w:space="0" w:color="000000"/>
              <w:bottom w:val="single" w:sz="2" w:space="0" w:color="000000"/>
              <w:right w:val="single" w:sz="2"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Коростовец- Барута</w:t>
            </w:r>
          </w:p>
        </w:tc>
        <w:tc>
          <w:tcPr>
            <w:tcW w:w="502" w:type="pct"/>
            <w:tcBorders>
              <w:top w:val="single" w:sz="2" w:space="0" w:color="000000"/>
              <w:left w:val="single" w:sz="2" w:space="0" w:color="000000"/>
              <w:bottom w:val="single" w:sz="2" w:space="0" w:color="000000"/>
              <w:right w:val="single" w:sz="2"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0+000</w:t>
            </w:r>
          </w:p>
        </w:tc>
        <w:tc>
          <w:tcPr>
            <w:tcW w:w="459" w:type="pct"/>
            <w:tcBorders>
              <w:top w:val="single" w:sz="2" w:space="0" w:color="000000"/>
              <w:left w:val="single" w:sz="2" w:space="0" w:color="000000"/>
              <w:bottom w:val="single" w:sz="2" w:space="0" w:color="000000"/>
              <w:right w:val="single" w:sz="2"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3+000</w:t>
            </w:r>
          </w:p>
        </w:tc>
        <w:tc>
          <w:tcPr>
            <w:tcW w:w="1081" w:type="pct"/>
            <w:tcBorders>
              <w:top w:val="single" w:sz="2" w:space="0" w:color="000000"/>
              <w:left w:val="single" w:sz="2" w:space="0" w:color="000000"/>
              <w:bottom w:val="single" w:sz="2" w:space="0" w:color="000000"/>
              <w:right w:val="single" w:sz="2"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3,000</w:t>
            </w:r>
          </w:p>
        </w:tc>
        <w:tc>
          <w:tcPr>
            <w:tcW w:w="841" w:type="pct"/>
            <w:tcBorders>
              <w:top w:val="single" w:sz="2" w:space="0" w:color="000000"/>
              <w:left w:val="single" w:sz="2" w:space="0" w:color="000000"/>
              <w:bottom w:val="single" w:sz="2" w:space="0" w:color="000000"/>
              <w:right w:val="single" w:sz="2"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Новоржевский р-н</w:t>
            </w:r>
          </w:p>
        </w:tc>
      </w:tr>
      <w:tr w:rsidR="00F022FE" w:rsidRPr="00F022FE" w:rsidTr="00F022FE">
        <w:trPr>
          <w:trHeight w:val="23"/>
          <w:jc w:val="center"/>
        </w:trPr>
        <w:tc>
          <w:tcPr>
            <w:tcW w:w="1216" w:type="pct"/>
            <w:tcBorders>
              <w:top w:val="single" w:sz="2" w:space="0" w:color="000000"/>
              <w:left w:val="single" w:sz="2" w:space="0" w:color="000000"/>
              <w:bottom w:val="single" w:sz="2" w:space="0" w:color="000000"/>
              <w:right w:val="single" w:sz="2"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 ОП РЗ 58К-227</w:t>
            </w:r>
          </w:p>
        </w:tc>
        <w:tc>
          <w:tcPr>
            <w:tcW w:w="900" w:type="pct"/>
            <w:tcBorders>
              <w:top w:val="single" w:sz="2" w:space="0" w:color="000000"/>
              <w:left w:val="single" w:sz="2" w:space="0" w:color="000000"/>
              <w:bottom w:val="single" w:sz="2" w:space="0" w:color="000000"/>
              <w:right w:val="single" w:sz="2"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 xml:space="preserve">Коростовец-Михалкино </w:t>
            </w:r>
          </w:p>
        </w:tc>
        <w:tc>
          <w:tcPr>
            <w:tcW w:w="502" w:type="pct"/>
            <w:tcBorders>
              <w:top w:val="single" w:sz="2" w:space="0" w:color="000000"/>
              <w:left w:val="single" w:sz="2" w:space="0" w:color="000000"/>
              <w:bottom w:val="single" w:sz="2" w:space="0" w:color="000000"/>
              <w:right w:val="single" w:sz="2"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0+000</w:t>
            </w:r>
          </w:p>
        </w:tc>
        <w:tc>
          <w:tcPr>
            <w:tcW w:w="459" w:type="pct"/>
            <w:tcBorders>
              <w:top w:val="single" w:sz="2" w:space="0" w:color="000000"/>
              <w:left w:val="single" w:sz="2" w:space="0" w:color="000000"/>
              <w:bottom w:val="single" w:sz="2" w:space="0" w:color="000000"/>
              <w:right w:val="single" w:sz="2"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7+900</w:t>
            </w:r>
          </w:p>
        </w:tc>
        <w:tc>
          <w:tcPr>
            <w:tcW w:w="1081" w:type="pct"/>
            <w:tcBorders>
              <w:top w:val="single" w:sz="2" w:space="0" w:color="000000"/>
              <w:left w:val="single" w:sz="2" w:space="0" w:color="000000"/>
              <w:bottom w:val="single" w:sz="2" w:space="0" w:color="000000"/>
              <w:right w:val="single" w:sz="2"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7,900</w:t>
            </w:r>
          </w:p>
        </w:tc>
        <w:tc>
          <w:tcPr>
            <w:tcW w:w="841" w:type="pct"/>
            <w:tcBorders>
              <w:top w:val="single" w:sz="2" w:space="0" w:color="000000"/>
              <w:left w:val="single" w:sz="2" w:space="0" w:color="000000"/>
              <w:bottom w:val="single" w:sz="2" w:space="0" w:color="000000"/>
              <w:right w:val="single" w:sz="2"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Новоржевский р-н</w:t>
            </w:r>
          </w:p>
        </w:tc>
      </w:tr>
      <w:tr w:rsidR="00F022FE" w:rsidRPr="00F022FE" w:rsidTr="00F022FE">
        <w:trPr>
          <w:trHeight w:val="23"/>
          <w:jc w:val="center"/>
        </w:trPr>
        <w:tc>
          <w:tcPr>
            <w:tcW w:w="1216" w:type="pct"/>
            <w:tcBorders>
              <w:top w:val="single" w:sz="2" w:space="0" w:color="000000"/>
              <w:left w:val="single" w:sz="2" w:space="0" w:color="000000"/>
              <w:bottom w:val="single" w:sz="2" w:space="0" w:color="000000"/>
              <w:right w:val="single" w:sz="2"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 ОП РЗ 58К-228</w:t>
            </w:r>
          </w:p>
        </w:tc>
        <w:tc>
          <w:tcPr>
            <w:tcW w:w="900" w:type="pct"/>
            <w:tcBorders>
              <w:top w:val="single" w:sz="2" w:space="0" w:color="000000"/>
              <w:left w:val="single" w:sz="2" w:space="0" w:color="000000"/>
              <w:bottom w:val="single" w:sz="2" w:space="0" w:color="000000"/>
              <w:right w:val="single" w:sz="2"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Новоржев - а/д Жекупино- Кузьмино км 1+700</w:t>
            </w:r>
          </w:p>
        </w:tc>
        <w:tc>
          <w:tcPr>
            <w:tcW w:w="502" w:type="pct"/>
            <w:tcBorders>
              <w:top w:val="single" w:sz="2" w:space="0" w:color="000000"/>
              <w:left w:val="single" w:sz="2" w:space="0" w:color="000000"/>
              <w:bottom w:val="single" w:sz="2" w:space="0" w:color="000000"/>
              <w:right w:val="single" w:sz="2"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0+000</w:t>
            </w:r>
          </w:p>
        </w:tc>
        <w:tc>
          <w:tcPr>
            <w:tcW w:w="459" w:type="pct"/>
            <w:tcBorders>
              <w:top w:val="single" w:sz="2" w:space="0" w:color="000000"/>
              <w:left w:val="single" w:sz="2" w:space="0" w:color="000000"/>
              <w:bottom w:val="single" w:sz="2" w:space="0" w:color="000000"/>
              <w:right w:val="single" w:sz="2"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0+700</w:t>
            </w:r>
          </w:p>
        </w:tc>
        <w:tc>
          <w:tcPr>
            <w:tcW w:w="1081" w:type="pct"/>
            <w:tcBorders>
              <w:top w:val="single" w:sz="2" w:space="0" w:color="000000"/>
              <w:left w:val="single" w:sz="2" w:space="0" w:color="000000"/>
              <w:bottom w:val="single" w:sz="2" w:space="0" w:color="000000"/>
              <w:right w:val="single" w:sz="2"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0,700</w:t>
            </w:r>
          </w:p>
        </w:tc>
        <w:tc>
          <w:tcPr>
            <w:tcW w:w="841" w:type="pct"/>
            <w:tcBorders>
              <w:top w:val="single" w:sz="2" w:space="0" w:color="000000"/>
              <w:left w:val="single" w:sz="2" w:space="0" w:color="000000"/>
              <w:bottom w:val="single" w:sz="2" w:space="0" w:color="000000"/>
              <w:right w:val="single" w:sz="2"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Новоржевский р-н</w:t>
            </w:r>
          </w:p>
        </w:tc>
      </w:tr>
      <w:tr w:rsidR="00F022FE" w:rsidRPr="00F022FE" w:rsidTr="00F022FE">
        <w:trPr>
          <w:trHeight w:val="23"/>
          <w:jc w:val="center"/>
        </w:trPr>
        <w:tc>
          <w:tcPr>
            <w:tcW w:w="1216" w:type="pct"/>
            <w:tcBorders>
              <w:top w:val="single" w:sz="2" w:space="0" w:color="000000"/>
              <w:left w:val="single" w:sz="2" w:space="0" w:color="000000"/>
              <w:bottom w:val="single" w:sz="2" w:space="0" w:color="000000"/>
              <w:right w:val="single" w:sz="2"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 ОП РЗ 58К-229</w:t>
            </w:r>
          </w:p>
        </w:tc>
        <w:tc>
          <w:tcPr>
            <w:tcW w:w="900" w:type="pct"/>
            <w:tcBorders>
              <w:top w:val="single" w:sz="2" w:space="0" w:color="000000"/>
              <w:left w:val="single" w:sz="2" w:space="0" w:color="000000"/>
              <w:bottom w:val="single" w:sz="2" w:space="0" w:color="000000"/>
              <w:right w:val="single" w:sz="2"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Новоржев- Опочка</w:t>
            </w:r>
          </w:p>
        </w:tc>
        <w:tc>
          <w:tcPr>
            <w:tcW w:w="502" w:type="pct"/>
            <w:tcBorders>
              <w:top w:val="single" w:sz="2" w:space="0" w:color="000000"/>
              <w:left w:val="single" w:sz="2" w:space="0" w:color="000000"/>
              <w:bottom w:val="single" w:sz="2" w:space="0" w:color="000000"/>
              <w:right w:val="single" w:sz="2"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0+000</w:t>
            </w:r>
          </w:p>
        </w:tc>
        <w:tc>
          <w:tcPr>
            <w:tcW w:w="459" w:type="pct"/>
            <w:tcBorders>
              <w:top w:val="single" w:sz="2" w:space="0" w:color="000000"/>
              <w:left w:val="single" w:sz="2" w:space="0" w:color="000000"/>
              <w:bottom w:val="single" w:sz="2" w:space="0" w:color="000000"/>
              <w:right w:val="single" w:sz="2"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27+200</w:t>
            </w:r>
          </w:p>
        </w:tc>
        <w:tc>
          <w:tcPr>
            <w:tcW w:w="1081" w:type="pct"/>
            <w:tcBorders>
              <w:top w:val="single" w:sz="2" w:space="0" w:color="000000"/>
              <w:left w:val="single" w:sz="2" w:space="0" w:color="000000"/>
              <w:bottom w:val="single" w:sz="2" w:space="0" w:color="000000"/>
              <w:right w:val="single" w:sz="2"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27,200</w:t>
            </w:r>
          </w:p>
        </w:tc>
        <w:tc>
          <w:tcPr>
            <w:tcW w:w="841" w:type="pct"/>
            <w:tcBorders>
              <w:top w:val="single" w:sz="2" w:space="0" w:color="000000"/>
              <w:left w:val="single" w:sz="2" w:space="0" w:color="000000"/>
              <w:bottom w:val="single" w:sz="2" w:space="0" w:color="000000"/>
              <w:right w:val="single" w:sz="2"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Новоржевский р-н</w:t>
            </w:r>
          </w:p>
        </w:tc>
      </w:tr>
      <w:tr w:rsidR="00F022FE" w:rsidRPr="00F022FE" w:rsidTr="00F022FE">
        <w:trPr>
          <w:trHeight w:val="23"/>
          <w:jc w:val="center"/>
        </w:trPr>
        <w:tc>
          <w:tcPr>
            <w:tcW w:w="1216" w:type="pct"/>
            <w:tcBorders>
              <w:top w:val="single" w:sz="2" w:space="0" w:color="000000"/>
              <w:left w:val="single" w:sz="2" w:space="0" w:color="000000"/>
              <w:bottom w:val="single" w:sz="2" w:space="0" w:color="000000"/>
              <w:right w:val="single" w:sz="2"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 ОП РЗ 58К-230</w:t>
            </w:r>
          </w:p>
        </w:tc>
        <w:tc>
          <w:tcPr>
            <w:tcW w:w="900" w:type="pct"/>
            <w:tcBorders>
              <w:top w:val="single" w:sz="2" w:space="0" w:color="000000"/>
              <w:left w:val="single" w:sz="2" w:space="0" w:color="000000"/>
              <w:bottom w:val="single" w:sz="2" w:space="0" w:color="000000"/>
              <w:right w:val="single" w:sz="2"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 xml:space="preserve">Овчино-Дубровы-Литово </w:t>
            </w:r>
          </w:p>
        </w:tc>
        <w:tc>
          <w:tcPr>
            <w:tcW w:w="502" w:type="pct"/>
            <w:tcBorders>
              <w:top w:val="single" w:sz="2" w:space="0" w:color="000000"/>
              <w:left w:val="single" w:sz="2" w:space="0" w:color="000000"/>
              <w:bottom w:val="single" w:sz="2" w:space="0" w:color="000000"/>
              <w:right w:val="single" w:sz="2"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0+000</w:t>
            </w:r>
          </w:p>
        </w:tc>
        <w:tc>
          <w:tcPr>
            <w:tcW w:w="459" w:type="pct"/>
            <w:tcBorders>
              <w:top w:val="single" w:sz="2" w:space="0" w:color="000000"/>
              <w:left w:val="single" w:sz="2" w:space="0" w:color="000000"/>
              <w:bottom w:val="single" w:sz="2" w:space="0" w:color="000000"/>
              <w:right w:val="single" w:sz="2"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13+800</w:t>
            </w:r>
          </w:p>
        </w:tc>
        <w:tc>
          <w:tcPr>
            <w:tcW w:w="1081" w:type="pct"/>
            <w:tcBorders>
              <w:top w:val="single" w:sz="2" w:space="0" w:color="000000"/>
              <w:left w:val="single" w:sz="2" w:space="0" w:color="000000"/>
              <w:bottom w:val="single" w:sz="2" w:space="0" w:color="000000"/>
              <w:right w:val="single" w:sz="2"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13,800</w:t>
            </w:r>
          </w:p>
        </w:tc>
        <w:tc>
          <w:tcPr>
            <w:tcW w:w="841" w:type="pct"/>
            <w:tcBorders>
              <w:top w:val="single" w:sz="2" w:space="0" w:color="000000"/>
              <w:left w:val="single" w:sz="2" w:space="0" w:color="000000"/>
              <w:bottom w:val="single" w:sz="2" w:space="0" w:color="000000"/>
              <w:right w:val="single" w:sz="2"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Новоржевский р-н</w:t>
            </w:r>
          </w:p>
        </w:tc>
      </w:tr>
      <w:tr w:rsidR="00F022FE" w:rsidRPr="00F022FE" w:rsidTr="00F022FE">
        <w:trPr>
          <w:trHeight w:val="23"/>
          <w:jc w:val="center"/>
        </w:trPr>
        <w:tc>
          <w:tcPr>
            <w:tcW w:w="1216" w:type="pct"/>
            <w:tcBorders>
              <w:top w:val="single" w:sz="2" w:space="0" w:color="000000"/>
              <w:left w:val="single" w:sz="2" w:space="0" w:color="000000"/>
              <w:bottom w:val="single" w:sz="2" w:space="0" w:color="000000"/>
              <w:right w:val="single" w:sz="2"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 ОП РЗ 58К-231</w:t>
            </w:r>
          </w:p>
        </w:tc>
        <w:tc>
          <w:tcPr>
            <w:tcW w:w="900" w:type="pct"/>
            <w:tcBorders>
              <w:top w:val="single" w:sz="2" w:space="0" w:color="000000"/>
              <w:left w:val="single" w:sz="2" w:space="0" w:color="000000"/>
              <w:bottom w:val="single" w:sz="2" w:space="0" w:color="000000"/>
              <w:right w:val="single" w:sz="2"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 xml:space="preserve">Орша-Плясани </w:t>
            </w:r>
          </w:p>
        </w:tc>
        <w:tc>
          <w:tcPr>
            <w:tcW w:w="502" w:type="pct"/>
            <w:tcBorders>
              <w:top w:val="single" w:sz="2" w:space="0" w:color="000000"/>
              <w:left w:val="single" w:sz="2" w:space="0" w:color="000000"/>
              <w:bottom w:val="single" w:sz="2" w:space="0" w:color="000000"/>
              <w:right w:val="single" w:sz="2"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0+000</w:t>
            </w:r>
          </w:p>
        </w:tc>
        <w:tc>
          <w:tcPr>
            <w:tcW w:w="459" w:type="pct"/>
            <w:tcBorders>
              <w:top w:val="single" w:sz="2" w:space="0" w:color="000000"/>
              <w:left w:val="single" w:sz="2" w:space="0" w:color="000000"/>
              <w:bottom w:val="single" w:sz="2" w:space="0" w:color="000000"/>
              <w:right w:val="single" w:sz="2"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18+000</w:t>
            </w:r>
          </w:p>
        </w:tc>
        <w:tc>
          <w:tcPr>
            <w:tcW w:w="1081" w:type="pct"/>
            <w:tcBorders>
              <w:top w:val="single" w:sz="2" w:space="0" w:color="000000"/>
              <w:left w:val="single" w:sz="2" w:space="0" w:color="000000"/>
              <w:bottom w:val="single" w:sz="2" w:space="0" w:color="000000"/>
              <w:right w:val="single" w:sz="2"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18,000</w:t>
            </w:r>
          </w:p>
        </w:tc>
        <w:tc>
          <w:tcPr>
            <w:tcW w:w="841" w:type="pct"/>
            <w:tcBorders>
              <w:top w:val="single" w:sz="2" w:space="0" w:color="000000"/>
              <w:left w:val="single" w:sz="2" w:space="0" w:color="000000"/>
              <w:bottom w:val="single" w:sz="2" w:space="0" w:color="000000"/>
              <w:right w:val="single" w:sz="2"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Новоржевский р-н</w:t>
            </w:r>
          </w:p>
        </w:tc>
      </w:tr>
      <w:tr w:rsidR="00F022FE" w:rsidRPr="00F022FE" w:rsidTr="00F022FE">
        <w:trPr>
          <w:trHeight w:val="23"/>
          <w:jc w:val="center"/>
        </w:trPr>
        <w:tc>
          <w:tcPr>
            <w:tcW w:w="1216" w:type="pct"/>
            <w:tcBorders>
              <w:top w:val="single" w:sz="2" w:space="0" w:color="000000"/>
              <w:left w:val="single" w:sz="2" w:space="0" w:color="000000"/>
              <w:bottom w:val="single" w:sz="2" w:space="0" w:color="000000"/>
              <w:right w:val="single" w:sz="2"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 ОП РЗ 58К-232</w:t>
            </w:r>
          </w:p>
        </w:tc>
        <w:tc>
          <w:tcPr>
            <w:tcW w:w="900" w:type="pct"/>
            <w:tcBorders>
              <w:top w:val="single" w:sz="2" w:space="0" w:color="000000"/>
              <w:left w:val="single" w:sz="2" w:space="0" w:color="000000"/>
              <w:bottom w:val="single" w:sz="2" w:space="0" w:color="000000"/>
              <w:right w:val="single" w:sz="2"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Остров-Новоржев</w:t>
            </w:r>
          </w:p>
        </w:tc>
        <w:tc>
          <w:tcPr>
            <w:tcW w:w="502" w:type="pct"/>
            <w:tcBorders>
              <w:top w:val="single" w:sz="2" w:space="0" w:color="000000"/>
              <w:left w:val="single" w:sz="2" w:space="0" w:color="000000"/>
              <w:bottom w:val="single" w:sz="2" w:space="0" w:color="000000"/>
              <w:right w:val="single" w:sz="2"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48+290</w:t>
            </w:r>
          </w:p>
        </w:tc>
        <w:tc>
          <w:tcPr>
            <w:tcW w:w="459" w:type="pct"/>
            <w:tcBorders>
              <w:top w:val="single" w:sz="2" w:space="0" w:color="000000"/>
              <w:left w:val="single" w:sz="2" w:space="0" w:color="000000"/>
              <w:bottom w:val="single" w:sz="2" w:space="0" w:color="000000"/>
              <w:right w:val="single" w:sz="2"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72+788</w:t>
            </w:r>
          </w:p>
        </w:tc>
        <w:tc>
          <w:tcPr>
            <w:tcW w:w="1081" w:type="pct"/>
            <w:tcBorders>
              <w:top w:val="single" w:sz="2" w:space="0" w:color="000000"/>
              <w:left w:val="single" w:sz="2" w:space="0" w:color="000000"/>
              <w:bottom w:val="single" w:sz="2" w:space="0" w:color="000000"/>
              <w:right w:val="single" w:sz="2"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24,498</w:t>
            </w:r>
          </w:p>
        </w:tc>
        <w:tc>
          <w:tcPr>
            <w:tcW w:w="841" w:type="pct"/>
            <w:tcBorders>
              <w:top w:val="single" w:sz="2" w:space="0" w:color="000000"/>
              <w:left w:val="single" w:sz="2" w:space="0" w:color="000000"/>
              <w:bottom w:val="single" w:sz="2" w:space="0" w:color="000000"/>
              <w:right w:val="single" w:sz="2"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Новоржевский р-н</w:t>
            </w:r>
          </w:p>
        </w:tc>
      </w:tr>
      <w:tr w:rsidR="00F022FE" w:rsidRPr="00F022FE" w:rsidTr="00F022FE">
        <w:trPr>
          <w:trHeight w:val="23"/>
          <w:jc w:val="center"/>
        </w:trPr>
        <w:tc>
          <w:tcPr>
            <w:tcW w:w="1216" w:type="pct"/>
            <w:tcBorders>
              <w:top w:val="single" w:sz="2" w:space="0" w:color="000000"/>
              <w:left w:val="single" w:sz="2" w:space="0" w:color="000000"/>
              <w:bottom w:val="single" w:sz="2" w:space="0" w:color="000000"/>
              <w:right w:val="single" w:sz="2"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 ОП РЗ 58К-233</w:t>
            </w:r>
          </w:p>
        </w:tc>
        <w:tc>
          <w:tcPr>
            <w:tcW w:w="900" w:type="pct"/>
            <w:tcBorders>
              <w:top w:val="single" w:sz="2" w:space="0" w:color="000000"/>
              <w:left w:val="single" w:sz="2" w:space="0" w:color="000000"/>
              <w:bottom w:val="single" w:sz="2" w:space="0" w:color="000000"/>
              <w:right w:val="single" w:sz="2"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rPr>
              <w:t xml:space="preserve">от а/д Пушкинские Горы- Локня км 41+496 до дер. </w:t>
            </w:r>
            <w:r w:rsidRPr="00F022FE">
              <w:rPr>
                <w:rFonts w:ascii="Times New Roman" w:hAnsi="Times New Roman" w:cs="Times New Roman"/>
                <w:sz w:val="24"/>
                <w:szCs w:val="24"/>
                <w:lang w:val="en-US"/>
              </w:rPr>
              <w:t xml:space="preserve">Вехно </w:t>
            </w:r>
          </w:p>
        </w:tc>
        <w:tc>
          <w:tcPr>
            <w:tcW w:w="502" w:type="pct"/>
            <w:tcBorders>
              <w:top w:val="single" w:sz="2" w:space="0" w:color="000000"/>
              <w:left w:val="single" w:sz="2" w:space="0" w:color="000000"/>
              <w:bottom w:val="single" w:sz="2" w:space="0" w:color="000000"/>
              <w:right w:val="single" w:sz="2"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0+000</w:t>
            </w:r>
          </w:p>
        </w:tc>
        <w:tc>
          <w:tcPr>
            <w:tcW w:w="459" w:type="pct"/>
            <w:tcBorders>
              <w:top w:val="single" w:sz="2" w:space="0" w:color="000000"/>
              <w:left w:val="single" w:sz="2" w:space="0" w:color="000000"/>
              <w:bottom w:val="single" w:sz="2" w:space="0" w:color="000000"/>
              <w:right w:val="single" w:sz="2"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1+000</w:t>
            </w:r>
          </w:p>
        </w:tc>
        <w:tc>
          <w:tcPr>
            <w:tcW w:w="1081" w:type="pct"/>
            <w:tcBorders>
              <w:top w:val="single" w:sz="2" w:space="0" w:color="000000"/>
              <w:left w:val="single" w:sz="2" w:space="0" w:color="000000"/>
              <w:bottom w:val="single" w:sz="2" w:space="0" w:color="000000"/>
              <w:right w:val="single" w:sz="2"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1,000</w:t>
            </w:r>
          </w:p>
        </w:tc>
        <w:tc>
          <w:tcPr>
            <w:tcW w:w="841" w:type="pct"/>
            <w:tcBorders>
              <w:top w:val="single" w:sz="2" w:space="0" w:color="000000"/>
              <w:left w:val="single" w:sz="2" w:space="0" w:color="000000"/>
              <w:bottom w:val="single" w:sz="2" w:space="0" w:color="000000"/>
              <w:right w:val="single" w:sz="2"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Новоржевский р-н</w:t>
            </w:r>
          </w:p>
        </w:tc>
      </w:tr>
      <w:tr w:rsidR="00F022FE" w:rsidRPr="00F022FE" w:rsidTr="00F022FE">
        <w:trPr>
          <w:trHeight w:val="23"/>
          <w:jc w:val="center"/>
        </w:trPr>
        <w:tc>
          <w:tcPr>
            <w:tcW w:w="1216" w:type="pct"/>
            <w:tcBorders>
              <w:top w:val="single" w:sz="2" w:space="0" w:color="000000"/>
              <w:left w:val="single" w:sz="2" w:space="0" w:color="000000"/>
              <w:bottom w:val="single" w:sz="2" w:space="0" w:color="000000"/>
              <w:right w:val="single" w:sz="2"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 ОП РЗ 58К-234</w:t>
            </w:r>
          </w:p>
        </w:tc>
        <w:tc>
          <w:tcPr>
            <w:tcW w:w="900" w:type="pct"/>
            <w:tcBorders>
              <w:top w:val="single" w:sz="2" w:space="0" w:color="000000"/>
              <w:left w:val="single" w:sz="2" w:space="0" w:color="000000"/>
              <w:bottom w:val="single" w:sz="2" w:space="0" w:color="000000"/>
              <w:right w:val="single" w:sz="2"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 xml:space="preserve">Рахнихино-Разбегаево </w:t>
            </w:r>
          </w:p>
        </w:tc>
        <w:tc>
          <w:tcPr>
            <w:tcW w:w="502" w:type="pct"/>
            <w:tcBorders>
              <w:top w:val="single" w:sz="2" w:space="0" w:color="000000"/>
              <w:left w:val="single" w:sz="2" w:space="0" w:color="000000"/>
              <w:bottom w:val="single" w:sz="2" w:space="0" w:color="000000"/>
              <w:right w:val="single" w:sz="2"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0+000</w:t>
            </w:r>
          </w:p>
        </w:tc>
        <w:tc>
          <w:tcPr>
            <w:tcW w:w="459" w:type="pct"/>
            <w:tcBorders>
              <w:top w:val="single" w:sz="2" w:space="0" w:color="000000"/>
              <w:left w:val="single" w:sz="2" w:space="0" w:color="000000"/>
              <w:bottom w:val="single" w:sz="2" w:space="0" w:color="000000"/>
              <w:right w:val="single" w:sz="2"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9+400</w:t>
            </w:r>
          </w:p>
        </w:tc>
        <w:tc>
          <w:tcPr>
            <w:tcW w:w="1081" w:type="pct"/>
            <w:tcBorders>
              <w:top w:val="single" w:sz="2" w:space="0" w:color="000000"/>
              <w:left w:val="single" w:sz="2" w:space="0" w:color="000000"/>
              <w:bottom w:val="single" w:sz="2" w:space="0" w:color="000000"/>
              <w:right w:val="single" w:sz="2"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9,400</w:t>
            </w:r>
          </w:p>
        </w:tc>
        <w:tc>
          <w:tcPr>
            <w:tcW w:w="841" w:type="pct"/>
            <w:tcBorders>
              <w:top w:val="single" w:sz="2" w:space="0" w:color="000000"/>
              <w:left w:val="single" w:sz="2" w:space="0" w:color="000000"/>
              <w:bottom w:val="single" w:sz="2" w:space="0" w:color="000000"/>
              <w:right w:val="single" w:sz="2"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Новоржевский р-н</w:t>
            </w:r>
          </w:p>
        </w:tc>
      </w:tr>
      <w:tr w:rsidR="00F022FE" w:rsidRPr="00F022FE" w:rsidTr="00F022FE">
        <w:trPr>
          <w:trHeight w:val="23"/>
          <w:jc w:val="center"/>
        </w:trPr>
        <w:tc>
          <w:tcPr>
            <w:tcW w:w="1216" w:type="pct"/>
            <w:tcBorders>
              <w:top w:val="single" w:sz="2" w:space="0" w:color="000000"/>
              <w:left w:val="single" w:sz="2" w:space="0" w:color="000000"/>
              <w:bottom w:val="single" w:sz="2" w:space="0" w:color="000000"/>
              <w:right w:val="single" w:sz="2"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 ОП РЗ 58К-235</w:t>
            </w:r>
          </w:p>
        </w:tc>
        <w:tc>
          <w:tcPr>
            <w:tcW w:w="900" w:type="pct"/>
            <w:tcBorders>
              <w:top w:val="single" w:sz="2" w:space="0" w:color="000000"/>
              <w:left w:val="single" w:sz="2" w:space="0" w:color="000000"/>
              <w:bottom w:val="single" w:sz="2" w:space="0" w:color="000000"/>
              <w:right w:val="single" w:sz="2"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 xml:space="preserve">Соболицы-Адорье </w:t>
            </w:r>
          </w:p>
        </w:tc>
        <w:tc>
          <w:tcPr>
            <w:tcW w:w="502" w:type="pct"/>
            <w:tcBorders>
              <w:top w:val="single" w:sz="2" w:space="0" w:color="000000"/>
              <w:left w:val="single" w:sz="2" w:space="0" w:color="000000"/>
              <w:bottom w:val="single" w:sz="2" w:space="0" w:color="000000"/>
              <w:right w:val="single" w:sz="2"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0+000</w:t>
            </w:r>
          </w:p>
        </w:tc>
        <w:tc>
          <w:tcPr>
            <w:tcW w:w="459" w:type="pct"/>
            <w:tcBorders>
              <w:top w:val="single" w:sz="2" w:space="0" w:color="000000"/>
              <w:left w:val="single" w:sz="2" w:space="0" w:color="000000"/>
              <w:bottom w:val="single" w:sz="2" w:space="0" w:color="000000"/>
              <w:right w:val="single" w:sz="2"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33+000</w:t>
            </w:r>
          </w:p>
        </w:tc>
        <w:tc>
          <w:tcPr>
            <w:tcW w:w="1081" w:type="pct"/>
            <w:tcBorders>
              <w:top w:val="single" w:sz="2" w:space="0" w:color="000000"/>
              <w:left w:val="single" w:sz="2" w:space="0" w:color="000000"/>
              <w:bottom w:val="single" w:sz="2" w:space="0" w:color="000000"/>
              <w:right w:val="single" w:sz="2"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33,000</w:t>
            </w:r>
          </w:p>
        </w:tc>
        <w:tc>
          <w:tcPr>
            <w:tcW w:w="841" w:type="pct"/>
            <w:tcBorders>
              <w:top w:val="single" w:sz="2" w:space="0" w:color="000000"/>
              <w:left w:val="single" w:sz="2" w:space="0" w:color="000000"/>
              <w:bottom w:val="single" w:sz="2" w:space="0" w:color="000000"/>
              <w:right w:val="single" w:sz="2"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Новоржевский р-н</w:t>
            </w:r>
          </w:p>
        </w:tc>
      </w:tr>
      <w:tr w:rsidR="00F022FE" w:rsidRPr="00F022FE" w:rsidTr="00F022FE">
        <w:trPr>
          <w:trHeight w:val="23"/>
          <w:jc w:val="center"/>
        </w:trPr>
        <w:tc>
          <w:tcPr>
            <w:tcW w:w="1216" w:type="pct"/>
            <w:tcBorders>
              <w:top w:val="single" w:sz="2" w:space="0" w:color="000000"/>
              <w:left w:val="single" w:sz="2" w:space="0" w:color="000000"/>
              <w:bottom w:val="single" w:sz="2" w:space="0" w:color="000000"/>
              <w:right w:val="single" w:sz="2"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 ОП РЗ 58К-236</w:t>
            </w:r>
          </w:p>
        </w:tc>
        <w:tc>
          <w:tcPr>
            <w:tcW w:w="900" w:type="pct"/>
            <w:tcBorders>
              <w:top w:val="single" w:sz="2" w:space="0" w:color="000000"/>
              <w:left w:val="single" w:sz="2" w:space="0" w:color="000000"/>
              <w:bottom w:val="single" w:sz="2" w:space="0" w:color="000000"/>
              <w:right w:val="single" w:sz="2"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 xml:space="preserve">Стрелкино-Крюково-Партизанская Гора </w:t>
            </w:r>
          </w:p>
        </w:tc>
        <w:tc>
          <w:tcPr>
            <w:tcW w:w="502" w:type="pct"/>
            <w:tcBorders>
              <w:top w:val="single" w:sz="2" w:space="0" w:color="000000"/>
              <w:left w:val="single" w:sz="2" w:space="0" w:color="000000"/>
              <w:bottom w:val="single" w:sz="2" w:space="0" w:color="000000"/>
              <w:right w:val="single" w:sz="2"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0+000</w:t>
            </w:r>
          </w:p>
        </w:tc>
        <w:tc>
          <w:tcPr>
            <w:tcW w:w="459" w:type="pct"/>
            <w:tcBorders>
              <w:top w:val="single" w:sz="2" w:space="0" w:color="000000"/>
              <w:left w:val="single" w:sz="2" w:space="0" w:color="000000"/>
              <w:bottom w:val="single" w:sz="2" w:space="0" w:color="000000"/>
              <w:right w:val="single" w:sz="2"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15+800</w:t>
            </w:r>
          </w:p>
        </w:tc>
        <w:tc>
          <w:tcPr>
            <w:tcW w:w="1081" w:type="pct"/>
            <w:tcBorders>
              <w:top w:val="single" w:sz="2" w:space="0" w:color="000000"/>
              <w:left w:val="single" w:sz="2" w:space="0" w:color="000000"/>
              <w:bottom w:val="single" w:sz="2" w:space="0" w:color="000000"/>
              <w:right w:val="single" w:sz="2"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15,800</w:t>
            </w:r>
          </w:p>
        </w:tc>
        <w:tc>
          <w:tcPr>
            <w:tcW w:w="841" w:type="pct"/>
            <w:tcBorders>
              <w:top w:val="single" w:sz="2" w:space="0" w:color="000000"/>
              <w:left w:val="single" w:sz="2" w:space="0" w:color="000000"/>
              <w:bottom w:val="single" w:sz="2" w:space="0" w:color="000000"/>
              <w:right w:val="single" w:sz="2"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Новоржевский р-н</w:t>
            </w:r>
          </w:p>
        </w:tc>
      </w:tr>
      <w:tr w:rsidR="00F022FE" w:rsidRPr="00F022FE" w:rsidTr="00F022FE">
        <w:trPr>
          <w:trHeight w:val="23"/>
          <w:jc w:val="center"/>
        </w:trPr>
        <w:tc>
          <w:tcPr>
            <w:tcW w:w="1216" w:type="pct"/>
            <w:tcBorders>
              <w:top w:val="single" w:sz="2" w:space="0" w:color="000000"/>
              <w:left w:val="single" w:sz="2" w:space="0" w:color="000000"/>
              <w:bottom w:val="single" w:sz="2" w:space="0" w:color="000000"/>
              <w:right w:val="single" w:sz="2"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 ОП РЗ 58К-237</w:t>
            </w:r>
          </w:p>
        </w:tc>
        <w:tc>
          <w:tcPr>
            <w:tcW w:w="900" w:type="pct"/>
            <w:tcBorders>
              <w:top w:val="single" w:sz="2" w:space="0" w:color="000000"/>
              <w:left w:val="single" w:sz="2" w:space="0" w:color="000000"/>
              <w:bottom w:val="single" w:sz="2" w:space="0" w:color="000000"/>
              <w:right w:val="single" w:sz="2"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Сухлово-Заборье</w:t>
            </w:r>
          </w:p>
        </w:tc>
        <w:tc>
          <w:tcPr>
            <w:tcW w:w="502" w:type="pct"/>
            <w:tcBorders>
              <w:top w:val="single" w:sz="2" w:space="0" w:color="000000"/>
              <w:left w:val="single" w:sz="2" w:space="0" w:color="000000"/>
              <w:bottom w:val="single" w:sz="2" w:space="0" w:color="000000"/>
              <w:right w:val="single" w:sz="2"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0+000</w:t>
            </w:r>
          </w:p>
        </w:tc>
        <w:tc>
          <w:tcPr>
            <w:tcW w:w="459" w:type="pct"/>
            <w:tcBorders>
              <w:top w:val="single" w:sz="2" w:space="0" w:color="000000"/>
              <w:left w:val="single" w:sz="2" w:space="0" w:color="000000"/>
              <w:bottom w:val="single" w:sz="2" w:space="0" w:color="000000"/>
              <w:right w:val="single" w:sz="2"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5+100</w:t>
            </w:r>
          </w:p>
        </w:tc>
        <w:tc>
          <w:tcPr>
            <w:tcW w:w="1081" w:type="pct"/>
            <w:tcBorders>
              <w:top w:val="single" w:sz="2" w:space="0" w:color="000000"/>
              <w:left w:val="single" w:sz="2" w:space="0" w:color="000000"/>
              <w:bottom w:val="single" w:sz="2" w:space="0" w:color="000000"/>
              <w:right w:val="single" w:sz="2"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5,100</w:t>
            </w:r>
          </w:p>
        </w:tc>
        <w:tc>
          <w:tcPr>
            <w:tcW w:w="841" w:type="pct"/>
            <w:tcBorders>
              <w:top w:val="single" w:sz="2" w:space="0" w:color="000000"/>
              <w:left w:val="single" w:sz="2" w:space="0" w:color="000000"/>
              <w:bottom w:val="single" w:sz="2" w:space="0" w:color="000000"/>
              <w:right w:val="single" w:sz="2"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Новоржевский р-н</w:t>
            </w:r>
          </w:p>
        </w:tc>
      </w:tr>
      <w:tr w:rsidR="00F022FE" w:rsidRPr="00F022FE" w:rsidTr="00F022FE">
        <w:trPr>
          <w:trHeight w:val="23"/>
          <w:jc w:val="center"/>
        </w:trPr>
        <w:tc>
          <w:tcPr>
            <w:tcW w:w="1216" w:type="pct"/>
            <w:tcBorders>
              <w:top w:val="single" w:sz="2" w:space="0" w:color="000000"/>
              <w:left w:val="single" w:sz="2" w:space="0" w:color="000000"/>
              <w:bottom w:val="single" w:sz="2" w:space="0" w:color="000000"/>
              <w:right w:val="single" w:sz="2"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 ОП РЗ 58К-238</w:t>
            </w:r>
          </w:p>
        </w:tc>
        <w:tc>
          <w:tcPr>
            <w:tcW w:w="900" w:type="pct"/>
            <w:tcBorders>
              <w:top w:val="single" w:sz="2" w:space="0" w:color="000000"/>
              <w:left w:val="single" w:sz="2" w:space="0" w:color="000000"/>
              <w:bottom w:val="single" w:sz="2" w:space="0" w:color="000000"/>
              <w:right w:val="single" w:sz="2"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Ямище-Большая Слобода-Тростницы</w:t>
            </w:r>
          </w:p>
        </w:tc>
        <w:tc>
          <w:tcPr>
            <w:tcW w:w="502" w:type="pct"/>
            <w:tcBorders>
              <w:top w:val="single" w:sz="2" w:space="0" w:color="000000"/>
              <w:left w:val="single" w:sz="2" w:space="0" w:color="000000"/>
              <w:bottom w:val="single" w:sz="2" w:space="0" w:color="000000"/>
              <w:right w:val="single" w:sz="2"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0+000</w:t>
            </w:r>
          </w:p>
        </w:tc>
        <w:tc>
          <w:tcPr>
            <w:tcW w:w="459" w:type="pct"/>
            <w:tcBorders>
              <w:top w:val="single" w:sz="2" w:space="0" w:color="000000"/>
              <w:left w:val="single" w:sz="2" w:space="0" w:color="000000"/>
              <w:bottom w:val="single" w:sz="2" w:space="0" w:color="000000"/>
              <w:right w:val="single" w:sz="2"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5+300</w:t>
            </w:r>
          </w:p>
        </w:tc>
        <w:tc>
          <w:tcPr>
            <w:tcW w:w="1081" w:type="pct"/>
            <w:tcBorders>
              <w:top w:val="single" w:sz="2" w:space="0" w:color="000000"/>
              <w:left w:val="single" w:sz="2" w:space="0" w:color="000000"/>
              <w:bottom w:val="single" w:sz="2" w:space="0" w:color="000000"/>
              <w:right w:val="single" w:sz="2"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5,300</w:t>
            </w:r>
          </w:p>
        </w:tc>
        <w:tc>
          <w:tcPr>
            <w:tcW w:w="841" w:type="pct"/>
            <w:tcBorders>
              <w:top w:val="single" w:sz="2" w:space="0" w:color="000000"/>
              <w:left w:val="single" w:sz="2" w:space="0" w:color="000000"/>
              <w:bottom w:val="single" w:sz="2" w:space="0" w:color="000000"/>
              <w:right w:val="single" w:sz="2"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Новоржевский р-н</w:t>
            </w:r>
          </w:p>
        </w:tc>
      </w:tr>
    </w:tbl>
    <w:p w:rsidR="00F022FE" w:rsidRPr="00F022FE" w:rsidRDefault="00F022FE" w:rsidP="00F022FE">
      <w:pPr>
        <w:spacing w:after="0" w:line="240" w:lineRule="auto"/>
        <w:jc w:val="both"/>
        <w:rPr>
          <w:rFonts w:ascii="Times New Roman" w:hAnsi="Times New Roman" w:cs="Times New Roman"/>
          <w:sz w:val="24"/>
          <w:szCs w:val="24"/>
        </w:rPr>
      </w:pP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 xml:space="preserve">Помимо этих автодорог в районе имеются дороги местного значения, обеспечивающие подъезд к населенным пунктам внутри района. </w:t>
      </w:r>
    </w:p>
    <w:p w:rsidR="00F022FE" w:rsidRPr="00F022FE" w:rsidRDefault="00F022FE" w:rsidP="00F022FE">
      <w:pPr>
        <w:spacing w:after="0" w:line="240" w:lineRule="auto"/>
        <w:jc w:val="both"/>
        <w:rPr>
          <w:rFonts w:ascii="Times New Roman" w:hAnsi="Times New Roman" w:cs="Times New Roman"/>
          <w:b/>
          <w:bCs/>
          <w:sz w:val="24"/>
          <w:szCs w:val="24"/>
        </w:rPr>
      </w:pPr>
    </w:p>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Таблица 49 - Автомобильные дороги общего пользования местного значения</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1"/>
        <w:gridCol w:w="1434"/>
        <w:gridCol w:w="951"/>
        <w:gridCol w:w="1959"/>
        <w:gridCol w:w="1550"/>
        <w:gridCol w:w="817"/>
        <w:gridCol w:w="714"/>
        <w:gridCol w:w="1523"/>
      </w:tblGrid>
      <w:tr w:rsidR="00F022FE" w:rsidRPr="00F022FE" w:rsidTr="00F022FE">
        <w:trPr>
          <w:trHeight w:val="23"/>
          <w:tblHeader/>
          <w:jc w:val="center"/>
        </w:trPr>
        <w:tc>
          <w:tcPr>
            <w:tcW w:w="247" w:type="pct"/>
            <w:vMerge w:val="restart"/>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w:t>
            </w:r>
          </w:p>
        </w:tc>
        <w:tc>
          <w:tcPr>
            <w:tcW w:w="1015" w:type="pct"/>
            <w:vMerge w:val="restart"/>
            <w:shd w:val="clear" w:color="auto" w:fill="auto"/>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Значение</w:t>
            </w:r>
          </w:p>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(фед., рег., муницип.)</w:t>
            </w:r>
          </w:p>
        </w:tc>
        <w:tc>
          <w:tcPr>
            <w:tcW w:w="477" w:type="pct"/>
            <w:vMerge w:val="restart"/>
            <w:shd w:val="clear" w:color="auto" w:fill="auto"/>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Учетный номер</w:t>
            </w:r>
          </w:p>
        </w:tc>
        <w:tc>
          <w:tcPr>
            <w:tcW w:w="966" w:type="pct"/>
            <w:vMerge w:val="restart"/>
            <w:shd w:val="clear" w:color="auto" w:fill="auto"/>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Идентификационный номер</w:t>
            </w:r>
          </w:p>
        </w:tc>
        <w:tc>
          <w:tcPr>
            <w:tcW w:w="768" w:type="pct"/>
            <w:vMerge w:val="restart"/>
            <w:shd w:val="clear" w:color="auto" w:fill="auto"/>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Наименование автомобильных дорог</w:t>
            </w:r>
          </w:p>
        </w:tc>
        <w:tc>
          <w:tcPr>
            <w:tcW w:w="773" w:type="pct"/>
            <w:gridSpan w:val="2"/>
            <w:shd w:val="clear" w:color="auto" w:fill="auto"/>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Адрес</w:t>
            </w:r>
          </w:p>
        </w:tc>
        <w:tc>
          <w:tcPr>
            <w:tcW w:w="754" w:type="pct"/>
            <w:vMerge w:val="restart"/>
            <w:shd w:val="clear" w:color="auto" w:fill="auto"/>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Протяженность, км</w:t>
            </w:r>
          </w:p>
        </w:tc>
      </w:tr>
      <w:tr w:rsidR="00F022FE" w:rsidRPr="00F022FE" w:rsidTr="00F022FE">
        <w:trPr>
          <w:trHeight w:val="23"/>
          <w:tblHeader/>
          <w:jc w:val="center"/>
        </w:trPr>
        <w:tc>
          <w:tcPr>
            <w:tcW w:w="247" w:type="pct"/>
            <w:vMerge/>
            <w:vAlign w:val="center"/>
          </w:tcPr>
          <w:p w:rsidR="00F022FE" w:rsidRPr="00F022FE" w:rsidRDefault="00F022FE" w:rsidP="00F022FE">
            <w:pPr>
              <w:spacing w:after="0" w:line="240" w:lineRule="auto"/>
              <w:jc w:val="both"/>
              <w:rPr>
                <w:rFonts w:ascii="Times New Roman" w:hAnsi="Times New Roman" w:cs="Times New Roman"/>
                <w:b/>
                <w:bCs/>
                <w:sz w:val="24"/>
                <w:szCs w:val="24"/>
              </w:rPr>
            </w:pPr>
          </w:p>
        </w:tc>
        <w:tc>
          <w:tcPr>
            <w:tcW w:w="1015" w:type="pct"/>
            <w:vMerge/>
            <w:vAlign w:val="center"/>
          </w:tcPr>
          <w:p w:rsidR="00F022FE" w:rsidRPr="00F022FE" w:rsidRDefault="00F022FE" w:rsidP="00F022FE">
            <w:pPr>
              <w:spacing w:after="0" w:line="240" w:lineRule="auto"/>
              <w:jc w:val="both"/>
              <w:rPr>
                <w:rFonts w:ascii="Times New Roman" w:hAnsi="Times New Roman" w:cs="Times New Roman"/>
                <w:b/>
                <w:bCs/>
                <w:sz w:val="24"/>
                <w:szCs w:val="24"/>
              </w:rPr>
            </w:pPr>
          </w:p>
        </w:tc>
        <w:tc>
          <w:tcPr>
            <w:tcW w:w="477" w:type="pct"/>
            <w:vMerge/>
            <w:vAlign w:val="center"/>
          </w:tcPr>
          <w:p w:rsidR="00F022FE" w:rsidRPr="00F022FE" w:rsidRDefault="00F022FE" w:rsidP="00F022FE">
            <w:pPr>
              <w:spacing w:after="0" w:line="240" w:lineRule="auto"/>
              <w:jc w:val="both"/>
              <w:rPr>
                <w:rFonts w:ascii="Times New Roman" w:hAnsi="Times New Roman" w:cs="Times New Roman"/>
                <w:b/>
                <w:bCs/>
                <w:sz w:val="24"/>
                <w:szCs w:val="24"/>
              </w:rPr>
            </w:pPr>
          </w:p>
        </w:tc>
        <w:tc>
          <w:tcPr>
            <w:tcW w:w="966" w:type="pct"/>
            <w:vMerge/>
            <w:vAlign w:val="center"/>
          </w:tcPr>
          <w:p w:rsidR="00F022FE" w:rsidRPr="00F022FE" w:rsidRDefault="00F022FE" w:rsidP="00F022FE">
            <w:pPr>
              <w:spacing w:after="0" w:line="240" w:lineRule="auto"/>
              <w:jc w:val="both"/>
              <w:rPr>
                <w:rFonts w:ascii="Times New Roman" w:hAnsi="Times New Roman" w:cs="Times New Roman"/>
                <w:b/>
                <w:bCs/>
                <w:sz w:val="24"/>
                <w:szCs w:val="24"/>
              </w:rPr>
            </w:pPr>
          </w:p>
        </w:tc>
        <w:tc>
          <w:tcPr>
            <w:tcW w:w="768" w:type="pct"/>
            <w:vMerge/>
            <w:vAlign w:val="center"/>
          </w:tcPr>
          <w:p w:rsidR="00F022FE" w:rsidRPr="00F022FE" w:rsidRDefault="00F022FE" w:rsidP="00F022FE">
            <w:pPr>
              <w:spacing w:after="0" w:line="240" w:lineRule="auto"/>
              <w:jc w:val="both"/>
              <w:rPr>
                <w:rFonts w:ascii="Times New Roman" w:hAnsi="Times New Roman" w:cs="Times New Roman"/>
                <w:b/>
                <w:bCs/>
                <w:sz w:val="24"/>
                <w:szCs w:val="24"/>
              </w:rPr>
            </w:pPr>
          </w:p>
        </w:tc>
        <w:tc>
          <w:tcPr>
            <w:tcW w:w="411" w:type="pct"/>
            <w:shd w:val="clear" w:color="auto" w:fill="auto"/>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Начало</w:t>
            </w:r>
          </w:p>
        </w:tc>
        <w:tc>
          <w:tcPr>
            <w:tcW w:w="361" w:type="pct"/>
            <w:shd w:val="clear" w:color="auto" w:fill="auto"/>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Конец</w:t>
            </w:r>
          </w:p>
        </w:tc>
        <w:tc>
          <w:tcPr>
            <w:tcW w:w="754" w:type="pct"/>
            <w:vMerge/>
            <w:vAlign w:val="center"/>
          </w:tcPr>
          <w:p w:rsidR="00F022FE" w:rsidRPr="00F022FE" w:rsidRDefault="00F022FE" w:rsidP="00F022FE">
            <w:pPr>
              <w:spacing w:after="0" w:line="240" w:lineRule="auto"/>
              <w:jc w:val="both"/>
              <w:rPr>
                <w:rFonts w:ascii="Times New Roman" w:hAnsi="Times New Roman" w:cs="Times New Roman"/>
                <w:b/>
                <w:bCs/>
                <w:sz w:val="24"/>
                <w:szCs w:val="24"/>
              </w:rPr>
            </w:pPr>
          </w:p>
        </w:tc>
      </w:tr>
      <w:tr w:rsidR="00F022FE" w:rsidRPr="00F022FE" w:rsidTr="00F022FE">
        <w:trPr>
          <w:trHeight w:val="23"/>
          <w:jc w:val="center"/>
        </w:trPr>
        <w:tc>
          <w:tcPr>
            <w:tcW w:w="247" w:type="pct"/>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lastRenderedPageBreak/>
              <w:t>1</w:t>
            </w:r>
          </w:p>
        </w:tc>
        <w:tc>
          <w:tcPr>
            <w:tcW w:w="1015"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Муниципальная</w:t>
            </w:r>
          </w:p>
        </w:tc>
        <w:tc>
          <w:tcPr>
            <w:tcW w:w="477"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Н-001</w:t>
            </w:r>
          </w:p>
        </w:tc>
        <w:tc>
          <w:tcPr>
            <w:tcW w:w="966"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58-ОП МР 58 Н-001</w:t>
            </w:r>
          </w:p>
        </w:tc>
        <w:tc>
          <w:tcPr>
            <w:tcW w:w="768"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Барута- Андрейково</w:t>
            </w:r>
          </w:p>
        </w:tc>
        <w:tc>
          <w:tcPr>
            <w:tcW w:w="41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0+000</w:t>
            </w:r>
          </w:p>
        </w:tc>
        <w:tc>
          <w:tcPr>
            <w:tcW w:w="36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1+500</w:t>
            </w:r>
          </w:p>
        </w:tc>
        <w:tc>
          <w:tcPr>
            <w:tcW w:w="754"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1,50</w:t>
            </w:r>
          </w:p>
        </w:tc>
      </w:tr>
      <w:tr w:rsidR="00F022FE" w:rsidRPr="00F022FE" w:rsidTr="00F022FE">
        <w:trPr>
          <w:trHeight w:val="23"/>
          <w:jc w:val="center"/>
        </w:trPr>
        <w:tc>
          <w:tcPr>
            <w:tcW w:w="247" w:type="pct"/>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2</w:t>
            </w:r>
          </w:p>
        </w:tc>
        <w:tc>
          <w:tcPr>
            <w:tcW w:w="1015"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Муниципальная</w:t>
            </w:r>
          </w:p>
        </w:tc>
        <w:tc>
          <w:tcPr>
            <w:tcW w:w="477"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Н-002</w:t>
            </w:r>
          </w:p>
        </w:tc>
        <w:tc>
          <w:tcPr>
            <w:tcW w:w="966"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58-ОП МР 58 Н-002</w:t>
            </w:r>
          </w:p>
        </w:tc>
        <w:tc>
          <w:tcPr>
            <w:tcW w:w="768"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Барута - Заборье - до а/д Коростовец - Барута км 0+950</w:t>
            </w:r>
          </w:p>
        </w:tc>
        <w:tc>
          <w:tcPr>
            <w:tcW w:w="41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0+000</w:t>
            </w:r>
          </w:p>
        </w:tc>
        <w:tc>
          <w:tcPr>
            <w:tcW w:w="36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2+950</w:t>
            </w:r>
          </w:p>
        </w:tc>
        <w:tc>
          <w:tcPr>
            <w:tcW w:w="754"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2,95</w:t>
            </w:r>
          </w:p>
        </w:tc>
      </w:tr>
      <w:tr w:rsidR="00F022FE" w:rsidRPr="00F022FE" w:rsidTr="00F022FE">
        <w:trPr>
          <w:trHeight w:val="23"/>
          <w:jc w:val="center"/>
        </w:trPr>
        <w:tc>
          <w:tcPr>
            <w:tcW w:w="247" w:type="pct"/>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3</w:t>
            </w:r>
          </w:p>
        </w:tc>
        <w:tc>
          <w:tcPr>
            <w:tcW w:w="1015"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Муниципальная</w:t>
            </w:r>
          </w:p>
        </w:tc>
        <w:tc>
          <w:tcPr>
            <w:tcW w:w="477"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Н-003</w:t>
            </w:r>
          </w:p>
        </w:tc>
        <w:tc>
          <w:tcPr>
            <w:tcW w:w="966"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58-ОП МР 58 Н-003</w:t>
            </w:r>
          </w:p>
        </w:tc>
        <w:tc>
          <w:tcPr>
            <w:tcW w:w="768"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Горка - Косьяново</w:t>
            </w:r>
          </w:p>
        </w:tc>
        <w:tc>
          <w:tcPr>
            <w:tcW w:w="41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0+000</w:t>
            </w:r>
          </w:p>
        </w:tc>
        <w:tc>
          <w:tcPr>
            <w:tcW w:w="36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1+500</w:t>
            </w:r>
          </w:p>
        </w:tc>
        <w:tc>
          <w:tcPr>
            <w:tcW w:w="754"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1,50</w:t>
            </w:r>
          </w:p>
        </w:tc>
      </w:tr>
      <w:tr w:rsidR="00F022FE" w:rsidRPr="00F022FE" w:rsidTr="00F022FE">
        <w:trPr>
          <w:trHeight w:val="23"/>
          <w:jc w:val="center"/>
        </w:trPr>
        <w:tc>
          <w:tcPr>
            <w:tcW w:w="247" w:type="pct"/>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4</w:t>
            </w:r>
          </w:p>
        </w:tc>
        <w:tc>
          <w:tcPr>
            <w:tcW w:w="1015"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Муниципальная</w:t>
            </w:r>
          </w:p>
        </w:tc>
        <w:tc>
          <w:tcPr>
            <w:tcW w:w="477"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Н-004</w:t>
            </w:r>
          </w:p>
        </w:tc>
        <w:tc>
          <w:tcPr>
            <w:tcW w:w="966"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58-ОП МР 58 Н-004</w:t>
            </w:r>
          </w:p>
        </w:tc>
        <w:tc>
          <w:tcPr>
            <w:tcW w:w="768"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Климово - Мыльнево</w:t>
            </w:r>
          </w:p>
        </w:tc>
        <w:tc>
          <w:tcPr>
            <w:tcW w:w="41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0+000</w:t>
            </w:r>
          </w:p>
        </w:tc>
        <w:tc>
          <w:tcPr>
            <w:tcW w:w="36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1+400</w:t>
            </w:r>
          </w:p>
        </w:tc>
        <w:tc>
          <w:tcPr>
            <w:tcW w:w="754"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1,40</w:t>
            </w:r>
          </w:p>
        </w:tc>
      </w:tr>
      <w:tr w:rsidR="00F022FE" w:rsidRPr="00F022FE" w:rsidTr="00F022FE">
        <w:trPr>
          <w:trHeight w:val="23"/>
          <w:jc w:val="center"/>
        </w:trPr>
        <w:tc>
          <w:tcPr>
            <w:tcW w:w="247" w:type="pct"/>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5</w:t>
            </w:r>
          </w:p>
        </w:tc>
        <w:tc>
          <w:tcPr>
            <w:tcW w:w="1015"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Муниципальная</w:t>
            </w:r>
          </w:p>
        </w:tc>
        <w:tc>
          <w:tcPr>
            <w:tcW w:w="477"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Н-005</w:t>
            </w:r>
          </w:p>
        </w:tc>
        <w:tc>
          <w:tcPr>
            <w:tcW w:w="966"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58-ОП МР 58 Н-005</w:t>
            </w:r>
          </w:p>
        </w:tc>
        <w:tc>
          <w:tcPr>
            <w:tcW w:w="768"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Лобаново - Симоново</w:t>
            </w:r>
          </w:p>
        </w:tc>
        <w:tc>
          <w:tcPr>
            <w:tcW w:w="41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0+000</w:t>
            </w:r>
          </w:p>
        </w:tc>
        <w:tc>
          <w:tcPr>
            <w:tcW w:w="36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3+400</w:t>
            </w:r>
          </w:p>
        </w:tc>
        <w:tc>
          <w:tcPr>
            <w:tcW w:w="754"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3,40</w:t>
            </w:r>
          </w:p>
        </w:tc>
      </w:tr>
      <w:tr w:rsidR="00F022FE" w:rsidRPr="00F022FE" w:rsidTr="00F022FE">
        <w:trPr>
          <w:trHeight w:val="23"/>
          <w:jc w:val="center"/>
        </w:trPr>
        <w:tc>
          <w:tcPr>
            <w:tcW w:w="247" w:type="pct"/>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6</w:t>
            </w:r>
          </w:p>
        </w:tc>
        <w:tc>
          <w:tcPr>
            <w:tcW w:w="1015"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Муниципальная</w:t>
            </w:r>
          </w:p>
        </w:tc>
        <w:tc>
          <w:tcPr>
            <w:tcW w:w="477"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Н-006</w:t>
            </w:r>
          </w:p>
        </w:tc>
        <w:tc>
          <w:tcPr>
            <w:tcW w:w="966"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58-ОП МР 58 Н-006</w:t>
            </w:r>
          </w:p>
        </w:tc>
        <w:tc>
          <w:tcPr>
            <w:tcW w:w="768"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от а/д Заход - Лобаново км 4+600 -до д. Косьяново</w:t>
            </w:r>
          </w:p>
        </w:tc>
        <w:tc>
          <w:tcPr>
            <w:tcW w:w="41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0+000</w:t>
            </w:r>
          </w:p>
        </w:tc>
        <w:tc>
          <w:tcPr>
            <w:tcW w:w="36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3+000</w:t>
            </w:r>
          </w:p>
        </w:tc>
        <w:tc>
          <w:tcPr>
            <w:tcW w:w="754"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3,00</w:t>
            </w:r>
          </w:p>
        </w:tc>
      </w:tr>
      <w:tr w:rsidR="00F022FE" w:rsidRPr="00F022FE" w:rsidTr="00F022FE">
        <w:trPr>
          <w:trHeight w:val="23"/>
          <w:jc w:val="center"/>
        </w:trPr>
        <w:tc>
          <w:tcPr>
            <w:tcW w:w="247" w:type="pct"/>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7</w:t>
            </w:r>
          </w:p>
        </w:tc>
        <w:tc>
          <w:tcPr>
            <w:tcW w:w="1015"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Муниципальная</w:t>
            </w:r>
          </w:p>
        </w:tc>
        <w:tc>
          <w:tcPr>
            <w:tcW w:w="477"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Н-007</w:t>
            </w:r>
          </w:p>
        </w:tc>
        <w:tc>
          <w:tcPr>
            <w:tcW w:w="966"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58-ОП МР 58 Н-007</w:t>
            </w:r>
          </w:p>
        </w:tc>
        <w:tc>
          <w:tcPr>
            <w:tcW w:w="768"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от а/д Коньково - Барута Селецкое км 16+200- до д. Тайлово</w:t>
            </w:r>
          </w:p>
        </w:tc>
        <w:tc>
          <w:tcPr>
            <w:tcW w:w="41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0+000</w:t>
            </w:r>
          </w:p>
        </w:tc>
        <w:tc>
          <w:tcPr>
            <w:tcW w:w="36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2+000</w:t>
            </w:r>
          </w:p>
        </w:tc>
        <w:tc>
          <w:tcPr>
            <w:tcW w:w="754"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2,00</w:t>
            </w:r>
          </w:p>
        </w:tc>
      </w:tr>
      <w:tr w:rsidR="00F022FE" w:rsidRPr="00F022FE" w:rsidTr="00F022FE">
        <w:trPr>
          <w:trHeight w:val="23"/>
          <w:jc w:val="center"/>
        </w:trPr>
        <w:tc>
          <w:tcPr>
            <w:tcW w:w="247" w:type="pct"/>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8</w:t>
            </w:r>
          </w:p>
        </w:tc>
        <w:tc>
          <w:tcPr>
            <w:tcW w:w="1015"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Муниципальная</w:t>
            </w:r>
          </w:p>
        </w:tc>
        <w:tc>
          <w:tcPr>
            <w:tcW w:w="477"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Н-008</w:t>
            </w:r>
          </w:p>
        </w:tc>
        <w:tc>
          <w:tcPr>
            <w:tcW w:w="966"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58-ОП МР 58 Н-008</w:t>
            </w:r>
          </w:p>
        </w:tc>
        <w:tc>
          <w:tcPr>
            <w:tcW w:w="768"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Подлужье - Ханево - до         а/д Коньково - Барута-Селецкое км 4+310</w:t>
            </w:r>
          </w:p>
        </w:tc>
        <w:tc>
          <w:tcPr>
            <w:tcW w:w="41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0+000</w:t>
            </w:r>
          </w:p>
        </w:tc>
        <w:tc>
          <w:tcPr>
            <w:tcW w:w="36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5+300</w:t>
            </w:r>
          </w:p>
        </w:tc>
        <w:tc>
          <w:tcPr>
            <w:tcW w:w="754"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5,30</w:t>
            </w:r>
          </w:p>
        </w:tc>
      </w:tr>
      <w:tr w:rsidR="00F022FE" w:rsidRPr="00F022FE" w:rsidTr="00F022FE">
        <w:trPr>
          <w:trHeight w:val="23"/>
          <w:jc w:val="center"/>
        </w:trPr>
        <w:tc>
          <w:tcPr>
            <w:tcW w:w="247" w:type="pct"/>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9</w:t>
            </w:r>
          </w:p>
        </w:tc>
        <w:tc>
          <w:tcPr>
            <w:tcW w:w="1015"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Муниципальная</w:t>
            </w:r>
          </w:p>
        </w:tc>
        <w:tc>
          <w:tcPr>
            <w:tcW w:w="477"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Н - 122</w:t>
            </w:r>
          </w:p>
        </w:tc>
        <w:tc>
          <w:tcPr>
            <w:tcW w:w="966"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58-ОП МР 58 Н-122</w:t>
            </w:r>
          </w:p>
        </w:tc>
        <w:tc>
          <w:tcPr>
            <w:tcW w:w="768"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От а\д Коньково-Селецкое км 6+000 до Ханёво</w:t>
            </w:r>
          </w:p>
        </w:tc>
        <w:tc>
          <w:tcPr>
            <w:tcW w:w="41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0+000</w:t>
            </w:r>
          </w:p>
        </w:tc>
        <w:tc>
          <w:tcPr>
            <w:tcW w:w="36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0+500</w:t>
            </w:r>
          </w:p>
        </w:tc>
        <w:tc>
          <w:tcPr>
            <w:tcW w:w="754"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0,50</w:t>
            </w:r>
          </w:p>
        </w:tc>
      </w:tr>
      <w:tr w:rsidR="00F022FE" w:rsidRPr="00F022FE" w:rsidTr="00F022FE">
        <w:trPr>
          <w:trHeight w:val="23"/>
          <w:jc w:val="center"/>
        </w:trPr>
        <w:tc>
          <w:tcPr>
            <w:tcW w:w="247" w:type="pct"/>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10</w:t>
            </w:r>
          </w:p>
        </w:tc>
        <w:tc>
          <w:tcPr>
            <w:tcW w:w="1015"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Муниципальная</w:t>
            </w:r>
          </w:p>
        </w:tc>
        <w:tc>
          <w:tcPr>
            <w:tcW w:w="477"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Н - 123</w:t>
            </w:r>
          </w:p>
        </w:tc>
        <w:tc>
          <w:tcPr>
            <w:tcW w:w="966"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58-ОП МР 58 Н-123</w:t>
            </w:r>
          </w:p>
        </w:tc>
        <w:tc>
          <w:tcPr>
            <w:tcW w:w="768"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Гускино-Макарихино</w:t>
            </w:r>
          </w:p>
        </w:tc>
        <w:tc>
          <w:tcPr>
            <w:tcW w:w="41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0+000</w:t>
            </w:r>
          </w:p>
        </w:tc>
        <w:tc>
          <w:tcPr>
            <w:tcW w:w="36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0+250</w:t>
            </w:r>
          </w:p>
        </w:tc>
        <w:tc>
          <w:tcPr>
            <w:tcW w:w="754"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0,25</w:t>
            </w:r>
          </w:p>
        </w:tc>
      </w:tr>
      <w:tr w:rsidR="00F022FE" w:rsidRPr="00F022FE" w:rsidTr="00F022FE">
        <w:trPr>
          <w:trHeight w:val="23"/>
          <w:jc w:val="center"/>
        </w:trPr>
        <w:tc>
          <w:tcPr>
            <w:tcW w:w="247" w:type="pct"/>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11</w:t>
            </w:r>
          </w:p>
        </w:tc>
        <w:tc>
          <w:tcPr>
            <w:tcW w:w="1015"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Муниципальная</w:t>
            </w:r>
          </w:p>
        </w:tc>
        <w:tc>
          <w:tcPr>
            <w:tcW w:w="477"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Н - 124</w:t>
            </w:r>
          </w:p>
        </w:tc>
        <w:tc>
          <w:tcPr>
            <w:tcW w:w="966"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58-ОП МР 58 Н-124</w:t>
            </w:r>
          </w:p>
        </w:tc>
        <w:tc>
          <w:tcPr>
            <w:tcW w:w="768"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Степанькино-Юдино</w:t>
            </w:r>
          </w:p>
        </w:tc>
        <w:tc>
          <w:tcPr>
            <w:tcW w:w="41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0+000</w:t>
            </w:r>
          </w:p>
        </w:tc>
        <w:tc>
          <w:tcPr>
            <w:tcW w:w="36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0+750</w:t>
            </w:r>
          </w:p>
        </w:tc>
        <w:tc>
          <w:tcPr>
            <w:tcW w:w="754"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0,75</w:t>
            </w:r>
          </w:p>
        </w:tc>
      </w:tr>
      <w:tr w:rsidR="00F022FE" w:rsidRPr="00F022FE" w:rsidTr="00F022FE">
        <w:trPr>
          <w:trHeight w:val="23"/>
          <w:jc w:val="center"/>
        </w:trPr>
        <w:tc>
          <w:tcPr>
            <w:tcW w:w="247" w:type="pct"/>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12</w:t>
            </w:r>
          </w:p>
        </w:tc>
        <w:tc>
          <w:tcPr>
            <w:tcW w:w="1015"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Муниципальная</w:t>
            </w:r>
          </w:p>
        </w:tc>
        <w:tc>
          <w:tcPr>
            <w:tcW w:w="477"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Н - 125</w:t>
            </w:r>
          </w:p>
        </w:tc>
        <w:tc>
          <w:tcPr>
            <w:tcW w:w="966"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58-ОП МР 58 Н-125</w:t>
            </w:r>
          </w:p>
        </w:tc>
        <w:tc>
          <w:tcPr>
            <w:tcW w:w="768"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Селецкое-Судеревье</w:t>
            </w:r>
          </w:p>
        </w:tc>
        <w:tc>
          <w:tcPr>
            <w:tcW w:w="41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0+000</w:t>
            </w:r>
          </w:p>
        </w:tc>
        <w:tc>
          <w:tcPr>
            <w:tcW w:w="36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3+550</w:t>
            </w:r>
          </w:p>
        </w:tc>
        <w:tc>
          <w:tcPr>
            <w:tcW w:w="754"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3,55</w:t>
            </w:r>
          </w:p>
        </w:tc>
      </w:tr>
      <w:tr w:rsidR="00F022FE" w:rsidRPr="00F022FE" w:rsidTr="00F022FE">
        <w:trPr>
          <w:trHeight w:val="23"/>
          <w:jc w:val="center"/>
        </w:trPr>
        <w:tc>
          <w:tcPr>
            <w:tcW w:w="247" w:type="pct"/>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13</w:t>
            </w:r>
          </w:p>
        </w:tc>
        <w:tc>
          <w:tcPr>
            <w:tcW w:w="1015"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Муниципальная</w:t>
            </w:r>
          </w:p>
        </w:tc>
        <w:tc>
          <w:tcPr>
            <w:tcW w:w="477"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Н - 44</w:t>
            </w:r>
          </w:p>
        </w:tc>
        <w:tc>
          <w:tcPr>
            <w:tcW w:w="966"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58-ОП МР 58 Н-044</w:t>
            </w:r>
          </w:p>
        </w:tc>
        <w:tc>
          <w:tcPr>
            <w:tcW w:w="768"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Горькухино - Коротыли - Жуково</w:t>
            </w:r>
          </w:p>
        </w:tc>
        <w:tc>
          <w:tcPr>
            <w:tcW w:w="41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0+000</w:t>
            </w:r>
          </w:p>
        </w:tc>
        <w:tc>
          <w:tcPr>
            <w:tcW w:w="36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4+000</w:t>
            </w:r>
          </w:p>
        </w:tc>
        <w:tc>
          <w:tcPr>
            <w:tcW w:w="754"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4,00</w:t>
            </w:r>
          </w:p>
        </w:tc>
      </w:tr>
      <w:tr w:rsidR="00F022FE" w:rsidRPr="00F022FE" w:rsidTr="00F022FE">
        <w:trPr>
          <w:trHeight w:val="23"/>
          <w:jc w:val="center"/>
        </w:trPr>
        <w:tc>
          <w:tcPr>
            <w:tcW w:w="247" w:type="pct"/>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14</w:t>
            </w:r>
          </w:p>
        </w:tc>
        <w:tc>
          <w:tcPr>
            <w:tcW w:w="1015"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Муниципальная</w:t>
            </w:r>
          </w:p>
        </w:tc>
        <w:tc>
          <w:tcPr>
            <w:tcW w:w="477"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Н - 45</w:t>
            </w:r>
          </w:p>
        </w:tc>
        <w:tc>
          <w:tcPr>
            <w:tcW w:w="966"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58-ОП МР 58 Н-045</w:t>
            </w:r>
          </w:p>
        </w:tc>
        <w:tc>
          <w:tcPr>
            <w:tcW w:w="768"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Дубровы - Васюгино</w:t>
            </w:r>
          </w:p>
        </w:tc>
        <w:tc>
          <w:tcPr>
            <w:tcW w:w="41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0+000</w:t>
            </w:r>
          </w:p>
        </w:tc>
        <w:tc>
          <w:tcPr>
            <w:tcW w:w="36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1+800</w:t>
            </w:r>
          </w:p>
        </w:tc>
        <w:tc>
          <w:tcPr>
            <w:tcW w:w="754"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1,80</w:t>
            </w:r>
          </w:p>
        </w:tc>
      </w:tr>
      <w:tr w:rsidR="00F022FE" w:rsidRPr="00F022FE" w:rsidTr="00F022FE">
        <w:trPr>
          <w:trHeight w:val="23"/>
          <w:jc w:val="center"/>
        </w:trPr>
        <w:tc>
          <w:tcPr>
            <w:tcW w:w="247" w:type="pct"/>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15</w:t>
            </w:r>
          </w:p>
        </w:tc>
        <w:tc>
          <w:tcPr>
            <w:tcW w:w="1015"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Муниципал</w:t>
            </w:r>
            <w:r w:rsidRPr="00F022FE">
              <w:rPr>
                <w:rFonts w:ascii="Times New Roman" w:hAnsi="Times New Roman" w:cs="Times New Roman"/>
                <w:bCs/>
                <w:sz w:val="24"/>
                <w:szCs w:val="24"/>
              </w:rPr>
              <w:lastRenderedPageBreak/>
              <w:t>ьная</w:t>
            </w:r>
          </w:p>
        </w:tc>
        <w:tc>
          <w:tcPr>
            <w:tcW w:w="477"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lastRenderedPageBreak/>
              <w:t>Н - 46</w:t>
            </w:r>
          </w:p>
        </w:tc>
        <w:tc>
          <w:tcPr>
            <w:tcW w:w="966"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58-ОП МР 58 Н-</w:t>
            </w:r>
            <w:r w:rsidRPr="00F022FE">
              <w:rPr>
                <w:rFonts w:ascii="Times New Roman" w:hAnsi="Times New Roman" w:cs="Times New Roman"/>
                <w:bCs/>
                <w:sz w:val="24"/>
                <w:szCs w:val="24"/>
              </w:rPr>
              <w:lastRenderedPageBreak/>
              <w:t>046</w:t>
            </w:r>
          </w:p>
        </w:tc>
        <w:tc>
          <w:tcPr>
            <w:tcW w:w="768"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lastRenderedPageBreak/>
              <w:t>Жадрицы -</w:t>
            </w:r>
            <w:r w:rsidRPr="00F022FE">
              <w:rPr>
                <w:rFonts w:ascii="Times New Roman" w:hAnsi="Times New Roman" w:cs="Times New Roman"/>
                <w:bCs/>
                <w:sz w:val="24"/>
                <w:szCs w:val="24"/>
              </w:rPr>
              <w:lastRenderedPageBreak/>
              <w:t>Рудняха-Никитино</w:t>
            </w:r>
          </w:p>
        </w:tc>
        <w:tc>
          <w:tcPr>
            <w:tcW w:w="41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lastRenderedPageBreak/>
              <w:t>0+00</w:t>
            </w:r>
            <w:r w:rsidRPr="00F022FE">
              <w:rPr>
                <w:rFonts w:ascii="Times New Roman" w:hAnsi="Times New Roman" w:cs="Times New Roman"/>
                <w:bCs/>
                <w:sz w:val="24"/>
                <w:szCs w:val="24"/>
              </w:rPr>
              <w:lastRenderedPageBreak/>
              <w:t>0</w:t>
            </w:r>
          </w:p>
        </w:tc>
        <w:tc>
          <w:tcPr>
            <w:tcW w:w="36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lastRenderedPageBreak/>
              <w:t>2+30</w:t>
            </w:r>
            <w:r w:rsidRPr="00F022FE">
              <w:rPr>
                <w:rFonts w:ascii="Times New Roman" w:hAnsi="Times New Roman" w:cs="Times New Roman"/>
                <w:bCs/>
                <w:sz w:val="24"/>
                <w:szCs w:val="24"/>
              </w:rPr>
              <w:lastRenderedPageBreak/>
              <w:t>0</w:t>
            </w:r>
          </w:p>
        </w:tc>
        <w:tc>
          <w:tcPr>
            <w:tcW w:w="754"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lastRenderedPageBreak/>
              <w:t>2,30</w:t>
            </w:r>
          </w:p>
        </w:tc>
      </w:tr>
      <w:tr w:rsidR="00F022FE" w:rsidRPr="00F022FE" w:rsidTr="00F022FE">
        <w:trPr>
          <w:trHeight w:val="23"/>
          <w:jc w:val="center"/>
        </w:trPr>
        <w:tc>
          <w:tcPr>
            <w:tcW w:w="247" w:type="pct"/>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lastRenderedPageBreak/>
              <w:t>16</w:t>
            </w:r>
          </w:p>
        </w:tc>
        <w:tc>
          <w:tcPr>
            <w:tcW w:w="1015"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Муниципальная</w:t>
            </w:r>
          </w:p>
        </w:tc>
        <w:tc>
          <w:tcPr>
            <w:tcW w:w="477"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Н - 47</w:t>
            </w:r>
          </w:p>
        </w:tc>
        <w:tc>
          <w:tcPr>
            <w:tcW w:w="966"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58-ОП МР 58 Н-047</w:t>
            </w:r>
          </w:p>
        </w:tc>
        <w:tc>
          <w:tcPr>
            <w:tcW w:w="768"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Ладино - Антипово - Брянцево</w:t>
            </w:r>
          </w:p>
        </w:tc>
        <w:tc>
          <w:tcPr>
            <w:tcW w:w="41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0+000</w:t>
            </w:r>
          </w:p>
        </w:tc>
        <w:tc>
          <w:tcPr>
            <w:tcW w:w="36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3+500</w:t>
            </w:r>
          </w:p>
        </w:tc>
        <w:tc>
          <w:tcPr>
            <w:tcW w:w="754"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3,50</w:t>
            </w:r>
          </w:p>
        </w:tc>
      </w:tr>
      <w:tr w:rsidR="00F022FE" w:rsidRPr="00F022FE" w:rsidTr="00F022FE">
        <w:trPr>
          <w:trHeight w:val="23"/>
          <w:jc w:val="center"/>
        </w:trPr>
        <w:tc>
          <w:tcPr>
            <w:tcW w:w="247" w:type="pct"/>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17</w:t>
            </w:r>
          </w:p>
        </w:tc>
        <w:tc>
          <w:tcPr>
            <w:tcW w:w="1015"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Муниципальная</w:t>
            </w:r>
          </w:p>
        </w:tc>
        <w:tc>
          <w:tcPr>
            <w:tcW w:w="477"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Н - 48</w:t>
            </w:r>
          </w:p>
        </w:tc>
        <w:tc>
          <w:tcPr>
            <w:tcW w:w="966"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58-ОП МР 58 Н-048</w:t>
            </w:r>
          </w:p>
        </w:tc>
        <w:tc>
          <w:tcPr>
            <w:tcW w:w="768"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Ладино - Долосец</w:t>
            </w:r>
          </w:p>
        </w:tc>
        <w:tc>
          <w:tcPr>
            <w:tcW w:w="41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0+000</w:t>
            </w:r>
          </w:p>
        </w:tc>
        <w:tc>
          <w:tcPr>
            <w:tcW w:w="36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2+300</w:t>
            </w:r>
          </w:p>
        </w:tc>
        <w:tc>
          <w:tcPr>
            <w:tcW w:w="754"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2,30</w:t>
            </w:r>
          </w:p>
        </w:tc>
      </w:tr>
      <w:tr w:rsidR="00F022FE" w:rsidRPr="00F022FE" w:rsidTr="00F022FE">
        <w:trPr>
          <w:trHeight w:val="23"/>
          <w:jc w:val="center"/>
        </w:trPr>
        <w:tc>
          <w:tcPr>
            <w:tcW w:w="247" w:type="pct"/>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18</w:t>
            </w:r>
          </w:p>
        </w:tc>
        <w:tc>
          <w:tcPr>
            <w:tcW w:w="1015"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Муниципальная</w:t>
            </w:r>
          </w:p>
        </w:tc>
        <w:tc>
          <w:tcPr>
            <w:tcW w:w="477"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Н - 49</w:t>
            </w:r>
          </w:p>
        </w:tc>
        <w:tc>
          <w:tcPr>
            <w:tcW w:w="966"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58-ОП МР 58 Н-049</w:t>
            </w:r>
          </w:p>
        </w:tc>
        <w:tc>
          <w:tcPr>
            <w:tcW w:w="768"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от а/д Овчино - Дубровы - Литово - д. Семилово</w:t>
            </w:r>
          </w:p>
        </w:tc>
        <w:tc>
          <w:tcPr>
            <w:tcW w:w="41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0+000</w:t>
            </w:r>
          </w:p>
        </w:tc>
        <w:tc>
          <w:tcPr>
            <w:tcW w:w="36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4+800</w:t>
            </w:r>
          </w:p>
        </w:tc>
        <w:tc>
          <w:tcPr>
            <w:tcW w:w="754"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4,80</w:t>
            </w:r>
          </w:p>
        </w:tc>
      </w:tr>
      <w:tr w:rsidR="00F022FE" w:rsidRPr="00F022FE" w:rsidTr="00F022FE">
        <w:trPr>
          <w:trHeight w:val="23"/>
          <w:jc w:val="center"/>
        </w:trPr>
        <w:tc>
          <w:tcPr>
            <w:tcW w:w="247" w:type="pct"/>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19</w:t>
            </w:r>
          </w:p>
        </w:tc>
        <w:tc>
          <w:tcPr>
            <w:tcW w:w="1015"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Муниципальная</w:t>
            </w:r>
          </w:p>
        </w:tc>
        <w:tc>
          <w:tcPr>
            <w:tcW w:w="477"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Н - 50</w:t>
            </w:r>
          </w:p>
        </w:tc>
        <w:tc>
          <w:tcPr>
            <w:tcW w:w="966"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58-ОП МР 58 Н-050</w:t>
            </w:r>
          </w:p>
        </w:tc>
        <w:tc>
          <w:tcPr>
            <w:tcW w:w="768"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от а/д Новоржев - Опочка км 15+200 - Агафоново - Поташево</w:t>
            </w:r>
          </w:p>
        </w:tc>
        <w:tc>
          <w:tcPr>
            <w:tcW w:w="41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0+000</w:t>
            </w:r>
          </w:p>
        </w:tc>
        <w:tc>
          <w:tcPr>
            <w:tcW w:w="36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4+000</w:t>
            </w:r>
          </w:p>
        </w:tc>
        <w:tc>
          <w:tcPr>
            <w:tcW w:w="754"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4,00</w:t>
            </w:r>
          </w:p>
        </w:tc>
      </w:tr>
      <w:tr w:rsidR="00F022FE" w:rsidRPr="00F022FE" w:rsidTr="00F022FE">
        <w:trPr>
          <w:trHeight w:val="23"/>
          <w:jc w:val="center"/>
        </w:trPr>
        <w:tc>
          <w:tcPr>
            <w:tcW w:w="247" w:type="pct"/>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20</w:t>
            </w:r>
          </w:p>
        </w:tc>
        <w:tc>
          <w:tcPr>
            <w:tcW w:w="1015"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Муниципальная</w:t>
            </w:r>
          </w:p>
        </w:tc>
        <w:tc>
          <w:tcPr>
            <w:tcW w:w="477"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Н - 51</w:t>
            </w:r>
          </w:p>
        </w:tc>
        <w:tc>
          <w:tcPr>
            <w:tcW w:w="966"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58-ОП МР 58 Н-051</w:t>
            </w:r>
          </w:p>
        </w:tc>
        <w:tc>
          <w:tcPr>
            <w:tcW w:w="768"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от а/д Новоржев - Опочка км 16+900 - до д.Столбушино</w:t>
            </w:r>
          </w:p>
        </w:tc>
        <w:tc>
          <w:tcPr>
            <w:tcW w:w="41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0+000</w:t>
            </w:r>
          </w:p>
        </w:tc>
        <w:tc>
          <w:tcPr>
            <w:tcW w:w="36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7+500</w:t>
            </w:r>
          </w:p>
        </w:tc>
        <w:tc>
          <w:tcPr>
            <w:tcW w:w="754"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7,50</w:t>
            </w:r>
          </w:p>
        </w:tc>
      </w:tr>
      <w:tr w:rsidR="00F022FE" w:rsidRPr="00F022FE" w:rsidTr="00F022FE">
        <w:trPr>
          <w:trHeight w:val="23"/>
          <w:jc w:val="center"/>
        </w:trPr>
        <w:tc>
          <w:tcPr>
            <w:tcW w:w="247" w:type="pct"/>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21</w:t>
            </w:r>
          </w:p>
        </w:tc>
        <w:tc>
          <w:tcPr>
            <w:tcW w:w="1015"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Муниципальная</w:t>
            </w:r>
          </w:p>
        </w:tc>
        <w:tc>
          <w:tcPr>
            <w:tcW w:w="477"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Н-52</w:t>
            </w:r>
          </w:p>
        </w:tc>
        <w:tc>
          <w:tcPr>
            <w:tcW w:w="966"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58-ОП МР 58 Н-052</w:t>
            </w:r>
          </w:p>
        </w:tc>
        <w:tc>
          <w:tcPr>
            <w:tcW w:w="768"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от а/д "Новоржев-Опочка км 16+900 до д. Столбушино км 7+500" -до д. Извоз</w:t>
            </w:r>
          </w:p>
        </w:tc>
        <w:tc>
          <w:tcPr>
            <w:tcW w:w="41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0+000</w:t>
            </w:r>
          </w:p>
        </w:tc>
        <w:tc>
          <w:tcPr>
            <w:tcW w:w="36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0+850</w:t>
            </w:r>
          </w:p>
        </w:tc>
        <w:tc>
          <w:tcPr>
            <w:tcW w:w="754"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0,85</w:t>
            </w:r>
          </w:p>
        </w:tc>
      </w:tr>
      <w:tr w:rsidR="00F022FE" w:rsidRPr="00F022FE" w:rsidTr="00F022FE">
        <w:trPr>
          <w:trHeight w:val="23"/>
          <w:jc w:val="center"/>
        </w:trPr>
        <w:tc>
          <w:tcPr>
            <w:tcW w:w="247" w:type="pct"/>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22</w:t>
            </w:r>
          </w:p>
        </w:tc>
        <w:tc>
          <w:tcPr>
            <w:tcW w:w="1015"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Муниципальная</w:t>
            </w:r>
          </w:p>
        </w:tc>
        <w:tc>
          <w:tcPr>
            <w:tcW w:w="477"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Н - 53</w:t>
            </w:r>
          </w:p>
        </w:tc>
        <w:tc>
          <w:tcPr>
            <w:tcW w:w="966"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58-ОП МР 58 Н-053</w:t>
            </w:r>
          </w:p>
        </w:tc>
        <w:tc>
          <w:tcPr>
            <w:tcW w:w="768"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от а/д Новоржев - Опочка км 24+200 -до д. Михалино</w:t>
            </w:r>
          </w:p>
        </w:tc>
        <w:tc>
          <w:tcPr>
            <w:tcW w:w="41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0+000</w:t>
            </w:r>
          </w:p>
        </w:tc>
        <w:tc>
          <w:tcPr>
            <w:tcW w:w="36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1+700</w:t>
            </w:r>
          </w:p>
        </w:tc>
        <w:tc>
          <w:tcPr>
            <w:tcW w:w="754"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1,70</w:t>
            </w:r>
          </w:p>
        </w:tc>
      </w:tr>
      <w:tr w:rsidR="00F022FE" w:rsidRPr="00F022FE" w:rsidTr="00F022FE">
        <w:trPr>
          <w:trHeight w:val="23"/>
          <w:jc w:val="center"/>
        </w:trPr>
        <w:tc>
          <w:tcPr>
            <w:tcW w:w="247" w:type="pct"/>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23</w:t>
            </w:r>
          </w:p>
        </w:tc>
        <w:tc>
          <w:tcPr>
            <w:tcW w:w="1015"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Муниципальная</w:t>
            </w:r>
          </w:p>
        </w:tc>
        <w:tc>
          <w:tcPr>
            <w:tcW w:w="477"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Н - 54</w:t>
            </w:r>
          </w:p>
        </w:tc>
        <w:tc>
          <w:tcPr>
            <w:tcW w:w="966"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58-ОП МР 58 Н-054</w:t>
            </w:r>
          </w:p>
        </w:tc>
        <w:tc>
          <w:tcPr>
            <w:tcW w:w="768"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от а/д Новоржев - Опочка км 16+900 - Хортово - до д. Жары</w:t>
            </w:r>
          </w:p>
        </w:tc>
        <w:tc>
          <w:tcPr>
            <w:tcW w:w="41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0+000</w:t>
            </w:r>
          </w:p>
        </w:tc>
        <w:tc>
          <w:tcPr>
            <w:tcW w:w="36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3+000</w:t>
            </w:r>
          </w:p>
        </w:tc>
        <w:tc>
          <w:tcPr>
            <w:tcW w:w="754"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3,00</w:t>
            </w:r>
          </w:p>
        </w:tc>
      </w:tr>
      <w:tr w:rsidR="00F022FE" w:rsidRPr="00F022FE" w:rsidTr="00F022FE">
        <w:trPr>
          <w:trHeight w:val="23"/>
          <w:jc w:val="center"/>
        </w:trPr>
        <w:tc>
          <w:tcPr>
            <w:tcW w:w="247" w:type="pct"/>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24</w:t>
            </w:r>
          </w:p>
        </w:tc>
        <w:tc>
          <w:tcPr>
            <w:tcW w:w="1015"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Муниципальная</w:t>
            </w:r>
          </w:p>
        </w:tc>
        <w:tc>
          <w:tcPr>
            <w:tcW w:w="477"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Н - 55</w:t>
            </w:r>
          </w:p>
        </w:tc>
        <w:tc>
          <w:tcPr>
            <w:tcW w:w="966"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58-ОП МР 58 Н-055</w:t>
            </w:r>
          </w:p>
        </w:tc>
        <w:tc>
          <w:tcPr>
            <w:tcW w:w="768"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Фомино - Щербово</w:t>
            </w:r>
          </w:p>
        </w:tc>
        <w:tc>
          <w:tcPr>
            <w:tcW w:w="41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0+000</w:t>
            </w:r>
          </w:p>
        </w:tc>
        <w:tc>
          <w:tcPr>
            <w:tcW w:w="36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4+000</w:t>
            </w:r>
          </w:p>
        </w:tc>
        <w:tc>
          <w:tcPr>
            <w:tcW w:w="754"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4,00</w:t>
            </w:r>
          </w:p>
        </w:tc>
      </w:tr>
      <w:tr w:rsidR="00F022FE" w:rsidRPr="00F022FE" w:rsidTr="00F022FE">
        <w:trPr>
          <w:trHeight w:val="23"/>
          <w:jc w:val="center"/>
        </w:trPr>
        <w:tc>
          <w:tcPr>
            <w:tcW w:w="247" w:type="pct"/>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25</w:t>
            </w:r>
          </w:p>
        </w:tc>
        <w:tc>
          <w:tcPr>
            <w:tcW w:w="1015"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Муниципальная</w:t>
            </w:r>
          </w:p>
        </w:tc>
        <w:tc>
          <w:tcPr>
            <w:tcW w:w="477"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Н - 56</w:t>
            </w:r>
          </w:p>
        </w:tc>
        <w:tc>
          <w:tcPr>
            <w:tcW w:w="966"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58-ОП МР 58 Н-056</w:t>
            </w:r>
          </w:p>
        </w:tc>
        <w:tc>
          <w:tcPr>
            <w:tcW w:w="768"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Жадрицы - Ровное</w:t>
            </w:r>
          </w:p>
        </w:tc>
        <w:tc>
          <w:tcPr>
            <w:tcW w:w="41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0+000</w:t>
            </w:r>
          </w:p>
        </w:tc>
        <w:tc>
          <w:tcPr>
            <w:tcW w:w="36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8+100</w:t>
            </w:r>
          </w:p>
        </w:tc>
        <w:tc>
          <w:tcPr>
            <w:tcW w:w="754"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8,10</w:t>
            </w:r>
          </w:p>
        </w:tc>
      </w:tr>
      <w:tr w:rsidR="00F022FE" w:rsidRPr="00F022FE" w:rsidTr="00F022FE">
        <w:trPr>
          <w:trHeight w:val="23"/>
          <w:jc w:val="center"/>
        </w:trPr>
        <w:tc>
          <w:tcPr>
            <w:tcW w:w="247" w:type="pct"/>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26</w:t>
            </w:r>
          </w:p>
        </w:tc>
        <w:tc>
          <w:tcPr>
            <w:tcW w:w="1015"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Муниципальная</w:t>
            </w:r>
          </w:p>
        </w:tc>
        <w:tc>
          <w:tcPr>
            <w:tcW w:w="477"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Н - 143</w:t>
            </w:r>
          </w:p>
        </w:tc>
        <w:tc>
          <w:tcPr>
            <w:tcW w:w="966"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58-ОП МР 58 Н-143</w:t>
            </w:r>
          </w:p>
        </w:tc>
        <w:tc>
          <w:tcPr>
            <w:tcW w:w="768"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от а/д Овчино-</w:t>
            </w:r>
            <w:r w:rsidRPr="00F022FE">
              <w:rPr>
                <w:rFonts w:ascii="Times New Roman" w:hAnsi="Times New Roman" w:cs="Times New Roman"/>
                <w:bCs/>
                <w:sz w:val="24"/>
                <w:szCs w:val="24"/>
              </w:rPr>
              <w:lastRenderedPageBreak/>
              <w:t>Дубровы-Литово км3+500-до д. Ласино</w:t>
            </w:r>
          </w:p>
        </w:tc>
        <w:tc>
          <w:tcPr>
            <w:tcW w:w="41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lastRenderedPageBreak/>
              <w:t>0+000</w:t>
            </w:r>
          </w:p>
        </w:tc>
        <w:tc>
          <w:tcPr>
            <w:tcW w:w="36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2+500</w:t>
            </w:r>
          </w:p>
        </w:tc>
        <w:tc>
          <w:tcPr>
            <w:tcW w:w="754"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2,50</w:t>
            </w:r>
          </w:p>
        </w:tc>
      </w:tr>
      <w:tr w:rsidR="00F022FE" w:rsidRPr="00F022FE" w:rsidTr="00F022FE">
        <w:trPr>
          <w:trHeight w:val="23"/>
          <w:jc w:val="center"/>
        </w:trPr>
        <w:tc>
          <w:tcPr>
            <w:tcW w:w="247" w:type="pct"/>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lastRenderedPageBreak/>
              <w:t>27</w:t>
            </w:r>
          </w:p>
        </w:tc>
        <w:tc>
          <w:tcPr>
            <w:tcW w:w="1015"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Муниципальная</w:t>
            </w:r>
          </w:p>
        </w:tc>
        <w:tc>
          <w:tcPr>
            <w:tcW w:w="477"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Н - 144</w:t>
            </w:r>
          </w:p>
        </w:tc>
        <w:tc>
          <w:tcPr>
            <w:tcW w:w="966"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58-ОП МР 58 Н-144</w:t>
            </w:r>
          </w:p>
        </w:tc>
        <w:tc>
          <w:tcPr>
            <w:tcW w:w="768"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от а/д Новоржев-Опочка км 21+000 до д. Бибирево</w:t>
            </w:r>
          </w:p>
        </w:tc>
        <w:tc>
          <w:tcPr>
            <w:tcW w:w="41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0+000</w:t>
            </w:r>
          </w:p>
        </w:tc>
        <w:tc>
          <w:tcPr>
            <w:tcW w:w="36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2+500</w:t>
            </w:r>
          </w:p>
        </w:tc>
        <w:tc>
          <w:tcPr>
            <w:tcW w:w="754"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2,50</w:t>
            </w:r>
          </w:p>
        </w:tc>
      </w:tr>
      <w:tr w:rsidR="00F022FE" w:rsidRPr="00F022FE" w:rsidTr="00F022FE">
        <w:trPr>
          <w:trHeight w:val="23"/>
          <w:jc w:val="center"/>
        </w:trPr>
        <w:tc>
          <w:tcPr>
            <w:tcW w:w="247" w:type="pct"/>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28</w:t>
            </w:r>
          </w:p>
        </w:tc>
        <w:tc>
          <w:tcPr>
            <w:tcW w:w="1015"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Муниципальная</w:t>
            </w:r>
          </w:p>
        </w:tc>
        <w:tc>
          <w:tcPr>
            <w:tcW w:w="477"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Н - 145</w:t>
            </w:r>
          </w:p>
        </w:tc>
        <w:tc>
          <w:tcPr>
            <w:tcW w:w="966"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58-ОП МР 58 Н-145</w:t>
            </w:r>
          </w:p>
        </w:tc>
        <w:tc>
          <w:tcPr>
            <w:tcW w:w="768"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Дубровы-Сенная-Коковичино</w:t>
            </w:r>
          </w:p>
        </w:tc>
        <w:tc>
          <w:tcPr>
            <w:tcW w:w="41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0+000</w:t>
            </w:r>
          </w:p>
        </w:tc>
        <w:tc>
          <w:tcPr>
            <w:tcW w:w="36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4+000</w:t>
            </w:r>
          </w:p>
        </w:tc>
        <w:tc>
          <w:tcPr>
            <w:tcW w:w="754"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4,00</w:t>
            </w:r>
          </w:p>
        </w:tc>
      </w:tr>
      <w:tr w:rsidR="00F022FE" w:rsidRPr="00F022FE" w:rsidTr="00F022FE">
        <w:trPr>
          <w:trHeight w:val="23"/>
          <w:jc w:val="center"/>
        </w:trPr>
        <w:tc>
          <w:tcPr>
            <w:tcW w:w="247" w:type="pct"/>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29</w:t>
            </w:r>
          </w:p>
        </w:tc>
        <w:tc>
          <w:tcPr>
            <w:tcW w:w="1015"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Муниципальная</w:t>
            </w:r>
          </w:p>
        </w:tc>
        <w:tc>
          <w:tcPr>
            <w:tcW w:w="477"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Н - 57</w:t>
            </w:r>
          </w:p>
        </w:tc>
        <w:tc>
          <w:tcPr>
            <w:tcW w:w="966"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58-ОП МР 58 Н-057</w:t>
            </w:r>
          </w:p>
        </w:tc>
        <w:tc>
          <w:tcPr>
            <w:tcW w:w="768"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Бородино - Гришино</w:t>
            </w:r>
          </w:p>
        </w:tc>
        <w:tc>
          <w:tcPr>
            <w:tcW w:w="41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0+000</w:t>
            </w:r>
          </w:p>
        </w:tc>
        <w:tc>
          <w:tcPr>
            <w:tcW w:w="36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1+500</w:t>
            </w:r>
          </w:p>
        </w:tc>
        <w:tc>
          <w:tcPr>
            <w:tcW w:w="754"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1,50</w:t>
            </w:r>
          </w:p>
        </w:tc>
      </w:tr>
      <w:tr w:rsidR="00F022FE" w:rsidRPr="00F022FE" w:rsidTr="00F022FE">
        <w:trPr>
          <w:trHeight w:val="23"/>
          <w:jc w:val="center"/>
        </w:trPr>
        <w:tc>
          <w:tcPr>
            <w:tcW w:w="247" w:type="pct"/>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30</w:t>
            </w:r>
          </w:p>
        </w:tc>
        <w:tc>
          <w:tcPr>
            <w:tcW w:w="1015"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Муниципальная</w:t>
            </w:r>
          </w:p>
        </w:tc>
        <w:tc>
          <w:tcPr>
            <w:tcW w:w="477"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Н - 58</w:t>
            </w:r>
          </w:p>
        </w:tc>
        <w:tc>
          <w:tcPr>
            <w:tcW w:w="966"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58-ОП МР 58 Н-058</w:t>
            </w:r>
          </w:p>
        </w:tc>
        <w:tc>
          <w:tcPr>
            <w:tcW w:w="768"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Власково - Наумково</w:t>
            </w:r>
          </w:p>
        </w:tc>
        <w:tc>
          <w:tcPr>
            <w:tcW w:w="41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0+000</w:t>
            </w:r>
          </w:p>
        </w:tc>
        <w:tc>
          <w:tcPr>
            <w:tcW w:w="36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2+000</w:t>
            </w:r>
          </w:p>
        </w:tc>
        <w:tc>
          <w:tcPr>
            <w:tcW w:w="754"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2,00</w:t>
            </w:r>
          </w:p>
        </w:tc>
      </w:tr>
      <w:tr w:rsidR="00F022FE" w:rsidRPr="00F022FE" w:rsidTr="00F022FE">
        <w:trPr>
          <w:trHeight w:val="23"/>
          <w:jc w:val="center"/>
        </w:trPr>
        <w:tc>
          <w:tcPr>
            <w:tcW w:w="247" w:type="pct"/>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31</w:t>
            </w:r>
          </w:p>
        </w:tc>
        <w:tc>
          <w:tcPr>
            <w:tcW w:w="1015"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Муниципальная</w:t>
            </w:r>
          </w:p>
        </w:tc>
        <w:tc>
          <w:tcPr>
            <w:tcW w:w="477"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Н - 59</w:t>
            </w:r>
          </w:p>
        </w:tc>
        <w:tc>
          <w:tcPr>
            <w:tcW w:w="966"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58-ОП МР 58 Н-059</w:t>
            </w:r>
          </w:p>
        </w:tc>
        <w:tc>
          <w:tcPr>
            <w:tcW w:w="768"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Жекупино - Тархово - Мосеево</w:t>
            </w:r>
          </w:p>
        </w:tc>
        <w:tc>
          <w:tcPr>
            <w:tcW w:w="41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0+000</w:t>
            </w:r>
          </w:p>
        </w:tc>
        <w:tc>
          <w:tcPr>
            <w:tcW w:w="36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4+000</w:t>
            </w:r>
          </w:p>
        </w:tc>
        <w:tc>
          <w:tcPr>
            <w:tcW w:w="754"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4,00</w:t>
            </w:r>
          </w:p>
        </w:tc>
      </w:tr>
      <w:tr w:rsidR="00F022FE" w:rsidRPr="00F022FE" w:rsidTr="00F022FE">
        <w:trPr>
          <w:trHeight w:val="23"/>
          <w:jc w:val="center"/>
        </w:trPr>
        <w:tc>
          <w:tcPr>
            <w:tcW w:w="247" w:type="pct"/>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32</w:t>
            </w:r>
          </w:p>
        </w:tc>
        <w:tc>
          <w:tcPr>
            <w:tcW w:w="1015"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Муниципальная</w:t>
            </w:r>
          </w:p>
        </w:tc>
        <w:tc>
          <w:tcPr>
            <w:tcW w:w="477"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Н - 60</w:t>
            </w:r>
          </w:p>
        </w:tc>
        <w:tc>
          <w:tcPr>
            <w:tcW w:w="966"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58-ОП МР 58 Н-060</w:t>
            </w:r>
          </w:p>
        </w:tc>
        <w:tc>
          <w:tcPr>
            <w:tcW w:w="768"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Макарово - Корнилково</w:t>
            </w:r>
          </w:p>
        </w:tc>
        <w:tc>
          <w:tcPr>
            <w:tcW w:w="41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0+000</w:t>
            </w:r>
          </w:p>
        </w:tc>
        <w:tc>
          <w:tcPr>
            <w:tcW w:w="36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1+500</w:t>
            </w:r>
          </w:p>
        </w:tc>
        <w:tc>
          <w:tcPr>
            <w:tcW w:w="754"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1,50</w:t>
            </w:r>
          </w:p>
        </w:tc>
      </w:tr>
      <w:tr w:rsidR="00F022FE" w:rsidRPr="00F022FE" w:rsidTr="00F022FE">
        <w:trPr>
          <w:trHeight w:val="23"/>
          <w:jc w:val="center"/>
        </w:trPr>
        <w:tc>
          <w:tcPr>
            <w:tcW w:w="247" w:type="pct"/>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33</w:t>
            </w:r>
          </w:p>
        </w:tc>
        <w:tc>
          <w:tcPr>
            <w:tcW w:w="1015"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Муниципальная</w:t>
            </w:r>
          </w:p>
        </w:tc>
        <w:tc>
          <w:tcPr>
            <w:tcW w:w="477"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Н - 61</w:t>
            </w:r>
          </w:p>
        </w:tc>
        <w:tc>
          <w:tcPr>
            <w:tcW w:w="966"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58-ОП МР 58 Н-061</w:t>
            </w:r>
          </w:p>
        </w:tc>
        <w:tc>
          <w:tcPr>
            <w:tcW w:w="768"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от а/д Бараново - Петровское км 1+100 - до д. Мишино</w:t>
            </w:r>
          </w:p>
        </w:tc>
        <w:tc>
          <w:tcPr>
            <w:tcW w:w="41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0+000</w:t>
            </w:r>
          </w:p>
        </w:tc>
        <w:tc>
          <w:tcPr>
            <w:tcW w:w="36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1+900</w:t>
            </w:r>
          </w:p>
        </w:tc>
        <w:tc>
          <w:tcPr>
            <w:tcW w:w="754"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1,90</w:t>
            </w:r>
          </w:p>
        </w:tc>
      </w:tr>
      <w:tr w:rsidR="00F022FE" w:rsidRPr="00F022FE" w:rsidTr="00F022FE">
        <w:trPr>
          <w:trHeight w:val="23"/>
          <w:jc w:val="center"/>
        </w:trPr>
        <w:tc>
          <w:tcPr>
            <w:tcW w:w="247" w:type="pct"/>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34</w:t>
            </w:r>
          </w:p>
        </w:tc>
        <w:tc>
          <w:tcPr>
            <w:tcW w:w="1015"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Муниципальная</w:t>
            </w:r>
          </w:p>
        </w:tc>
        <w:tc>
          <w:tcPr>
            <w:tcW w:w="477"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Н - 62</w:t>
            </w:r>
          </w:p>
        </w:tc>
        <w:tc>
          <w:tcPr>
            <w:tcW w:w="966"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58-ОП МР 58 Н-062</w:t>
            </w:r>
          </w:p>
        </w:tc>
        <w:tc>
          <w:tcPr>
            <w:tcW w:w="768"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от а/д Бараново - Петровское км 2+500 - д.Тарутино -  до а/д Сухлово - Заборье км 1+300</w:t>
            </w:r>
          </w:p>
        </w:tc>
        <w:tc>
          <w:tcPr>
            <w:tcW w:w="41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0+000</w:t>
            </w:r>
          </w:p>
        </w:tc>
        <w:tc>
          <w:tcPr>
            <w:tcW w:w="36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4+000</w:t>
            </w:r>
          </w:p>
        </w:tc>
        <w:tc>
          <w:tcPr>
            <w:tcW w:w="754"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4,00</w:t>
            </w:r>
          </w:p>
        </w:tc>
      </w:tr>
      <w:tr w:rsidR="00F022FE" w:rsidRPr="00F022FE" w:rsidTr="00F022FE">
        <w:trPr>
          <w:trHeight w:val="23"/>
          <w:jc w:val="center"/>
        </w:trPr>
        <w:tc>
          <w:tcPr>
            <w:tcW w:w="247" w:type="pct"/>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35</w:t>
            </w:r>
          </w:p>
        </w:tc>
        <w:tc>
          <w:tcPr>
            <w:tcW w:w="1015"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Муниципальная</w:t>
            </w:r>
          </w:p>
        </w:tc>
        <w:tc>
          <w:tcPr>
            <w:tcW w:w="477"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Н - 63</w:t>
            </w:r>
          </w:p>
        </w:tc>
        <w:tc>
          <w:tcPr>
            <w:tcW w:w="966"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58-ОП МР 58 Н-063</w:t>
            </w:r>
          </w:p>
        </w:tc>
        <w:tc>
          <w:tcPr>
            <w:tcW w:w="768"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от а/д Новоржев - Кудеверь км 0+630 - до д. Васюгино</w:t>
            </w:r>
          </w:p>
        </w:tc>
        <w:tc>
          <w:tcPr>
            <w:tcW w:w="41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0+000</w:t>
            </w:r>
          </w:p>
        </w:tc>
        <w:tc>
          <w:tcPr>
            <w:tcW w:w="36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1+700</w:t>
            </w:r>
          </w:p>
        </w:tc>
        <w:tc>
          <w:tcPr>
            <w:tcW w:w="754"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1,70</w:t>
            </w:r>
          </w:p>
        </w:tc>
      </w:tr>
      <w:tr w:rsidR="00F022FE" w:rsidRPr="00F022FE" w:rsidTr="00F022FE">
        <w:trPr>
          <w:trHeight w:val="23"/>
          <w:jc w:val="center"/>
        </w:trPr>
        <w:tc>
          <w:tcPr>
            <w:tcW w:w="247" w:type="pct"/>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36</w:t>
            </w:r>
          </w:p>
        </w:tc>
        <w:tc>
          <w:tcPr>
            <w:tcW w:w="1015"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Муниципальная</w:t>
            </w:r>
          </w:p>
        </w:tc>
        <w:tc>
          <w:tcPr>
            <w:tcW w:w="477"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Н - 64</w:t>
            </w:r>
          </w:p>
        </w:tc>
        <w:tc>
          <w:tcPr>
            <w:tcW w:w="966"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58-ОП МР 58 Н-064</w:t>
            </w:r>
          </w:p>
        </w:tc>
        <w:tc>
          <w:tcPr>
            <w:tcW w:w="768"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от а/д Новоржев - Кудеверь км 10+800 -  до д. Федоново</w:t>
            </w:r>
          </w:p>
        </w:tc>
        <w:tc>
          <w:tcPr>
            <w:tcW w:w="41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0+000</w:t>
            </w:r>
          </w:p>
        </w:tc>
        <w:tc>
          <w:tcPr>
            <w:tcW w:w="36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2+000</w:t>
            </w:r>
          </w:p>
        </w:tc>
        <w:tc>
          <w:tcPr>
            <w:tcW w:w="754"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2,00</w:t>
            </w:r>
          </w:p>
        </w:tc>
      </w:tr>
      <w:tr w:rsidR="00F022FE" w:rsidRPr="00F022FE" w:rsidTr="00F022FE">
        <w:trPr>
          <w:trHeight w:val="23"/>
          <w:jc w:val="center"/>
        </w:trPr>
        <w:tc>
          <w:tcPr>
            <w:tcW w:w="247" w:type="pct"/>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37</w:t>
            </w:r>
          </w:p>
        </w:tc>
        <w:tc>
          <w:tcPr>
            <w:tcW w:w="1015"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Муниципальная</w:t>
            </w:r>
          </w:p>
        </w:tc>
        <w:tc>
          <w:tcPr>
            <w:tcW w:w="477"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Н - 65</w:t>
            </w:r>
          </w:p>
        </w:tc>
        <w:tc>
          <w:tcPr>
            <w:tcW w:w="966"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58-ОП МР 58 Н-065</w:t>
            </w:r>
          </w:p>
        </w:tc>
        <w:tc>
          <w:tcPr>
            <w:tcW w:w="768"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Петровское - Шаурино</w:t>
            </w:r>
          </w:p>
        </w:tc>
        <w:tc>
          <w:tcPr>
            <w:tcW w:w="41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0+000</w:t>
            </w:r>
          </w:p>
        </w:tc>
        <w:tc>
          <w:tcPr>
            <w:tcW w:w="36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2+000</w:t>
            </w:r>
          </w:p>
        </w:tc>
        <w:tc>
          <w:tcPr>
            <w:tcW w:w="754"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2,00</w:t>
            </w:r>
          </w:p>
        </w:tc>
      </w:tr>
      <w:tr w:rsidR="00F022FE" w:rsidRPr="00F022FE" w:rsidTr="00F022FE">
        <w:trPr>
          <w:trHeight w:val="23"/>
          <w:jc w:val="center"/>
        </w:trPr>
        <w:tc>
          <w:tcPr>
            <w:tcW w:w="247" w:type="pct"/>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lastRenderedPageBreak/>
              <w:t>38</w:t>
            </w:r>
          </w:p>
        </w:tc>
        <w:tc>
          <w:tcPr>
            <w:tcW w:w="1015"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Муниципальная</w:t>
            </w:r>
          </w:p>
        </w:tc>
        <w:tc>
          <w:tcPr>
            <w:tcW w:w="477"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Н - 66</w:t>
            </w:r>
          </w:p>
        </w:tc>
        <w:tc>
          <w:tcPr>
            <w:tcW w:w="966"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58-ОП МР 58 Н-066</w:t>
            </w:r>
          </w:p>
        </w:tc>
        <w:tc>
          <w:tcPr>
            <w:tcW w:w="768"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Самсониха - Мелехово</w:t>
            </w:r>
          </w:p>
        </w:tc>
        <w:tc>
          <w:tcPr>
            <w:tcW w:w="41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0+000</w:t>
            </w:r>
          </w:p>
        </w:tc>
        <w:tc>
          <w:tcPr>
            <w:tcW w:w="36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2+300</w:t>
            </w:r>
          </w:p>
        </w:tc>
        <w:tc>
          <w:tcPr>
            <w:tcW w:w="754"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2,30</w:t>
            </w:r>
          </w:p>
        </w:tc>
      </w:tr>
      <w:tr w:rsidR="00F022FE" w:rsidRPr="00F022FE" w:rsidTr="00F022FE">
        <w:trPr>
          <w:trHeight w:val="23"/>
          <w:jc w:val="center"/>
        </w:trPr>
        <w:tc>
          <w:tcPr>
            <w:tcW w:w="247" w:type="pct"/>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39</w:t>
            </w:r>
          </w:p>
        </w:tc>
        <w:tc>
          <w:tcPr>
            <w:tcW w:w="1015"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Муниципальная</w:t>
            </w:r>
          </w:p>
        </w:tc>
        <w:tc>
          <w:tcPr>
            <w:tcW w:w="477"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Н - 67</w:t>
            </w:r>
          </w:p>
        </w:tc>
        <w:tc>
          <w:tcPr>
            <w:tcW w:w="966"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58-ОП МР 58 Н-067</w:t>
            </w:r>
          </w:p>
        </w:tc>
        <w:tc>
          <w:tcPr>
            <w:tcW w:w="768"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от а/д Новоржев-Опочка км 2+790 - до д.Бородино</w:t>
            </w:r>
          </w:p>
        </w:tc>
        <w:tc>
          <w:tcPr>
            <w:tcW w:w="41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0+000</w:t>
            </w:r>
          </w:p>
        </w:tc>
        <w:tc>
          <w:tcPr>
            <w:tcW w:w="36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2+450</w:t>
            </w:r>
          </w:p>
        </w:tc>
        <w:tc>
          <w:tcPr>
            <w:tcW w:w="754"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2,45</w:t>
            </w:r>
          </w:p>
        </w:tc>
      </w:tr>
      <w:tr w:rsidR="00F022FE" w:rsidRPr="00F022FE" w:rsidTr="00F022FE">
        <w:trPr>
          <w:trHeight w:val="23"/>
          <w:jc w:val="center"/>
        </w:trPr>
        <w:tc>
          <w:tcPr>
            <w:tcW w:w="247" w:type="pct"/>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40</w:t>
            </w:r>
          </w:p>
        </w:tc>
        <w:tc>
          <w:tcPr>
            <w:tcW w:w="1015"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Муниципальная</w:t>
            </w:r>
          </w:p>
        </w:tc>
        <w:tc>
          <w:tcPr>
            <w:tcW w:w="477"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Н - 68</w:t>
            </w:r>
          </w:p>
        </w:tc>
        <w:tc>
          <w:tcPr>
            <w:tcW w:w="966"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58-ОП МР 58 Н-068</w:t>
            </w:r>
          </w:p>
        </w:tc>
        <w:tc>
          <w:tcPr>
            <w:tcW w:w="768"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от а/д Новоржев-Кудеверь км 22+400 до д. Власково</w:t>
            </w:r>
          </w:p>
        </w:tc>
        <w:tc>
          <w:tcPr>
            <w:tcW w:w="41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0+000</w:t>
            </w:r>
          </w:p>
        </w:tc>
        <w:tc>
          <w:tcPr>
            <w:tcW w:w="36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3+100</w:t>
            </w:r>
          </w:p>
        </w:tc>
        <w:tc>
          <w:tcPr>
            <w:tcW w:w="754"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3,10</w:t>
            </w:r>
          </w:p>
        </w:tc>
      </w:tr>
      <w:tr w:rsidR="00F022FE" w:rsidRPr="00F022FE" w:rsidTr="00F022FE">
        <w:trPr>
          <w:trHeight w:val="23"/>
          <w:jc w:val="center"/>
        </w:trPr>
        <w:tc>
          <w:tcPr>
            <w:tcW w:w="247" w:type="pct"/>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41</w:t>
            </w:r>
          </w:p>
        </w:tc>
        <w:tc>
          <w:tcPr>
            <w:tcW w:w="1015"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Муниципальная</w:t>
            </w:r>
          </w:p>
        </w:tc>
        <w:tc>
          <w:tcPr>
            <w:tcW w:w="477"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Н - 096</w:t>
            </w:r>
          </w:p>
        </w:tc>
        <w:tc>
          <w:tcPr>
            <w:tcW w:w="966"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58-ОП МР 58 Н-096</w:t>
            </w:r>
          </w:p>
        </w:tc>
        <w:tc>
          <w:tcPr>
            <w:tcW w:w="768"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от а/д Новоржев-Кудеверь км2+230 до д. Дятлово</w:t>
            </w:r>
          </w:p>
        </w:tc>
        <w:tc>
          <w:tcPr>
            <w:tcW w:w="41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0+000</w:t>
            </w:r>
          </w:p>
        </w:tc>
        <w:tc>
          <w:tcPr>
            <w:tcW w:w="36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2+000</w:t>
            </w:r>
          </w:p>
        </w:tc>
        <w:tc>
          <w:tcPr>
            <w:tcW w:w="754"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2,00</w:t>
            </w:r>
          </w:p>
        </w:tc>
      </w:tr>
      <w:tr w:rsidR="00F022FE" w:rsidRPr="00F022FE" w:rsidTr="00F022FE">
        <w:trPr>
          <w:trHeight w:val="23"/>
          <w:jc w:val="center"/>
        </w:trPr>
        <w:tc>
          <w:tcPr>
            <w:tcW w:w="247" w:type="pct"/>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42</w:t>
            </w:r>
          </w:p>
        </w:tc>
        <w:tc>
          <w:tcPr>
            <w:tcW w:w="1015"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Муниципальная</w:t>
            </w:r>
          </w:p>
        </w:tc>
        <w:tc>
          <w:tcPr>
            <w:tcW w:w="477"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Н - 097</w:t>
            </w:r>
          </w:p>
        </w:tc>
        <w:tc>
          <w:tcPr>
            <w:tcW w:w="966"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58-ОП МР 58 Н-097</w:t>
            </w:r>
          </w:p>
        </w:tc>
        <w:tc>
          <w:tcPr>
            <w:tcW w:w="768"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от а/д Новоржев-Кудеверь км4+350 до д. Манушкино</w:t>
            </w:r>
          </w:p>
        </w:tc>
        <w:tc>
          <w:tcPr>
            <w:tcW w:w="41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0+000</w:t>
            </w:r>
          </w:p>
        </w:tc>
        <w:tc>
          <w:tcPr>
            <w:tcW w:w="36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3+500</w:t>
            </w:r>
          </w:p>
        </w:tc>
        <w:tc>
          <w:tcPr>
            <w:tcW w:w="754"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3,50</w:t>
            </w:r>
          </w:p>
        </w:tc>
      </w:tr>
      <w:tr w:rsidR="00F022FE" w:rsidRPr="00F022FE" w:rsidTr="00F022FE">
        <w:trPr>
          <w:trHeight w:val="23"/>
          <w:jc w:val="center"/>
        </w:trPr>
        <w:tc>
          <w:tcPr>
            <w:tcW w:w="247" w:type="pct"/>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43</w:t>
            </w:r>
          </w:p>
        </w:tc>
        <w:tc>
          <w:tcPr>
            <w:tcW w:w="1015"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Муниципальная</w:t>
            </w:r>
          </w:p>
        </w:tc>
        <w:tc>
          <w:tcPr>
            <w:tcW w:w="477"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p>
        </w:tc>
        <w:tc>
          <w:tcPr>
            <w:tcW w:w="966"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p>
        </w:tc>
        <w:tc>
          <w:tcPr>
            <w:tcW w:w="768"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а//д "Извоз - Аврапово (до границы с Пушкиногорским муниципальным районом)"</w:t>
            </w:r>
          </w:p>
        </w:tc>
        <w:tc>
          <w:tcPr>
            <w:tcW w:w="41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0+000</w:t>
            </w:r>
          </w:p>
        </w:tc>
        <w:tc>
          <w:tcPr>
            <w:tcW w:w="36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1+000</w:t>
            </w:r>
          </w:p>
        </w:tc>
        <w:tc>
          <w:tcPr>
            <w:tcW w:w="754"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1,00</w:t>
            </w:r>
          </w:p>
        </w:tc>
      </w:tr>
      <w:tr w:rsidR="00F022FE" w:rsidRPr="00F022FE" w:rsidTr="00F022FE">
        <w:trPr>
          <w:trHeight w:val="23"/>
          <w:jc w:val="center"/>
        </w:trPr>
        <w:tc>
          <w:tcPr>
            <w:tcW w:w="247" w:type="pct"/>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44</w:t>
            </w:r>
          </w:p>
        </w:tc>
        <w:tc>
          <w:tcPr>
            <w:tcW w:w="1015"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Муниципальная</w:t>
            </w:r>
          </w:p>
        </w:tc>
        <w:tc>
          <w:tcPr>
            <w:tcW w:w="477"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Н-009</w:t>
            </w:r>
          </w:p>
        </w:tc>
        <w:tc>
          <w:tcPr>
            <w:tcW w:w="966"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58-ОП МР 58 Н-009</w:t>
            </w:r>
          </w:p>
        </w:tc>
        <w:tc>
          <w:tcPr>
            <w:tcW w:w="768"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Гущино - Складнево</w:t>
            </w:r>
          </w:p>
        </w:tc>
        <w:tc>
          <w:tcPr>
            <w:tcW w:w="41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0+000</w:t>
            </w:r>
          </w:p>
        </w:tc>
        <w:tc>
          <w:tcPr>
            <w:tcW w:w="36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1+500</w:t>
            </w:r>
          </w:p>
        </w:tc>
        <w:tc>
          <w:tcPr>
            <w:tcW w:w="754"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1,50</w:t>
            </w:r>
          </w:p>
        </w:tc>
      </w:tr>
      <w:tr w:rsidR="00F022FE" w:rsidRPr="00F022FE" w:rsidTr="00F022FE">
        <w:trPr>
          <w:trHeight w:val="23"/>
          <w:jc w:val="center"/>
        </w:trPr>
        <w:tc>
          <w:tcPr>
            <w:tcW w:w="247" w:type="pct"/>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45</w:t>
            </w:r>
          </w:p>
        </w:tc>
        <w:tc>
          <w:tcPr>
            <w:tcW w:w="1015"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Муниципальная</w:t>
            </w:r>
          </w:p>
        </w:tc>
        <w:tc>
          <w:tcPr>
            <w:tcW w:w="477"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Н-010</w:t>
            </w:r>
          </w:p>
        </w:tc>
        <w:tc>
          <w:tcPr>
            <w:tcW w:w="966"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58-ОП МР 58 Н-010</w:t>
            </w:r>
          </w:p>
        </w:tc>
        <w:tc>
          <w:tcPr>
            <w:tcW w:w="768"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Заречье - Голодушино</w:t>
            </w:r>
          </w:p>
        </w:tc>
        <w:tc>
          <w:tcPr>
            <w:tcW w:w="41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0+000</w:t>
            </w:r>
          </w:p>
        </w:tc>
        <w:tc>
          <w:tcPr>
            <w:tcW w:w="36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2+900</w:t>
            </w:r>
          </w:p>
        </w:tc>
        <w:tc>
          <w:tcPr>
            <w:tcW w:w="754"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2,90</w:t>
            </w:r>
          </w:p>
        </w:tc>
      </w:tr>
      <w:tr w:rsidR="00F022FE" w:rsidRPr="00F022FE" w:rsidTr="00F022FE">
        <w:trPr>
          <w:trHeight w:val="23"/>
          <w:jc w:val="center"/>
        </w:trPr>
        <w:tc>
          <w:tcPr>
            <w:tcW w:w="247" w:type="pct"/>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46</w:t>
            </w:r>
          </w:p>
        </w:tc>
        <w:tc>
          <w:tcPr>
            <w:tcW w:w="1015"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Муниципальная</w:t>
            </w:r>
          </w:p>
        </w:tc>
        <w:tc>
          <w:tcPr>
            <w:tcW w:w="477"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Н-011</w:t>
            </w:r>
          </w:p>
        </w:tc>
        <w:tc>
          <w:tcPr>
            <w:tcW w:w="966"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58-ОП МР 58 Н-011</w:t>
            </w:r>
          </w:p>
        </w:tc>
        <w:tc>
          <w:tcPr>
            <w:tcW w:w="768"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Заречье - Старый Двор - Красное Кузино</w:t>
            </w:r>
          </w:p>
        </w:tc>
        <w:tc>
          <w:tcPr>
            <w:tcW w:w="41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0+000</w:t>
            </w:r>
          </w:p>
        </w:tc>
        <w:tc>
          <w:tcPr>
            <w:tcW w:w="36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9+200</w:t>
            </w:r>
          </w:p>
        </w:tc>
        <w:tc>
          <w:tcPr>
            <w:tcW w:w="754"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9,20</w:t>
            </w:r>
          </w:p>
        </w:tc>
      </w:tr>
      <w:tr w:rsidR="00F022FE" w:rsidRPr="00F022FE" w:rsidTr="00F022FE">
        <w:trPr>
          <w:trHeight w:val="23"/>
          <w:jc w:val="center"/>
        </w:trPr>
        <w:tc>
          <w:tcPr>
            <w:tcW w:w="247" w:type="pct"/>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47</w:t>
            </w:r>
          </w:p>
        </w:tc>
        <w:tc>
          <w:tcPr>
            <w:tcW w:w="1015"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Муниципальная</w:t>
            </w:r>
          </w:p>
        </w:tc>
        <w:tc>
          <w:tcPr>
            <w:tcW w:w="477"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Н-012</w:t>
            </w:r>
          </w:p>
        </w:tc>
        <w:tc>
          <w:tcPr>
            <w:tcW w:w="966"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58-ОП МР 58 Н-012</w:t>
            </w:r>
          </w:p>
        </w:tc>
        <w:tc>
          <w:tcPr>
            <w:tcW w:w="768"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Звездово - Дупли - Сипово</w:t>
            </w:r>
          </w:p>
        </w:tc>
        <w:tc>
          <w:tcPr>
            <w:tcW w:w="41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0+000</w:t>
            </w:r>
          </w:p>
        </w:tc>
        <w:tc>
          <w:tcPr>
            <w:tcW w:w="36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3+000</w:t>
            </w:r>
          </w:p>
        </w:tc>
        <w:tc>
          <w:tcPr>
            <w:tcW w:w="754"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3,00</w:t>
            </w:r>
          </w:p>
        </w:tc>
      </w:tr>
      <w:tr w:rsidR="00F022FE" w:rsidRPr="00F022FE" w:rsidTr="00F022FE">
        <w:trPr>
          <w:trHeight w:val="23"/>
          <w:jc w:val="center"/>
        </w:trPr>
        <w:tc>
          <w:tcPr>
            <w:tcW w:w="247" w:type="pct"/>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48</w:t>
            </w:r>
          </w:p>
        </w:tc>
        <w:tc>
          <w:tcPr>
            <w:tcW w:w="1015"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Муниципальная</w:t>
            </w:r>
          </w:p>
        </w:tc>
        <w:tc>
          <w:tcPr>
            <w:tcW w:w="477"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Н-013</w:t>
            </w:r>
          </w:p>
        </w:tc>
        <w:tc>
          <w:tcPr>
            <w:tcW w:w="966"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58-ОП МР 58 Н-013</w:t>
            </w:r>
          </w:p>
        </w:tc>
        <w:tc>
          <w:tcPr>
            <w:tcW w:w="768"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Кудяево - Ясень</w:t>
            </w:r>
          </w:p>
        </w:tc>
        <w:tc>
          <w:tcPr>
            <w:tcW w:w="41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0+000</w:t>
            </w:r>
          </w:p>
        </w:tc>
        <w:tc>
          <w:tcPr>
            <w:tcW w:w="36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3+200</w:t>
            </w:r>
          </w:p>
        </w:tc>
        <w:tc>
          <w:tcPr>
            <w:tcW w:w="754"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3,20</w:t>
            </w:r>
          </w:p>
        </w:tc>
      </w:tr>
      <w:tr w:rsidR="00F022FE" w:rsidRPr="00F022FE" w:rsidTr="00F022FE">
        <w:trPr>
          <w:trHeight w:val="23"/>
          <w:jc w:val="center"/>
        </w:trPr>
        <w:tc>
          <w:tcPr>
            <w:tcW w:w="247" w:type="pct"/>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49</w:t>
            </w:r>
          </w:p>
        </w:tc>
        <w:tc>
          <w:tcPr>
            <w:tcW w:w="1015"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Муниципальная</w:t>
            </w:r>
          </w:p>
        </w:tc>
        <w:tc>
          <w:tcPr>
            <w:tcW w:w="477"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Н-014</w:t>
            </w:r>
          </w:p>
        </w:tc>
        <w:tc>
          <w:tcPr>
            <w:tcW w:w="966"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58-ОП МР 58 Н-014</w:t>
            </w:r>
          </w:p>
        </w:tc>
        <w:tc>
          <w:tcPr>
            <w:tcW w:w="768"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 xml:space="preserve">от а/д Клескалово - </w:t>
            </w:r>
            <w:r w:rsidRPr="00F022FE">
              <w:rPr>
                <w:rFonts w:ascii="Times New Roman" w:hAnsi="Times New Roman" w:cs="Times New Roman"/>
                <w:bCs/>
                <w:sz w:val="24"/>
                <w:szCs w:val="24"/>
              </w:rPr>
              <w:lastRenderedPageBreak/>
              <w:t>Веска  км 3+200 -  до д. Ступино</w:t>
            </w:r>
          </w:p>
        </w:tc>
        <w:tc>
          <w:tcPr>
            <w:tcW w:w="41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lastRenderedPageBreak/>
              <w:t>0+000</w:t>
            </w:r>
          </w:p>
        </w:tc>
        <w:tc>
          <w:tcPr>
            <w:tcW w:w="36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1+300</w:t>
            </w:r>
          </w:p>
        </w:tc>
        <w:tc>
          <w:tcPr>
            <w:tcW w:w="754"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1,30</w:t>
            </w:r>
          </w:p>
        </w:tc>
      </w:tr>
      <w:tr w:rsidR="00F022FE" w:rsidRPr="00F022FE" w:rsidTr="00F022FE">
        <w:trPr>
          <w:trHeight w:val="23"/>
          <w:jc w:val="center"/>
        </w:trPr>
        <w:tc>
          <w:tcPr>
            <w:tcW w:w="247" w:type="pct"/>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lastRenderedPageBreak/>
              <w:t>50</w:t>
            </w:r>
          </w:p>
        </w:tc>
        <w:tc>
          <w:tcPr>
            <w:tcW w:w="1015"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Муниципальная</w:t>
            </w:r>
          </w:p>
        </w:tc>
        <w:tc>
          <w:tcPr>
            <w:tcW w:w="477"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Н-015</w:t>
            </w:r>
          </w:p>
        </w:tc>
        <w:tc>
          <w:tcPr>
            <w:tcW w:w="966"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58-ОП МР 58 Н-015</w:t>
            </w:r>
          </w:p>
        </w:tc>
        <w:tc>
          <w:tcPr>
            <w:tcW w:w="768"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от а/д Клескалово - Веска км 5+540 -  до д. Мотовилово</w:t>
            </w:r>
          </w:p>
        </w:tc>
        <w:tc>
          <w:tcPr>
            <w:tcW w:w="41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0+000</w:t>
            </w:r>
          </w:p>
        </w:tc>
        <w:tc>
          <w:tcPr>
            <w:tcW w:w="36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1+900</w:t>
            </w:r>
          </w:p>
        </w:tc>
        <w:tc>
          <w:tcPr>
            <w:tcW w:w="754"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1,90</w:t>
            </w:r>
          </w:p>
        </w:tc>
      </w:tr>
      <w:tr w:rsidR="00F022FE" w:rsidRPr="00F022FE" w:rsidTr="00F022FE">
        <w:trPr>
          <w:trHeight w:val="23"/>
          <w:jc w:val="center"/>
        </w:trPr>
        <w:tc>
          <w:tcPr>
            <w:tcW w:w="247" w:type="pct"/>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51</w:t>
            </w:r>
          </w:p>
        </w:tc>
        <w:tc>
          <w:tcPr>
            <w:tcW w:w="1015"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Муниципальная</w:t>
            </w:r>
          </w:p>
        </w:tc>
        <w:tc>
          <w:tcPr>
            <w:tcW w:w="477"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Н-016</w:t>
            </w:r>
          </w:p>
        </w:tc>
        <w:tc>
          <w:tcPr>
            <w:tcW w:w="966"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58-ОП МР 58 Н-016</w:t>
            </w:r>
          </w:p>
        </w:tc>
        <w:tc>
          <w:tcPr>
            <w:tcW w:w="768"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от а/д Соболицы - Адорье  км 25+300 - до д. Грибаново</w:t>
            </w:r>
          </w:p>
        </w:tc>
        <w:tc>
          <w:tcPr>
            <w:tcW w:w="41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0+000</w:t>
            </w:r>
          </w:p>
        </w:tc>
        <w:tc>
          <w:tcPr>
            <w:tcW w:w="36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2+200</w:t>
            </w:r>
          </w:p>
        </w:tc>
        <w:tc>
          <w:tcPr>
            <w:tcW w:w="754"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2,20</w:t>
            </w:r>
          </w:p>
        </w:tc>
      </w:tr>
      <w:tr w:rsidR="00F022FE" w:rsidRPr="00F022FE" w:rsidTr="00F022FE">
        <w:trPr>
          <w:trHeight w:val="23"/>
          <w:jc w:val="center"/>
        </w:trPr>
        <w:tc>
          <w:tcPr>
            <w:tcW w:w="247" w:type="pct"/>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52</w:t>
            </w:r>
          </w:p>
        </w:tc>
        <w:tc>
          <w:tcPr>
            <w:tcW w:w="1015"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Муниципальная</w:t>
            </w:r>
          </w:p>
        </w:tc>
        <w:tc>
          <w:tcPr>
            <w:tcW w:w="477"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Н-017</w:t>
            </w:r>
          </w:p>
        </w:tc>
        <w:tc>
          <w:tcPr>
            <w:tcW w:w="966"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58-ОП МР 58 Н-017</w:t>
            </w:r>
          </w:p>
        </w:tc>
        <w:tc>
          <w:tcPr>
            <w:tcW w:w="768"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от а/д Соболицы - Адорье км 23+800 - до д. Суслово 2</w:t>
            </w:r>
          </w:p>
        </w:tc>
        <w:tc>
          <w:tcPr>
            <w:tcW w:w="41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0+000</w:t>
            </w:r>
          </w:p>
        </w:tc>
        <w:tc>
          <w:tcPr>
            <w:tcW w:w="36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1+000</w:t>
            </w:r>
          </w:p>
        </w:tc>
        <w:tc>
          <w:tcPr>
            <w:tcW w:w="754"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1,00</w:t>
            </w:r>
          </w:p>
        </w:tc>
      </w:tr>
      <w:tr w:rsidR="00F022FE" w:rsidRPr="00F022FE" w:rsidTr="00F022FE">
        <w:trPr>
          <w:trHeight w:val="23"/>
          <w:jc w:val="center"/>
        </w:trPr>
        <w:tc>
          <w:tcPr>
            <w:tcW w:w="247" w:type="pct"/>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53</w:t>
            </w:r>
          </w:p>
        </w:tc>
        <w:tc>
          <w:tcPr>
            <w:tcW w:w="1015"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Муниципальная</w:t>
            </w:r>
          </w:p>
        </w:tc>
        <w:tc>
          <w:tcPr>
            <w:tcW w:w="477"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Н-018</w:t>
            </w:r>
          </w:p>
        </w:tc>
        <w:tc>
          <w:tcPr>
            <w:tcW w:w="966"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58-ОП МР 58 Н-018</w:t>
            </w:r>
          </w:p>
        </w:tc>
        <w:tc>
          <w:tcPr>
            <w:tcW w:w="768"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Карузы - Суслово 1</w:t>
            </w:r>
          </w:p>
        </w:tc>
        <w:tc>
          <w:tcPr>
            <w:tcW w:w="41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0+000</w:t>
            </w:r>
          </w:p>
        </w:tc>
        <w:tc>
          <w:tcPr>
            <w:tcW w:w="36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4+000</w:t>
            </w:r>
          </w:p>
        </w:tc>
        <w:tc>
          <w:tcPr>
            <w:tcW w:w="754"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4,00</w:t>
            </w:r>
          </w:p>
        </w:tc>
      </w:tr>
      <w:tr w:rsidR="00F022FE" w:rsidRPr="00F022FE" w:rsidTr="00F022FE">
        <w:trPr>
          <w:trHeight w:val="23"/>
          <w:jc w:val="center"/>
        </w:trPr>
        <w:tc>
          <w:tcPr>
            <w:tcW w:w="247" w:type="pct"/>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54</w:t>
            </w:r>
          </w:p>
        </w:tc>
        <w:tc>
          <w:tcPr>
            <w:tcW w:w="1015"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Муниципальная</w:t>
            </w:r>
          </w:p>
        </w:tc>
        <w:tc>
          <w:tcPr>
            <w:tcW w:w="477"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Н-019</w:t>
            </w:r>
          </w:p>
        </w:tc>
        <w:tc>
          <w:tcPr>
            <w:tcW w:w="966"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58-ОП МР 58 Н-019</w:t>
            </w:r>
          </w:p>
        </w:tc>
        <w:tc>
          <w:tcPr>
            <w:tcW w:w="768"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от а/д Сорокино - Выбор км 28+150 - д. Ольхи</w:t>
            </w:r>
          </w:p>
        </w:tc>
        <w:tc>
          <w:tcPr>
            <w:tcW w:w="41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0+000</w:t>
            </w:r>
          </w:p>
        </w:tc>
        <w:tc>
          <w:tcPr>
            <w:tcW w:w="36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1+500</w:t>
            </w:r>
          </w:p>
        </w:tc>
        <w:tc>
          <w:tcPr>
            <w:tcW w:w="754"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1,50</w:t>
            </w:r>
          </w:p>
        </w:tc>
      </w:tr>
      <w:tr w:rsidR="00F022FE" w:rsidRPr="00F022FE" w:rsidTr="00F022FE">
        <w:trPr>
          <w:trHeight w:val="23"/>
          <w:jc w:val="center"/>
        </w:trPr>
        <w:tc>
          <w:tcPr>
            <w:tcW w:w="247" w:type="pct"/>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55</w:t>
            </w:r>
          </w:p>
        </w:tc>
        <w:tc>
          <w:tcPr>
            <w:tcW w:w="1015"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Муниципальная</w:t>
            </w:r>
          </w:p>
        </w:tc>
        <w:tc>
          <w:tcPr>
            <w:tcW w:w="477"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Н-020</w:t>
            </w:r>
          </w:p>
        </w:tc>
        <w:tc>
          <w:tcPr>
            <w:tcW w:w="966"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58-ОП МР 58 Н-020</w:t>
            </w:r>
          </w:p>
        </w:tc>
        <w:tc>
          <w:tcPr>
            <w:tcW w:w="768"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от а/д Сорокино - Выбор км 27+100 -до д. Кабаны</w:t>
            </w:r>
          </w:p>
        </w:tc>
        <w:tc>
          <w:tcPr>
            <w:tcW w:w="41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0+000</w:t>
            </w:r>
          </w:p>
        </w:tc>
        <w:tc>
          <w:tcPr>
            <w:tcW w:w="36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1+200</w:t>
            </w:r>
          </w:p>
        </w:tc>
        <w:tc>
          <w:tcPr>
            <w:tcW w:w="754"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1,20</w:t>
            </w:r>
          </w:p>
        </w:tc>
      </w:tr>
      <w:tr w:rsidR="00F022FE" w:rsidRPr="00F022FE" w:rsidTr="00F022FE">
        <w:trPr>
          <w:trHeight w:val="23"/>
          <w:jc w:val="center"/>
        </w:trPr>
        <w:tc>
          <w:tcPr>
            <w:tcW w:w="247" w:type="pct"/>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56</w:t>
            </w:r>
          </w:p>
        </w:tc>
        <w:tc>
          <w:tcPr>
            <w:tcW w:w="1015"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Муниципальная</w:t>
            </w:r>
          </w:p>
        </w:tc>
        <w:tc>
          <w:tcPr>
            <w:tcW w:w="477"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Н-021</w:t>
            </w:r>
          </w:p>
        </w:tc>
        <w:tc>
          <w:tcPr>
            <w:tcW w:w="966"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58-ОП МР 58 Н-021</w:t>
            </w:r>
          </w:p>
        </w:tc>
        <w:tc>
          <w:tcPr>
            <w:tcW w:w="768"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от а/д Соболицы-Адорье км 21+200- Доманьково-Максово</w:t>
            </w:r>
          </w:p>
        </w:tc>
        <w:tc>
          <w:tcPr>
            <w:tcW w:w="41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0+000</w:t>
            </w:r>
          </w:p>
        </w:tc>
        <w:tc>
          <w:tcPr>
            <w:tcW w:w="36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8+000</w:t>
            </w:r>
          </w:p>
        </w:tc>
        <w:tc>
          <w:tcPr>
            <w:tcW w:w="754"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8,00</w:t>
            </w:r>
          </w:p>
        </w:tc>
      </w:tr>
      <w:tr w:rsidR="00F022FE" w:rsidRPr="00F022FE" w:rsidTr="00F022FE">
        <w:trPr>
          <w:trHeight w:val="23"/>
          <w:jc w:val="center"/>
        </w:trPr>
        <w:tc>
          <w:tcPr>
            <w:tcW w:w="247" w:type="pct"/>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57</w:t>
            </w:r>
          </w:p>
        </w:tc>
        <w:tc>
          <w:tcPr>
            <w:tcW w:w="1015"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Муниципальная</w:t>
            </w:r>
          </w:p>
        </w:tc>
        <w:tc>
          <w:tcPr>
            <w:tcW w:w="477"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Н-022</w:t>
            </w:r>
          </w:p>
        </w:tc>
        <w:tc>
          <w:tcPr>
            <w:tcW w:w="966"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58-ОП МР 58 Н-022</w:t>
            </w:r>
          </w:p>
        </w:tc>
        <w:tc>
          <w:tcPr>
            <w:tcW w:w="768"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Веска - Гущино</w:t>
            </w:r>
          </w:p>
        </w:tc>
        <w:tc>
          <w:tcPr>
            <w:tcW w:w="41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0+000</w:t>
            </w:r>
          </w:p>
        </w:tc>
        <w:tc>
          <w:tcPr>
            <w:tcW w:w="36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5+900</w:t>
            </w:r>
          </w:p>
        </w:tc>
        <w:tc>
          <w:tcPr>
            <w:tcW w:w="754"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5,90</w:t>
            </w:r>
          </w:p>
        </w:tc>
      </w:tr>
      <w:tr w:rsidR="00F022FE" w:rsidRPr="00F022FE" w:rsidTr="00F022FE">
        <w:trPr>
          <w:trHeight w:val="23"/>
          <w:jc w:val="center"/>
        </w:trPr>
        <w:tc>
          <w:tcPr>
            <w:tcW w:w="247" w:type="pct"/>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58</w:t>
            </w:r>
          </w:p>
        </w:tc>
        <w:tc>
          <w:tcPr>
            <w:tcW w:w="1015"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Муниципальная</w:t>
            </w:r>
          </w:p>
        </w:tc>
        <w:tc>
          <w:tcPr>
            <w:tcW w:w="477"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Н-023</w:t>
            </w:r>
          </w:p>
        </w:tc>
        <w:tc>
          <w:tcPr>
            <w:tcW w:w="966"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58-ОП МР 58 Н-023</w:t>
            </w:r>
          </w:p>
        </w:tc>
        <w:tc>
          <w:tcPr>
            <w:tcW w:w="768"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Веска - Житница</w:t>
            </w:r>
          </w:p>
        </w:tc>
        <w:tc>
          <w:tcPr>
            <w:tcW w:w="41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0+000</w:t>
            </w:r>
          </w:p>
        </w:tc>
        <w:tc>
          <w:tcPr>
            <w:tcW w:w="36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9+000</w:t>
            </w:r>
          </w:p>
        </w:tc>
        <w:tc>
          <w:tcPr>
            <w:tcW w:w="754"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9,00</w:t>
            </w:r>
          </w:p>
        </w:tc>
      </w:tr>
      <w:tr w:rsidR="00F022FE" w:rsidRPr="00F022FE" w:rsidTr="00F022FE">
        <w:trPr>
          <w:trHeight w:val="23"/>
          <w:jc w:val="center"/>
        </w:trPr>
        <w:tc>
          <w:tcPr>
            <w:tcW w:w="247" w:type="pct"/>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59</w:t>
            </w:r>
          </w:p>
        </w:tc>
        <w:tc>
          <w:tcPr>
            <w:tcW w:w="1015"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Муниципальная</w:t>
            </w:r>
          </w:p>
        </w:tc>
        <w:tc>
          <w:tcPr>
            <w:tcW w:w="477"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Н - 104</w:t>
            </w:r>
          </w:p>
        </w:tc>
        <w:tc>
          <w:tcPr>
            <w:tcW w:w="966"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58-ОП МР 58 Н-104</w:t>
            </w:r>
          </w:p>
        </w:tc>
        <w:tc>
          <w:tcPr>
            <w:tcW w:w="768"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а/д "а\д Вёска-Клескалово-км 1+000» до д. Лентьево</w:t>
            </w:r>
          </w:p>
        </w:tc>
        <w:tc>
          <w:tcPr>
            <w:tcW w:w="41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0+000</w:t>
            </w:r>
          </w:p>
        </w:tc>
        <w:tc>
          <w:tcPr>
            <w:tcW w:w="36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4+000</w:t>
            </w:r>
          </w:p>
        </w:tc>
        <w:tc>
          <w:tcPr>
            <w:tcW w:w="754"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4,00</w:t>
            </w:r>
          </w:p>
        </w:tc>
      </w:tr>
      <w:tr w:rsidR="00F022FE" w:rsidRPr="00F022FE" w:rsidTr="00F022FE">
        <w:trPr>
          <w:trHeight w:val="23"/>
          <w:jc w:val="center"/>
        </w:trPr>
        <w:tc>
          <w:tcPr>
            <w:tcW w:w="247" w:type="pct"/>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lastRenderedPageBreak/>
              <w:t>60</w:t>
            </w:r>
          </w:p>
        </w:tc>
        <w:tc>
          <w:tcPr>
            <w:tcW w:w="1015"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Муниципальная</w:t>
            </w:r>
          </w:p>
        </w:tc>
        <w:tc>
          <w:tcPr>
            <w:tcW w:w="477"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Н - 106</w:t>
            </w:r>
          </w:p>
        </w:tc>
        <w:tc>
          <w:tcPr>
            <w:tcW w:w="966"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58-ОП МР 58 Н-106</w:t>
            </w:r>
          </w:p>
        </w:tc>
        <w:tc>
          <w:tcPr>
            <w:tcW w:w="768"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а/д "а\д Вёска-Гущино-км 4+900» до погост Дубков</w:t>
            </w:r>
          </w:p>
        </w:tc>
        <w:tc>
          <w:tcPr>
            <w:tcW w:w="41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0+000</w:t>
            </w:r>
          </w:p>
        </w:tc>
        <w:tc>
          <w:tcPr>
            <w:tcW w:w="36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1+000</w:t>
            </w:r>
          </w:p>
        </w:tc>
        <w:tc>
          <w:tcPr>
            <w:tcW w:w="754"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1,00</w:t>
            </w:r>
          </w:p>
        </w:tc>
      </w:tr>
      <w:tr w:rsidR="00F022FE" w:rsidRPr="00F022FE" w:rsidTr="00F022FE">
        <w:trPr>
          <w:trHeight w:val="23"/>
          <w:jc w:val="center"/>
        </w:trPr>
        <w:tc>
          <w:tcPr>
            <w:tcW w:w="247" w:type="pct"/>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61</w:t>
            </w:r>
          </w:p>
        </w:tc>
        <w:tc>
          <w:tcPr>
            <w:tcW w:w="1015"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Муниципальная</w:t>
            </w:r>
          </w:p>
        </w:tc>
        <w:tc>
          <w:tcPr>
            <w:tcW w:w="477"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Н - 107</w:t>
            </w:r>
          </w:p>
        </w:tc>
        <w:tc>
          <w:tcPr>
            <w:tcW w:w="966"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58-ОП МР 58 Н-107</w:t>
            </w:r>
          </w:p>
        </w:tc>
        <w:tc>
          <w:tcPr>
            <w:tcW w:w="768"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а/д "а\д Вёска-Гущино-км 4+000» до д. Дренино</w:t>
            </w:r>
          </w:p>
        </w:tc>
        <w:tc>
          <w:tcPr>
            <w:tcW w:w="41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0+000</w:t>
            </w:r>
          </w:p>
        </w:tc>
        <w:tc>
          <w:tcPr>
            <w:tcW w:w="36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0+200</w:t>
            </w:r>
          </w:p>
        </w:tc>
        <w:tc>
          <w:tcPr>
            <w:tcW w:w="754"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0,20</w:t>
            </w:r>
          </w:p>
        </w:tc>
      </w:tr>
      <w:tr w:rsidR="00F022FE" w:rsidRPr="00F022FE" w:rsidTr="00F022FE">
        <w:trPr>
          <w:trHeight w:val="23"/>
          <w:jc w:val="center"/>
        </w:trPr>
        <w:tc>
          <w:tcPr>
            <w:tcW w:w="247" w:type="pct"/>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62</w:t>
            </w:r>
          </w:p>
        </w:tc>
        <w:tc>
          <w:tcPr>
            <w:tcW w:w="1015"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Муниципальная</w:t>
            </w:r>
          </w:p>
        </w:tc>
        <w:tc>
          <w:tcPr>
            <w:tcW w:w="477"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Н - 110</w:t>
            </w:r>
          </w:p>
        </w:tc>
        <w:tc>
          <w:tcPr>
            <w:tcW w:w="966"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58-ОП МР 58 Н-110</w:t>
            </w:r>
          </w:p>
        </w:tc>
        <w:tc>
          <w:tcPr>
            <w:tcW w:w="768"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а/д от д. Заречье до д. Варитино</w:t>
            </w:r>
          </w:p>
        </w:tc>
        <w:tc>
          <w:tcPr>
            <w:tcW w:w="41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0+000</w:t>
            </w:r>
          </w:p>
        </w:tc>
        <w:tc>
          <w:tcPr>
            <w:tcW w:w="36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2+000</w:t>
            </w:r>
          </w:p>
        </w:tc>
        <w:tc>
          <w:tcPr>
            <w:tcW w:w="754"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2,00</w:t>
            </w:r>
          </w:p>
        </w:tc>
      </w:tr>
      <w:tr w:rsidR="00F022FE" w:rsidRPr="00F022FE" w:rsidTr="00F022FE">
        <w:trPr>
          <w:trHeight w:val="23"/>
          <w:jc w:val="center"/>
        </w:trPr>
        <w:tc>
          <w:tcPr>
            <w:tcW w:w="247" w:type="pct"/>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63</w:t>
            </w:r>
          </w:p>
        </w:tc>
        <w:tc>
          <w:tcPr>
            <w:tcW w:w="1015"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Муниципальная</w:t>
            </w:r>
          </w:p>
        </w:tc>
        <w:tc>
          <w:tcPr>
            <w:tcW w:w="477"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Н - 111</w:t>
            </w:r>
          </w:p>
        </w:tc>
        <w:tc>
          <w:tcPr>
            <w:tcW w:w="966"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58-ОП МР 58 Н-111</w:t>
            </w:r>
          </w:p>
        </w:tc>
        <w:tc>
          <w:tcPr>
            <w:tcW w:w="768"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а/д от д. Никулино до д. Кашиха</w:t>
            </w:r>
          </w:p>
        </w:tc>
        <w:tc>
          <w:tcPr>
            <w:tcW w:w="41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0+000</w:t>
            </w:r>
          </w:p>
        </w:tc>
        <w:tc>
          <w:tcPr>
            <w:tcW w:w="36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2+000</w:t>
            </w:r>
          </w:p>
        </w:tc>
        <w:tc>
          <w:tcPr>
            <w:tcW w:w="754"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2,00</w:t>
            </w:r>
          </w:p>
        </w:tc>
      </w:tr>
      <w:tr w:rsidR="00F022FE" w:rsidRPr="00F022FE" w:rsidTr="00F022FE">
        <w:trPr>
          <w:trHeight w:val="23"/>
          <w:jc w:val="center"/>
        </w:trPr>
        <w:tc>
          <w:tcPr>
            <w:tcW w:w="247" w:type="pct"/>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64</w:t>
            </w:r>
          </w:p>
        </w:tc>
        <w:tc>
          <w:tcPr>
            <w:tcW w:w="1015"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Муниципальная</w:t>
            </w:r>
          </w:p>
        </w:tc>
        <w:tc>
          <w:tcPr>
            <w:tcW w:w="477"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Н - 112</w:t>
            </w:r>
          </w:p>
        </w:tc>
        <w:tc>
          <w:tcPr>
            <w:tcW w:w="966"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58-ОП МР 58 Н-112</w:t>
            </w:r>
          </w:p>
        </w:tc>
        <w:tc>
          <w:tcPr>
            <w:tcW w:w="768"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а/д от д. Рылово до д. Сахино</w:t>
            </w:r>
          </w:p>
        </w:tc>
        <w:tc>
          <w:tcPr>
            <w:tcW w:w="41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0+000</w:t>
            </w:r>
          </w:p>
        </w:tc>
        <w:tc>
          <w:tcPr>
            <w:tcW w:w="36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4+000</w:t>
            </w:r>
          </w:p>
        </w:tc>
        <w:tc>
          <w:tcPr>
            <w:tcW w:w="754"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4,00</w:t>
            </w:r>
          </w:p>
        </w:tc>
      </w:tr>
      <w:tr w:rsidR="00F022FE" w:rsidRPr="00F022FE" w:rsidTr="00F022FE">
        <w:trPr>
          <w:trHeight w:val="23"/>
          <w:jc w:val="center"/>
        </w:trPr>
        <w:tc>
          <w:tcPr>
            <w:tcW w:w="247" w:type="pct"/>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65</w:t>
            </w:r>
          </w:p>
        </w:tc>
        <w:tc>
          <w:tcPr>
            <w:tcW w:w="1015"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Муниципальная</w:t>
            </w:r>
          </w:p>
        </w:tc>
        <w:tc>
          <w:tcPr>
            <w:tcW w:w="477"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Н - 113</w:t>
            </w:r>
          </w:p>
        </w:tc>
        <w:tc>
          <w:tcPr>
            <w:tcW w:w="966"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58-ОП МР 58 Н-113</w:t>
            </w:r>
          </w:p>
        </w:tc>
        <w:tc>
          <w:tcPr>
            <w:tcW w:w="768"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а/д "а\д Выбор-Сорокиво-км 25+000» до д. Мясово</w:t>
            </w:r>
          </w:p>
        </w:tc>
        <w:tc>
          <w:tcPr>
            <w:tcW w:w="41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0+000</w:t>
            </w:r>
          </w:p>
        </w:tc>
        <w:tc>
          <w:tcPr>
            <w:tcW w:w="36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2+000</w:t>
            </w:r>
          </w:p>
        </w:tc>
        <w:tc>
          <w:tcPr>
            <w:tcW w:w="754"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2,00</w:t>
            </w:r>
          </w:p>
        </w:tc>
      </w:tr>
      <w:tr w:rsidR="00F022FE" w:rsidRPr="00F022FE" w:rsidTr="00F022FE">
        <w:trPr>
          <w:trHeight w:val="23"/>
          <w:jc w:val="center"/>
        </w:trPr>
        <w:tc>
          <w:tcPr>
            <w:tcW w:w="247" w:type="pct"/>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66</w:t>
            </w:r>
          </w:p>
        </w:tc>
        <w:tc>
          <w:tcPr>
            <w:tcW w:w="1015"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Муниципальная</w:t>
            </w:r>
          </w:p>
        </w:tc>
        <w:tc>
          <w:tcPr>
            <w:tcW w:w="477"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Н - 114</w:t>
            </w:r>
          </w:p>
        </w:tc>
        <w:tc>
          <w:tcPr>
            <w:tcW w:w="966"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58-ОП МР 58 Н-114</w:t>
            </w:r>
          </w:p>
        </w:tc>
        <w:tc>
          <w:tcPr>
            <w:tcW w:w="768"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а/д "а\д Соболицы-Адорье-км 16+000» до д. Михеево</w:t>
            </w:r>
          </w:p>
        </w:tc>
        <w:tc>
          <w:tcPr>
            <w:tcW w:w="41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0+000</w:t>
            </w:r>
          </w:p>
        </w:tc>
        <w:tc>
          <w:tcPr>
            <w:tcW w:w="36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3+000</w:t>
            </w:r>
          </w:p>
        </w:tc>
        <w:tc>
          <w:tcPr>
            <w:tcW w:w="754"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3,00</w:t>
            </w:r>
          </w:p>
        </w:tc>
      </w:tr>
      <w:tr w:rsidR="00F022FE" w:rsidRPr="00F022FE" w:rsidTr="00F022FE">
        <w:trPr>
          <w:trHeight w:val="23"/>
          <w:jc w:val="center"/>
        </w:trPr>
        <w:tc>
          <w:tcPr>
            <w:tcW w:w="247" w:type="pct"/>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67</w:t>
            </w:r>
          </w:p>
        </w:tc>
        <w:tc>
          <w:tcPr>
            <w:tcW w:w="1015"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Муниципальная</w:t>
            </w:r>
          </w:p>
        </w:tc>
        <w:tc>
          <w:tcPr>
            <w:tcW w:w="477"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Н - 115</w:t>
            </w:r>
          </w:p>
        </w:tc>
        <w:tc>
          <w:tcPr>
            <w:tcW w:w="966"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58-ОП МР 58 Н-115</w:t>
            </w:r>
          </w:p>
        </w:tc>
        <w:tc>
          <w:tcPr>
            <w:tcW w:w="768"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а/д "а\д Соболицы-Адорье-км 25+000» до д. Сушково</w:t>
            </w:r>
          </w:p>
        </w:tc>
        <w:tc>
          <w:tcPr>
            <w:tcW w:w="41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0+000</w:t>
            </w:r>
          </w:p>
        </w:tc>
        <w:tc>
          <w:tcPr>
            <w:tcW w:w="36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2+000</w:t>
            </w:r>
          </w:p>
        </w:tc>
        <w:tc>
          <w:tcPr>
            <w:tcW w:w="754"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2,00</w:t>
            </w:r>
          </w:p>
        </w:tc>
      </w:tr>
      <w:tr w:rsidR="00F022FE" w:rsidRPr="00F022FE" w:rsidTr="00F022FE">
        <w:trPr>
          <w:trHeight w:val="23"/>
          <w:jc w:val="center"/>
        </w:trPr>
        <w:tc>
          <w:tcPr>
            <w:tcW w:w="247" w:type="pct"/>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68</w:t>
            </w:r>
          </w:p>
        </w:tc>
        <w:tc>
          <w:tcPr>
            <w:tcW w:w="1015"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Муниципальная</w:t>
            </w:r>
          </w:p>
        </w:tc>
        <w:tc>
          <w:tcPr>
            <w:tcW w:w="477"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Н - 116</w:t>
            </w:r>
          </w:p>
        </w:tc>
        <w:tc>
          <w:tcPr>
            <w:tcW w:w="966"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58-ОП МР 58 Н-116</w:t>
            </w:r>
          </w:p>
        </w:tc>
        <w:tc>
          <w:tcPr>
            <w:tcW w:w="768"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от а/д Собролицы-Адорье км 27+000 до д. Тетерино</w:t>
            </w:r>
          </w:p>
        </w:tc>
        <w:tc>
          <w:tcPr>
            <w:tcW w:w="41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0+000</w:t>
            </w:r>
          </w:p>
        </w:tc>
        <w:tc>
          <w:tcPr>
            <w:tcW w:w="36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1+000</w:t>
            </w:r>
          </w:p>
        </w:tc>
        <w:tc>
          <w:tcPr>
            <w:tcW w:w="754"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1,00</w:t>
            </w:r>
          </w:p>
        </w:tc>
      </w:tr>
      <w:tr w:rsidR="00F022FE" w:rsidRPr="00F022FE" w:rsidTr="00F022FE">
        <w:trPr>
          <w:trHeight w:val="23"/>
          <w:jc w:val="center"/>
        </w:trPr>
        <w:tc>
          <w:tcPr>
            <w:tcW w:w="247" w:type="pct"/>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69</w:t>
            </w:r>
          </w:p>
        </w:tc>
        <w:tc>
          <w:tcPr>
            <w:tcW w:w="1015"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Муниципальная</w:t>
            </w:r>
          </w:p>
        </w:tc>
        <w:tc>
          <w:tcPr>
            <w:tcW w:w="477"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Н - 117</w:t>
            </w:r>
          </w:p>
        </w:tc>
        <w:tc>
          <w:tcPr>
            <w:tcW w:w="966"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58-ОП МР 58 Н-117</w:t>
            </w:r>
          </w:p>
        </w:tc>
        <w:tc>
          <w:tcPr>
            <w:tcW w:w="768"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а/д от д. Кудяево до д. Жигариха</w:t>
            </w:r>
          </w:p>
        </w:tc>
        <w:tc>
          <w:tcPr>
            <w:tcW w:w="41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0+000</w:t>
            </w:r>
          </w:p>
        </w:tc>
        <w:tc>
          <w:tcPr>
            <w:tcW w:w="36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2+000</w:t>
            </w:r>
          </w:p>
        </w:tc>
        <w:tc>
          <w:tcPr>
            <w:tcW w:w="754"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2,00</w:t>
            </w:r>
          </w:p>
        </w:tc>
      </w:tr>
      <w:tr w:rsidR="00F022FE" w:rsidRPr="00F022FE" w:rsidTr="00F022FE">
        <w:trPr>
          <w:trHeight w:val="23"/>
          <w:jc w:val="center"/>
        </w:trPr>
        <w:tc>
          <w:tcPr>
            <w:tcW w:w="247" w:type="pct"/>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70</w:t>
            </w:r>
          </w:p>
        </w:tc>
        <w:tc>
          <w:tcPr>
            <w:tcW w:w="1015"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Муниципальная</w:t>
            </w:r>
          </w:p>
        </w:tc>
        <w:tc>
          <w:tcPr>
            <w:tcW w:w="477"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Н - 118</w:t>
            </w:r>
          </w:p>
        </w:tc>
        <w:tc>
          <w:tcPr>
            <w:tcW w:w="966"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58-ОП МР 58 Н-118</w:t>
            </w:r>
          </w:p>
        </w:tc>
        <w:tc>
          <w:tcPr>
            <w:tcW w:w="768"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а/д Веска-Лунино</w:t>
            </w:r>
          </w:p>
        </w:tc>
        <w:tc>
          <w:tcPr>
            <w:tcW w:w="41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0+000</w:t>
            </w:r>
          </w:p>
        </w:tc>
        <w:tc>
          <w:tcPr>
            <w:tcW w:w="36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2+000</w:t>
            </w:r>
          </w:p>
        </w:tc>
        <w:tc>
          <w:tcPr>
            <w:tcW w:w="754"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2,00</w:t>
            </w:r>
          </w:p>
        </w:tc>
      </w:tr>
      <w:tr w:rsidR="00F022FE" w:rsidRPr="00F022FE" w:rsidTr="00F022FE">
        <w:trPr>
          <w:trHeight w:val="23"/>
          <w:jc w:val="center"/>
        </w:trPr>
        <w:tc>
          <w:tcPr>
            <w:tcW w:w="247" w:type="pct"/>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71</w:t>
            </w:r>
          </w:p>
        </w:tc>
        <w:tc>
          <w:tcPr>
            <w:tcW w:w="1015"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Муниципальная</w:t>
            </w:r>
          </w:p>
        </w:tc>
        <w:tc>
          <w:tcPr>
            <w:tcW w:w="477"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Н - 33</w:t>
            </w:r>
          </w:p>
        </w:tc>
        <w:tc>
          <w:tcPr>
            <w:tcW w:w="966"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58-ОП МР 58 Н-033</w:t>
            </w:r>
          </w:p>
        </w:tc>
        <w:tc>
          <w:tcPr>
            <w:tcW w:w="768"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Вишлево - Редкино</w:t>
            </w:r>
          </w:p>
        </w:tc>
        <w:tc>
          <w:tcPr>
            <w:tcW w:w="41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0+000</w:t>
            </w:r>
          </w:p>
        </w:tc>
        <w:tc>
          <w:tcPr>
            <w:tcW w:w="36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9+000</w:t>
            </w:r>
          </w:p>
        </w:tc>
        <w:tc>
          <w:tcPr>
            <w:tcW w:w="754"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9,00</w:t>
            </w:r>
          </w:p>
        </w:tc>
      </w:tr>
      <w:tr w:rsidR="00F022FE" w:rsidRPr="00F022FE" w:rsidTr="00F022FE">
        <w:trPr>
          <w:trHeight w:val="23"/>
          <w:jc w:val="center"/>
        </w:trPr>
        <w:tc>
          <w:tcPr>
            <w:tcW w:w="247" w:type="pct"/>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lastRenderedPageBreak/>
              <w:t>72</w:t>
            </w:r>
          </w:p>
        </w:tc>
        <w:tc>
          <w:tcPr>
            <w:tcW w:w="1015"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Муниципальная</w:t>
            </w:r>
          </w:p>
        </w:tc>
        <w:tc>
          <w:tcPr>
            <w:tcW w:w="477"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Н - 34</w:t>
            </w:r>
          </w:p>
        </w:tc>
        <w:tc>
          <w:tcPr>
            <w:tcW w:w="966"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58-ОП МР 58 Н-034</w:t>
            </w:r>
          </w:p>
        </w:tc>
        <w:tc>
          <w:tcPr>
            <w:tcW w:w="768"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Воробьево- Мосеево</w:t>
            </w:r>
          </w:p>
        </w:tc>
        <w:tc>
          <w:tcPr>
            <w:tcW w:w="41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0+001</w:t>
            </w:r>
          </w:p>
        </w:tc>
        <w:tc>
          <w:tcPr>
            <w:tcW w:w="36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2+000</w:t>
            </w:r>
          </w:p>
        </w:tc>
        <w:tc>
          <w:tcPr>
            <w:tcW w:w="754"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2,00</w:t>
            </w:r>
          </w:p>
        </w:tc>
      </w:tr>
      <w:tr w:rsidR="00F022FE" w:rsidRPr="00F022FE" w:rsidTr="00F022FE">
        <w:trPr>
          <w:trHeight w:val="23"/>
          <w:jc w:val="center"/>
        </w:trPr>
        <w:tc>
          <w:tcPr>
            <w:tcW w:w="247" w:type="pct"/>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73</w:t>
            </w:r>
          </w:p>
        </w:tc>
        <w:tc>
          <w:tcPr>
            <w:tcW w:w="1015"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Муниципальная</w:t>
            </w:r>
          </w:p>
        </w:tc>
        <w:tc>
          <w:tcPr>
            <w:tcW w:w="477"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Н - 35</w:t>
            </w:r>
          </w:p>
        </w:tc>
        <w:tc>
          <w:tcPr>
            <w:tcW w:w="966"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58-ОП МР 58 Н-035</w:t>
            </w:r>
          </w:p>
        </w:tc>
        <w:tc>
          <w:tcPr>
            <w:tcW w:w="768"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Выбор - Дорохово</w:t>
            </w:r>
          </w:p>
        </w:tc>
        <w:tc>
          <w:tcPr>
            <w:tcW w:w="41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0+000</w:t>
            </w:r>
          </w:p>
        </w:tc>
        <w:tc>
          <w:tcPr>
            <w:tcW w:w="36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2+100</w:t>
            </w:r>
          </w:p>
        </w:tc>
        <w:tc>
          <w:tcPr>
            <w:tcW w:w="754"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2,10</w:t>
            </w:r>
          </w:p>
        </w:tc>
      </w:tr>
      <w:tr w:rsidR="00F022FE" w:rsidRPr="00F022FE" w:rsidTr="00F022FE">
        <w:trPr>
          <w:trHeight w:val="23"/>
          <w:jc w:val="center"/>
        </w:trPr>
        <w:tc>
          <w:tcPr>
            <w:tcW w:w="247" w:type="pct"/>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74</w:t>
            </w:r>
          </w:p>
        </w:tc>
        <w:tc>
          <w:tcPr>
            <w:tcW w:w="1015"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Муниципальная</w:t>
            </w:r>
          </w:p>
        </w:tc>
        <w:tc>
          <w:tcPr>
            <w:tcW w:w="477"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Н - 36</w:t>
            </w:r>
          </w:p>
        </w:tc>
        <w:tc>
          <w:tcPr>
            <w:tcW w:w="966"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58-ОП МР 58 Н-036</w:t>
            </w:r>
          </w:p>
        </w:tc>
        <w:tc>
          <w:tcPr>
            <w:tcW w:w="768"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Выбор - Погорелово</w:t>
            </w:r>
          </w:p>
        </w:tc>
        <w:tc>
          <w:tcPr>
            <w:tcW w:w="41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0+000</w:t>
            </w:r>
          </w:p>
        </w:tc>
        <w:tc>
          <w:tcPr>
            <w:tcW w:w="36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3+500</w:t>
            </w:r>
          </w:p>
        </w:tc>
        <w:tc>
          <w:tcPr>
            <w:tcW w:w="754"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3,50</w:t>
            </w:r>
          </w:p>
        </w:tc>
      </w:tr>
      <w:tr w:rsidR="00F022FE" w:rsidRPr="00F022FE" w:rsidTr="00F022FE">
        <w:trPr>
          <w:trHeight w:val="23"/>
          <w:jc w:val="center"/>
        </w:trPr>
        <w:tc>
          <w:tcPr>
            <w:tcW w:w="247" w:type="pct"/>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75</w:t>
            </w:r>
          </w:p>
        </w:tc>
        <w:tc>
          <w:tcPr>
            <w:tcW w:w="1015"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Муниципальная</w:t>
            </w:r>
          </w:p>
        </w:tc>
        <w:tc>
          <w:tcPr>
            <w:tcW w:w="477"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Н - 37</w:t>
            </w:r>
          </w:p>
        </w:tc>
        <w:tc>
          <w:tcPr>
            <w:tcW w:w="966"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58-ОП МР 58 Н-037</w:t>
            </w:r>
          </w:p>
        </w:tc>
        <w:tc>
          <w:tcPr>
            <w:tcW w:w="768"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Выбор - Селюгино</w:t>
            </w:r>
          </w:p>
        </w:tc>
        <w:tc>
          <w:tcPr>
            <w:tcW w:w="41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0+000</w:t>
            </w:r>
          </w:p>
        </w:tc>
        <w:tc>
          <w:tcPr>
            <w:tcW w:w="36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4+000</w:t>
            </w:r>
          </w:p>
        </w:tc>
        <w:tc>
          <w:tcPr>
            <w:tcW w:w="754"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4,00</w:t>
            </w:r>
          </w:p>
        </w:tc>
      </w:tr>
      <w:tr w:rsidR="00F022FE" w:rsidRPr="00F022FE" w:rsidTr="00F022FE">
        <w:trPr>
          <w:trHeight w:val="23"/>
          <w:jc w:val="center"/>
        </w:trPr>
        <w:tc>
          <w:tcPr>
            <w:tcW w:w="247" w:type="pct"/>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76</w:t>
            </w:r>
          </w:p>
        </w:tc>
        <w:tc>
          <w:tcPr>
            <w:tcW w:w="1015"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Муниципальная</w:t>
            </w:r>
          </w:p>
        </w:tc>
        <w:tc>
          <w:tcPr>
            <w:tcW w:w="477"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Н - 38</w:t>
            </w:r>
          </w:p>
        </w:tc>
        <w:tc>
          <w:tcPr>
            <w:tcW w:w="966"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58-ОП МР 58 Н-038</w:t>
            </w:r>
          </w:p>
        </w:tc>
        <w:tc>
          <w:tcPr>
            <w:tcW w:w="768"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Выбор - Яковлевское</w:t>
            </w:r>
          </w:p>
        </w:tc>
        <w:tc>
          <w:tcPr>
            <w:tcW w:w="41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0+000</w:t>
            </w:r>
          </w:p>
        </w:tc>
        <w:tc>
          <w:tcPr>
            <w:tcW w:w="36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7+800</w:t>
            </w:r>
          </w:p>
        </w:tc>
        <w:tc>
          <w:tcPr>
            <w:tcW w:w="754"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7,80</w:t>
            </w:r>
          </w:p>
        </w:tc>
      </w:tr>
      <w:tr w:rsidR="00F022FE" w:rsidRPr="00F022FE" w:rsidTr="00F022FE">
        <w:trPr>
          <w:trHeight w:val="23"/>
          <w:jc w:val="center"/>
        </w:trPr>
        <w:tc>
          <w:tcPr>
            <w:tcW w:w="247" w:type="pct"/>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77</w:t>
            </w:r>
          </w:p>
        </w:tc>
        <w:tc>
          <w:tcPr>
            <w:tcW w:w="1015"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Муниципальная</w:t>
            </w:r>
          </w:p>
        </w:tc>
        <w:tc>
          <w:tcPr>
            <w:tcW w:w="477"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Н - 39</w:t>
            </w:r>
          </w:p>
        </w:tc>
        <w:tc>
          <w:tcPr>
            <w:tcW w:w="966"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58-ОП МР 58 Н-039</w:t>
            </w:r>
          </w:p>
        </w:tc>
        <w:tc>
          <w:tcPr>
            <w:tcW w:w="768"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Крюково - Глазово</w:t>
            </w:r>
          </w:p>
        </w:tc>
        <w:tc>
          <w:tcPr>
            <w:tcW w:w="41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0+000</w:t>
            </w:r>
          </w:p>
        </w:tc>
        <w:tc>
          <w:tcPr>
            <w:tcW w:w="36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3+100</w:t>
            </w:r>
          </w:p>
        </w:tc>
        <w:tc>
          <w:tcPr>
            <w:tcW w:w="754"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3,10</w:t>
            </w:r>
          </w:p>
        </w:tc>
      </w:tr>
      <w:tr w:rsidR="00F022FE" w:rsidRPr="00F022FE" w:rsidTr="00F022FE">
        <w:trPr>
          <w:trHeight w:val="23"/>
          <w:jc w:val="center"/>
        </w:trPr>
        <w:tc>
          <w:tcPr>
            <w:tcW w:w="247" w:type="pct"/>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78</w:t>
            </w:r>
          </w:p>
        </w:tc>
        <w:tc>
          <w:tcPr>
            <w:tcW w:w="1015"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Муниципальная</w:t>
            </w:r>
          </w:p>
        </w:tc>
        <w:tc>
          <w:tcPr>
            <w:tcW w:w="477"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Н - 40</w:t>
            </w:r>
          </w:p>
        </w:tc>
        <w:tc>
          <w:tcPr>
            <w:tcW w:w="966"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58-ОП МР 58 Н-040</w:t>
            </w:r>
          </w:p>
        </w:tc>
        <w:tc>
          <w:tcPr>
            <w:tcW w:w="768"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от а/д Копылово - Марьино км 1+500 - до д. Аполье</w:t>
            </w:r>
          </w:p>
        </w:tc>
        <w:tc>
          <w:tcPr>
            <w:tcW w:w="41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0+000</w:t>
            </w:r>
          </w:p>
        </w:tc>
        <w:tc>
          <w:tcPr>
            <w:tcW w:w="36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1+800</w:t>
            </w:r>
          </w:p>
        </w:tc>
        <w:tc>
          <w:tcPr>
            <w:tcW w:w="754"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1,80</w:t>
            </w:r>
          </w:p>
        </w:tc>
      </w:tr>
      <w:tr w:rsidR="00F022FE" w:rsidRPr="00F022FE" w:rsidTr="00F022FE">
        <w:trPr>
          <w:trHeight w:val="23"/>
          <w:jc w:val="center"/>
        </w:trPr>
        <w:tc>
          <w:tcPr>
            <w:tcW w:w="247" w:type="pct"/>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79</w:t>
            </w:r>
          </w:p>
        </w:tc>
        <w:tc>
          <w:tcPr>
            <w:tcW w:w="1015"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Муниципальная</w:t>
            </w:r>
          </w:p>
        </w:tc>
        <w:tc>
          <w:tcPr>
            <w:tcW w:w="477"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Н - 41</w:t>
            </w:r>
          </w:p>
        </w:tc>
        <w:tc>
          <w:tcPr>
            <w:tcW w:w="966"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58-ОП МР 58 Н-041</w:t>
            </w:r>
          </w:p>
        </w:tc>
        <w:tc>
          <w:tcPr>
            <w:tcW w:w="768"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от а/д Стрелкино - Крюково  - Парт.Горы км 9+000 - до д.Свиномурово</w:t>
            </w:r>
          </w:p>
        </w:tc>
        <w:tc>
          <w:tcPr>
            <w:tcW w:w="41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0+000</w:t>
            </w:r>
          </w:p>
        </w:tc>
        <w:tc>
          <w:tcPr>
            <w:tcW w:w="36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4+000</w:t>
            </w:r>
          </w:p>
        </w:tc>
        <w:tc>
          <w:tcPr>
            <w:tcW w:w="754"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4,00</w:t>
            </w:r>
          </w:p>
        </w:tc>
      </w:tr>
      <w:tr w:rsidR="00F022FE" w:rsidRPr="00F022FE" w:rsidTr="00F022FE">
        <w:trPr>
          <w:trHeight w:val="23"/>
          <w:jc w:val="center"/>
        </w:trPr>
        <w:tc>
          <w:tcPr>
            <w:tcW w:w="247" w:type="pct"/>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80</w:t>
            </w:r>
          </w:p>
        </w:tc>
        <w:tc>
          <w:tcPr>
            <w:tcW w:w="1015"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Муниципальная</w:t>
            </w:r>
          </w:p>
        </w:tc>
        <w:tc>
          <w:tcPr>
            <w:tcW w:w="477"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Н - 42</w:t>
            </w:r>
          </w:p>
        </w:tc>
        <w:tc>
          <w:tcPr>
            <w:tcW w:w="966"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58-ОП МР 58 Н-042</w:t>
            </w:r>
          </w:p>
        </w:tc>
        <w:tc>
          <w:tcPr>
            <w:tcW w:w="768"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Речево - Шикени</w:t>
            </w:r>
          </w:p>
        </w:tc>
        <w:tc>
          <w:tcPr>
            <w:tcW w:w="41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0+000</w:t>
            </w:r>
          </w:p>
        </w:tc>
        <w:tc>
          <w:tcPr>
            <w:tcW w:w="36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4+000</w:t>
            </w:r>
          </w:p>
        </w:tc>
        <w:tc>
          <w:tcPr>
            <w:tcW w:w="754"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4,00</w:t>
            </w:r>
          </w:p>
        </w:tc>
      </w:tr>
      <w:tr w:rsidR="00F022FE" w:rsidRPr="00F022FE" w:rsidTr="00F022FE">
        <w:trPr>
          <w:trHeight w:val="23"/>
          <w:jc w:val="center"/>
        </w:trPr>
        <w:tc>
          <w:tcPr>
            <w:tcW w:w="247" w:type="pct"/>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81</w:t>
            </w:r>
          </w:p>
        </w:tc>
        <w:tc>
          <w:tcPr>
            <w:tcW w:w="1015"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Муниципальная</w:t>
            </w:r>
          </w:p>
        </w:tc>
        <w:tc>
          <w:tcPr>
            <w:tcW w:w="477"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Н - 43</w:t>
            </w:r>
          </w:p>
        </w:tc>
        <w:tc>
          <w:tcPr>
            <w:tcW w:w="966"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58-ОП МР 58 Н-043</w:t>
            </w:r>
          </w:p>
        </w:tc>
        <w:tc>
          <w:tcPr>
            <w:tcW w:w="768"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Копылово - Марьино</w:t>
            </w:r>
          </w:p>
        </w:tc>
        <w:tc>
          <w:tcPr>
            <w:tcW w:w="41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0+00</w:t>
            </w:r>
          </w:p>
        </w:tc>
        <w:tc>
          <w:tcPr>
            <w:tcW w:w="36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7+000</w:t>
            </w:r>
          </w:p>
        </w:tc>
        <w:tc>
          <w:tcPr>
            <w:tcW w:w="754"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7,00</w:t>
            </w:r>
          </w:p>
        </w:tc>
      </w:tr>
      <w:tr w:rsidR="00F022FE" w:rsidRPr="00F022FE" w:rsidTr="00F022FE">
        <w:trPr>
          <w:trHeight w:val="23"/>
          <w:jc w:val="center"/>
        </w:trPr>
        <w:tc>
          <w:tcPr>
            <w:tcW w:w="247" w:type="pct"/>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82</w:t>
            </w:r>
          </w:p>
        </w:tc>
        <w:tc>
          <w:tcPr>
            <w:tcW w:w="1015"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Муниципальная</w:t>
            </w:r>
          </w:p>
        </w:tc>
        <w:tc>
          <w:tcPr>
            <w:tcW w:w="477"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Н - 128</w:t>
            </w:r>
          </w:p>
        </w:tc>
        <w:tc>
          <w:tcPr>
            <w:tcW w:w="966"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58-ОП МР 58 Н-128</w:t>
            </w:r>
          </w:p>
        </w:tc>
        <w:tc>
          <w:tcPr>
            <w:tcW w:w="768"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от а/д Выбор-Погорелово км 0+300 до д.Исаково</w:t>
            </w:r>
          </w:p>
        </w:tc>
        <w:tc>
          <w:tcPr>
            <w:tcW w:w="41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0+000</w:t>
            </w:r>
          </w:p>
        </w:tc>
        <w:tc>
          <w:tcPr>
            <w:tcW w:w="36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3+000</w:t>
            </w:r>
          </w:p>
        </w:tc>
        <w:tc>
          <w:tcPr>
            <w:tcW w:w="754"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3,00</w:t>
            </w:r>
          </w:p>
        </w:tc>
      </w:tr>
      <w:tr w:rsidR="00F022FE" w:rsidRPr="00F022FE" w:rsidTr="00F022FE">
        <w:trPr>
          <w:trHeight w:val="23"/>
          <w:jc w:val="center"/>
        </w:trPr>
        <w:tc>
          <w:tcPr>
            <w:tcW w:w="247" w:type="pct"/>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83</w:t>
            </w:r>
          </w:p>
        </w:tc>
        <w:tc>
          <w:tcPr>
            <w:tcW w:w="1015"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Муниципальная</w:t>
            </w:r>
          </w:p>
        </w:tc>
        <w:tc>
          <w:tcPr>
            <w:tcW w:w="477"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Н - 129</w:t>
            </w:r>
          </w:p>
        </w:tc>
        <w:tc>
          <w:tcPr>
            <w:tcW w:w="966"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58-ОП МР 58 Н-129</w:t>
            </w:r>
          </w:p>
        </w:tc>
        <w:tc>
          <w:tcPr>
            <w:tcW w:w="768"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от а/д Выбор-Селюгино км 1+500 до д.Филково</w:t>
            </w:r>
          </w:p>
        </w:tc>
        <w:tc>
          <w:tcPr>
            <w:tcW w:w="41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0+000</w:t>
            </w:r>
          </w:p>
        </w:tc>
        <w:tc>
          <w:tcPr>
            <w:tcW w:w="36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1+500</w:t>
            </w:r>
          </w:p>
        </w:tc>
        <w:tc>
          <w:tcPr>
            <w:tcW w:w="754"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1,50</w:t>
            </w:r>
          </w:p>
        </w:tc>
      </w:tr>
      <w:tr w:rsidR="00F022FE" w:rsidRPr="00F022FE" w:rsidTr="00F022FE">
        <w:trPr>
          <w:trHeight w:val="23"/>
          <w:jc w:val="center"/>
        </w:trPr>
        <w:tc>
          <w:tcPr>
            <w:tcW w:w="247" w:type="pct"/>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84</w:t>
            </w:r>
          </w:p>
        </w:tc>
        <w:tc>
          <w:tcPr>
            <w:tcW w:w="1015"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Муниципальная</w:t>
            </w:r>
          </w:p>
        </w:tc>
        <w:tc>
          <w:tcPr>
            <w:tcW w:w="477"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Н - 130</w:t>
            </w:r>
          </w:p>
        </w:tc>
        <w:tc>
          <w:tcPr>
            <w:tcW w:w="966"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58-ОП МР 58 Н-130</w:t>
            </w:r>
          </w:p>
        </w:tc>
        <w:tc>
          <w:tcPr>
            <w:tcW w:w="768"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от а/д Рахнихино-Разбегаево км 0+400 до д. Амелино</w:t>
            </w:r>
          </w:p>
        </w:tc>
        <w:tc>
          <w:tcPr>
            <w:tcW w:w="41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0+000</w:t>
            </w:r>
          </w:p>
        </w:tc>
        <w:tc>
          <w:tcPr>
            <w:tcW w:w="36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1+000</w:t>
            </w:r>
          </w:p>
        </w:tc>
        <w:tc>
          <w:tcPr>
            <w:tcW w:w="754"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1,00</w:t>
            </w:r>
          </w:p>
        </w:tc>
      </w:tr>
      <w:tr w:rsidR="00F022FE" w:rsidRPr="00F022FE" w:rsidTr="00F022FE">
        <w:trPr>
          <w:trHeight w:val="23"/>
          <w:jc w:val="center"/>
        </w:trPr>
        <w:tc>
          <w:tcPr>
            <w:tcW w:w="247" w:type="pct"/>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85</w:t>
            </w:r>
          </w:p>
        </w:tc>
        <w:tc>
          <w:tcPr>
            <w:tcW w:w="1015"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Муниципальная</w:t>
            </w:r>
          </w:p>
        </w:tc>
        <w:tc>
          <w:tcPr>
            <w:tcW w:w="477"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Н - 131</w:t>
            </w:r>
          </w:p>
        </w:tc>
        <w:tc>
          <w:tcPr>
            <w:tcW w:w="966"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58-ОП МР 58 Н-131</w:t>
            </w:r>
          </w:p>
        </w:tc>
        <w:tc>
          <w:tcPr>
            <w:tcW w:w="768"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 xml:space="preserve">от а/д Сорокино-Выбор км 36+500 до </w:t>
            </w:r>
            <w:r w:rsidRPr="00F022FE">
              <w:rPr>
                <w:rFonts w:ascii="Times New Roman" w:hAnsi="Times New Roman" w:cs="Times New Roman"/>
                <w:bCs/>
                <w:sz w:val="24"/>
                <w:szCs w:val="24"/>
              </w:rPr>
              <w:lastRenderedPageBreak/>
              <w:t>д.-Игнашево</w:t>
            </w:r>
          </w:p>
        </w:tc>
        <w:tc>
          <w:tcPr>
            <w:tcW w:w="41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lastRenderedPageBreak/>
              <w:t>0+000</w:t>
            </w:r>
          </w:p>
        </w:tc>
        <w:tc>
          <w:tcPr>
            <w:tcW w:w="36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1+000</w:t>
            </w:r>
          </w:p>
        </w:tc>
        <w:tc>
          <w:tcPr>
            <w:tcW w:w="754"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1,00</w:t>
            </w:r>
          </w:p>
        </w:tc>
      </w:tr>
      <w:tr w:rsidR="00F022FE" w:rsidRPr="00F022FE" w:rsidTr="00F022FE">
        <w:trPr>
          <w:trHeight w:val="23"/>
          <w:jc w:val="center"/>
        </w:trPr>
        <w:tc>
          <w:tcPr>
            <w:tcW w:w="247" w:type="pct"/>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lastRenderedPageBreak/>
              <w:t>86</w:t>
            </w:r>
          </w:p>
        </w:tc>
        <w:tc>
          <w:tcPr>
            <w:tcW w:w="1015"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Муниципальная</w:t>
            </w:r>
          </w:p>
        </w:tc>
        <w:tc>
          <w:tcPr>
            <w:tcW w:w="477"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Н - 132</w:t>
            </w:r>
          </w:p>
        </w:tc>
        <w:tc>
          <w:tcPr>
            <w:tcW w:w="966"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58-ОП МР 58 Н-132</w:t>
            </w:r>
          </w:p>
        </w:tc>
        <w:tc>
          <w:tcPr>
            <w:tcW w:w="768"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от а/д Сорокино-Выбор км 36+400 до д.-Кушино</w:t>
            </w:r>
          </w:p>
        </w:tc>
        <w:tc>
          <w:tcPr>
            <w:tcW w:w="41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0+000</w:t>
            </w:r>
          </w:p>
        </w:tc>
        <w:tc>
          <w:tcPr>
            <w:tcW w:w="36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2+000</w:t>
            </w:r>
          </w:p>
        </w:tc>
        <w:tc>
          <w:tcPr>
            <w:tcW w:w="754"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2,00</w:t>
            </w:r>
          </w:p>
        </w:tc>
      </w:tr>
      <w:tr w:rsidR="00F022FE" w:rsidRPr="00F022FE" w:rsidTr="00F022FE">
        <w:trPr>
          <w:trHeight w:val="23"/>
          <w:jc w:val="center"/>
        </w:trPr>
        <w:tc>
          <w:tcPr>
            <w:tcW w:w="247" w:type="pct"/>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87</w:t>
            </w:r>
          </w:p>
        </w:tc>
        <w:tc>
          <w:tcPr>
            <w:tcW w:w="1015"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Муниципальная</w:t>
            </w:r>
          </w:p>
        </w:tc>
        <w:tc>
          <w:tcPr>
            <w:tcW w:w="477"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Н - 133</w:t>
            </w:r>
          </w:p>
        </w:tc>
        <w:tc>
          <w:tcPr>
            <w:tcW w:w="966"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58-ОП МР 58 Н-133</w:t>
            </w:r>
          </w:p>
        </w:tc>
        <w:tc>
          <w:tcPr>
            <w:tcW w:w="768"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а/д Крюково-Глазово км 0+500 до д. Захново</w:t>
            </w:r>
          </w:p>
        </w:tc>
        <w:tc>
          <w:tcPr>
            <w:tcW w:w="41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0+000</w:t>
            </w:r>
          </w:p>
        </w:tc>
        <w:tc>
          <w:tcPr>
            <w:tcW w:w="36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1+000</w:t>
            </w:r>
          </w:p>
        </w:tc>
        <w:tc>
          <w:tcPr>
            <w:tcW w:w="754"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1,00</w:t>
            </w:r>
          </w:p>
        </w:tc>
      </w:tr>
      <w:tr w:rsidR="00F022FE" w:rsidRPr="00F022FE" w:rsidTr="00F022FE">
        <w:trPr>
          <w:trHeight w:val="23"/>
          <w:jc w:val="center"/>
        </w:trPr>
        <w:tc>
          <w:tcPr>
            <w:tcW w:w="247" w:type="pct"/>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88</w:t>
            </w:r>
          </w:p>
        </w:tc>
        <w:tc>
          <w:tcPr>
            <w:tcW w:w="1015"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Муниципальная</w:t>
            </w:r>
          </w:p>
        </w:tc>
        <w:tc>
          <w:tcPr>
            <w:tcW w:w="477"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Н - 134</w:t>
            </w:r>
          </w:p>
        </w:tc>
        <w:tc>
          <w:tcPr>
            <w:tcW w:w="966"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58-ОП МР 58 Н-134</w:t>
            </w:r>
          </w:p>
        </w:tc>
        <w:tc>
          <w:tcPr>
            <w:tcW w:w="768"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от а/д Стрелкино-Крюково-Партизанская Гора км 15+800 до д. Пожито</w:t>
            </w:r>
          </w:p>
        </w:tc>
        <w:tc>
          <w:tcPr>
            <w:tcW w:w="41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0+000</w:t>
            </w:r>
          </w:p>
        </w:tc>
        <w:tc>
          <w:tcPr>
            <w:tcW w:w="36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3+000</w:t>
            </w:r>
          </w:p>
        </w:tc>
        <w:tc>
          <w:tcPr>
            <w:tcW w:w="754"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3,00</w:t>
            </w:r>
          </w:p>
        </w:tc>
      </w:tr>
      <w:tr w:rsidR="00F022FE" w:rsidRPr="00F022FE" w:rsidTr="00F022FE">
        <w:trPr>
          <w:trHeight w:val="23"/>
          <w:jc w:val="center"/>
        </w:trPr>
        <w:tc>
          <w:tcPr>
            <w:tcW w:w="247" w:type="pct"/>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89</w:t>
            </w:r>
          </w:p>
        </w:tc>
        <w:tc>
          <w:tcPr>
            <w:tcW w:w="1015"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Муниципальная</w:t>
            </w:r>
          </w:p>
        </w:tc>
        <w:tc>
          <w:tcPr>
            <w:tcW w:w="477"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Н - 135</w:t>
            </w:r>
          </w:p>
        </w:tc>
        <w:tc>
          <w:tcPr>
            <w:tcW w:w="966"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58-ОП МР 58 Н-135</w:t>
            </w:r>
          </w:p>
        </w:tc>
        <w:tc>
          <w:tcPr>
            <w:tcW w:w="768"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от а/д Копылово-Марьино км 3+000до д. Щербихино</w:t>
            </w:r>
          </w:p>
        </w:tc>
        <w:tc>
          <w:tcPr>
            <w:tcW w:w="41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0+000</w:t>
            </w:r>
          </w:p>
        </w:tc>
        <w:tc>
          <w:tcPr>
            <w:tcW w:w="36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2+000</w:t>
            </w:r>
          </w:p>
        </w:tc>
        <w:tc>
          <w:tcPr>
            <w:tcW w:w="754"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2,00</w:t>
            </w:r>
          </w:p>
        </w:tc>
      </w:tr>
      <w:tr w:rsidR="00F022FE" w:rsidRPr="00F022FE" w:rsidTr="00F022FE">
        <w:trPr>
          <w:trHeight w:val="23"/>
          <w:jc w:val="center"/>
        </w:trPr>
        <w:tc>
          <w:tcPr>
            <w:tcW w:w="247" w:type="pct"/>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90</w:t>
            </w:r>
          </w:p>
        </w:tc>
        <w:tc>
          <w:tcPr>
            <w:tcW w:w="1015"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Муниципальная</w:t>
            </w:r>
          </w:p>
        </w:tc>
        <w:tc>
          <w:tcPr>
            <w:tcW w:w="477"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Н - 136</w:t>
            </w:r>
          </w:p>
        </w:tc>
        <w:tc>
          <w:tcPr>
            <w:tcW w:w="966"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58-ОП МР 58 Н-136</w:t>
            </w:r>
          </w:p>
        </w:tc>
        <w:tc>
          <w:tcPr>
            <w:tcW w:w="768"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Шикени-Станки</w:t>
            </w:r>
          </w:p>
        </w:tc>
        <w:tc>
          <w:tcPr>
            <w:tcW w:w="41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0+000</w:t>
            </w:r>
          </w:p>
        </w:tc>
        <w:tc>
          <w:tcPr>
            <w:tcW w:w="36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9+000</w:t>
            </w:r>
          </w:p>
        </w:tc>
        <w:tc>
          <w:tcPr>
            <w:tcW w:w="754"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9,00</w:t>
            </w:r>
          </w:p>
        </w:tc>
      </w:tr>
      <w:tr w:rsidR="00F022FE" w:rsidRPr="00F022FE" w:rsidTr="00F022FE">
        <w:trPr>
          <w:trHeight w:val="23"/>
          <w:jc w:val="center"/>
        </w:trPr>
        <w:tc>
          <w:tcPr>
            <w:tcW w:w="247" w:type="pct"/>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91</w:t>
            </w:r>
          </w:p>
        </w:tc>
        <w:tc>
          <w:tcPr>
            <w:tcW w:w="1015"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Муниципальная</w:t>
            </w:r>
          </w:p>
        </w:tc>
        <w:tc>
          <w:tcPr>
            <w:tcW w:w="477"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Н - 137</w:t>
            </w:r>
          </w:p>
        </w:tc>
        <w:tc>
          <w:tcPr>
            <w:tcW w:w="966"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58-ОП МР 58 Н-137</w:t>
            </w:r>
          </w:p>
        </w:tc>
        <w:tc>
          <w:tcPr>
            <w:tcW w:w="768"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от а/д Остров-Новоржев км 48+000 -до д.Савино-2</w:t>
            </w:r>
          </w:p>
        </w:tc>
        <w:tc>
          <w:tcPr>
            <w:tcW w:w="41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0+000</w:t>
            </w:r>
          </w:p>
        </w:tc>
        <w:tc>
          <w:tcPr>
            <w:tcW w:w="36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2+000</w:t>
            </w:r>
          </w:p>
        </w:tc>
        <w:tc>
          <w:tcPr>
            <w:tcW w:w="754"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2,00</w:t>
            </w:r>
          </w:p>
        </w:tc>
      </w:tr>
      <w:tr w:rsidR="00F022FE" w:rsidRPr="00F022FE" w:rsidTr="00F022FE">
        <w:trPr>
          <w:trHeight w:val="23"/>
          <w:jc w:val="center"/>
        </w:trPr>
        <w:tc>
          <w:tcPr>
            <w:tcW w:w="247" w:type="pct"/>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92</w:t>
            </w:r>
          </w:p>
        </w:tc>
        <w:tc>
          <w:tcPr>
            <w:tcW w:w="1015"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Муниципальная</w:t>
            </w:r>
          </w:p>
        </w:tc>
        <w:tc>
          <w:tcPr>
            <w:tcW w:w="477"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Н - 138</w:t>
            </w:r>
          </w:p>
        </w:tc>
        <w:tc>
          <w:tcPr>
            <w:tcW w:w="966"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58-ОП МР 58 Н-138</w:t>
            </w:r>
          </w:p>
        </w:tc>
        <w:tc>
          <w:tcPr>
            <w:tcW w:w="768"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Погорелово-Дмитровка</w:t>
            </w:r>
          </w:p>
        </w:tc>
        <w:tc>
          <w:tcPr>
            <w:tcW w:w="41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0+000</w:t>
            </w:r>
          </w:p>
        </w:tc>
        <w:tc>
          <w:tcPr>
            <w:tcW w:w="36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1+500</w:t>
            </w:r>
          </w:p>
        </w:tc>
        <w:tc>
          <w:tcPr>
            <w:tcW w:w="754"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1,50</w:t>
            </w:r>
          </w:p>
        </w:tc>
      </w:tr>
      <w:tr w:rsidR="00F022FE" w:rsidRPr="00F022FE" w:rsidTr="00F022FE">
        <w:trPr>
          <w:trHeight w:val="23"/>
          <w:jc w:val="center"/>
        </w:trPr>
        <w:tc>
          <w:tcPr>
            <w:tcW w:w="247" w:type="pct"/>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93</w:t>
            </w:r>
          </w:p>
        </w:tc>
        <w:tc>
          <w:tcPr>
            <w:tcW w:w="1015"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Муниципальная</w:t>
            </w:r>
          </w:p>
        </w:tc>
        <w:tc>
          <w:tcPr>
            <w:tcW w:w="477"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Н - 139</w:t>
            </w:r>
          </w:p>
        </w:tc>
        <w:tc>
          <w:tcPr>
            <w:tcW w:w="966"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58-ОП МР 58 Н-139</w:t>
            </w:r>
          </w:p>
        </w:tc>
        <w:tc>
          <w:tcPr>
            <w:tcW w:w="768"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от а/д Выбор-Яковлевское км 4+800 до д. Пестово</w:t>
            </w:r>
          </w:p>
        </w:tc>
        <w:tc>
          <w:tcPr>
            <w:tcW w:w="41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0+000</w:t>
            </w:r>
          </w:p>
        </w:tc>
        <w:tc>
          <w:tcPr>
            <w:tcW w:w="36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1+000</w:t>
            </w:r>
          </w:p>
        </w:tc>
        <w:tc>
          <w:tcPr>
            <w:tcW w:w="754"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1,00</w:t>
            </w:r>
          </w:p>
        </w:tc>
      </w:tr>
      <w:tr w:rsidR="00F022FE" w:rsidRPr="00F022FE" w:rsidTr="00F022FE">
        <w:trPr>
          <w:trHeight w:val="23"/>
          <w:jc w:val="center"/>
        </w:trPr>
        <w:tc>
          <w:tcPr>
            <w:tcW w:w="247" w:type="pct"/>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94</w:t>
            </w:r>
          </w:p>
        </w:tc>
        <w:tc>
          <w:tcPr>
            <w:tcW w:w="1015"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Муниципальная</w:t>
            </w:r>
          </w:p>
        </w:tc>
        <w:tc>
          <w:tcPr>
            <w:tcW w:w="477"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Н - 140</w:t>
            </w:r>
          </w:p>
        </w:tc>
        <w:tc>
          <w:tcPr>
            <w:tcW w:w="966"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58-ОП МР 58 Н-140</w:t>
            </w:r>
          </w:p>
        </w:tc>
        <w:tc>
          <w:tcPr>
            <w:tcW w:w="768"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от а/д Стрелкино-Крюково-Парт.Гора км 5+000 до д.Клин</w:t>
            </w:r>
          </w:p>
        </w:tc>
        <w:tc>
          <w:tcPr>
            <w:tcW w:w="41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0+000</w:t>
            </w:r>
          </w:p>
        </w:tc>
        <w:tc>
          <w:tcPr>
            <w:tcW w:w="36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1+500</w:t>
            </w:r>
          </w:p>
        </w:tc>
        <w:tc>
          <w:tcPr>
            <w:tcW w:w="754"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1,50</w:t>
            </w:r>
          </w:p>
        </w:tc>
      </w:tr>
      <w:tr w:rsidR="00F022FE" w:rsidRPr="00F022FE" w:rsidTr="00F022FE">
        <w:trPr>
          <w:trHeight w:val="23"/>
          <w:jc w:val="center"/>
        </w:trPr>
        <w:tc>
          <w:tcPr>
            <w:tcW w:w="247" w:type="pct"/>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95</w:t>
            </w:r>
          </w:p>
        </w:tc>
        <w:tc>
          <w:tcPr>
            <w:tcW w:w="1015"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Муниципальная</w:t>
            </w:r>
          </w:p>
        </w:tc>
        <w:tc>
          <w:tcPr>
            <w:tcW w:w="477"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Н - 141</w:t>
            </w:r>
          </w:p>
        </w:tc>
        <w:tc>
          <w:tcPr>
            <w:tcW w:w="966"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58-ОП МР 58 Н-141</w:t>
            </w:r>
          </w:p>
        </w:tc>
        <w:tc>
          <w:tcPr>
            <w:tcW w:w="768"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 xml:space="preserve">от а/д Сорокино-Выбор км 35+000 до </w:t>
            </w:r>
            <w:r w:rsidRPr="00F022FE">
              <w:rPr>
                <w:rFonts w:ascii="Times New Roman" w:hAnsi="Times New Roman" w:cs="Times New Roman"/>
                <w:bCs/>
                <w:sz w:val="24"/>
                <w:szCs w:val="24"/>
              </w:rPr>
              <w:lastRenderedPageBreak/>
              <w:t>д.Пяшино»</w:t>
            </w:r>
          </w:p>
        </w:tc>
        <w:tc>
          <w:tcPr>
            <w:tcW w:w="41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lastRenderedPageBreak/>
              <w:t>0+000</w:t>
            </w:r>
          </w:p>
        </w:tc>
        <w:tc>
          <w:tcPr>
            <w:tcW w:w="36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0+700</w:t>
            </w:r>
          </w:p>
        </w:tc>
        <w:tc>
          <w:tcPr>
            <w:tcW w:w="754"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0,70</w:t>
            </w:r>
          </w:p>
        </w:tc>
      </w:tr>
      <w:tr w:rsidR="00F022FE" w:rsidRPr="00F022FE" w:rsidTr="00F022FE">
        <w:trPr>
          <w:trHeight w:val="23"/>
          <w:jc w:val="center"/>
        </w:trPr>
        <w:tc>
          <w:tcPr>
            <w:tcW w:w="247" w:type="pct"/>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lastRenderedPageBreak/>
              <w:t>96</w:t>
            </w:r>
          </w:p>
        </w:tc>
        <w:tc>
          <w:tcPr>
            <w:tcW w:w="1015"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Муниципальная</w:t>
            </w:r>
          </w:p>
        </w:tc>
        <w:tc>
          <w:tcPr>
            <w:tcW w:w="477"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Н - 142</w:t>
            </w:r>
          </w:p>
        </w:tc>
        <w:tc>
          <w:tcPr>
            <w:tcW w:w="966"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58-ОП МР 58 Н-142</w:t>
            </w:r>
          </w:p>
        </w:tc>
        <w:tc>
          <w:tcPr>
            <w:tcW w:w="768"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от а/д Выбор-Яковлевское км 6+000 до д.Карпилово</w:t>
            </w:r>
          </w:p>
        </w:tc>
        <w:tc>
          <w:tcPr>
            <w:tcW w:w="41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0+000</w:t>
            </w:r>
          </w:p>
        </w:tc>
        <w:tc>
          <w:tcPr>
            <w:tcW w:w="36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0+700</w:t>
            </w:r>
          </w:p>
        </w:tc>
        <w:tc>
          <w:tcPr>
            <w:tcW w:w="754"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0,70</w:t>
            </w:r>
          </w:p>
        </w:tc>
      </w:tr>
      <w:tr w:rsidR="00F022FE" w:rsidRPr="00F022FE" w:rsidTr="00F022FE">
        <w:trPr>
          <w:trHeight w:val="23"/>
          <w:jc w:val="center"/>
        </w:trPr>
        <w:tc>
          <w:tcPr>
            <w:tcW w:w="247" w:type="pct"/>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97</w:t>
            </w:r>
          </w:p>
        </w:tc>
        <w:tc>
          <w:tcPr>
            <w:tcW w:w="1015"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Муниципальная</w:t>
            </w:r>
          </w:p>
        </w:tc>
        <w:tc>
          <w:tcPr>
            <w:tcW w:w="477"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Н - 85</w:t>
            </w:r>
          </w:p>
        </w:tc>
        <w:tc>
          <w:tcPr>
            <w:tcW w:w="966"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58-ОП МР 58 Н-085</w:t>
            </w:r>
          </w:p>
        </w:tc>
        <w:tc>
          <w:tcPr>
            <w:tcW w:w="768"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Губкино - Маркино</w:t>
            </w:r>
          </w:p>
        </w:tc>
        <w:tc>
          <w:tcPr>
            <w:tcW w:w="41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0+000</w:t>
            </w:r>
          </w:p>
        </w:tc>
        <w:tc>
          <w:tcPr>
            <w:tcW w:w="36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4+600</w:t>
            </w:r>
          </w:p>
        </w:tc>
        <w:tc>
          <w:tcPr>
            <w:tcW w:w="754"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4,6</w:t>
            </w:r>
          </w:p>
        </w:tc>
      </w:tr>
      <w:tr w:rsidR="00F022FE" w:rsidRPr="00F022FE" w:rsidTr="00F022FE">
        <w:trPr>
          <w:trHeight w:val="23"/>
          <w:jc w:val="center"/>
        </w:trPr>
        <w:tc>
          <w:tcPr>
            <w:tcW w:w="247" w:type="pct"/>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98</w:t>
            </w:r>
          </w:p>
        </w:tc>
        <w:tc>
          <w:tcPr>
            <w:tcW w:w="1015"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Муниципальная</w:t>
            </w:r>
          </w:p>
        </w:tc>
        <w:tc>
          <w:tcPr>
            <w:tcW w:w="477"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Н - 86</w:t>
            </w:r>
          </w:p>
        </w:tc>
        <w:tc>
          <w:tcPr>
            <w:tcW w:w="966"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58-ОП МР 58 Н-086</w:t>
            </w:r>
          </w:p>
        </w:tc>
        <w:tc>
          <w:tcPr>
            <w:tcW w:w="768"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от а/д Остров-Новоржев км 63+500 -до д.Плушкино</w:t>
            </w:r>
          </w:p>
        </w:tc>
        <w:tc>
          <w:tcPr>
            <w:tcW w:w="41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0+000</w:t>
            </w:r>
          </w:p>
        </w:tc>
        <w:tc>
          <w:tcPr>
            <w:tcW w:w="36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3+000</w:t>
            </w:r>
          </w:p>
        </w:tc>
        <w:tc>
          <w:tcPr>
            <w:tcW w:w="754"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3</w:t>
            </w:r>
          </w:p>
        </w:tc>
      </w:tr>
      <w:tr w:rsidR="00F022FE" w:rsidRPr="00F022FE" w:rsidTr="00F022FE">
        <w:trPr>
          <w:trHeight w:val="23"/>
          <w:jc w:val="center"/>
        </w:trPr>
        <w:tc>
          <w:tcPr>
            <w:tcW w:w="247" w:type="pct"/>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99</w:t>
            </w:r>
          </w:p>
        </w:tc>
        <w:tc>
          <w:tcPr>
            <w:tcW w:w="1015"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Муниципальная</w:t>
            </w:r>
          </w:p>
        </w:tc>
        <w:tc>
          <w:tcPr>
            <w:tcW w:w="477"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Н - 87</w:t>
            </w:r>
          </w:p>
        </w:tc>
        <w:tc>
          <w:tcPr>
            <w:tcW w:w="966"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58-ОП МР 58 Н-087</w:t>
            </w:r>
          </w:p>
        </w:tc>
        <w:tc>
          <w:tcPr>
            <w:tcW w:w="768"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от а/д Остров-Новоржев км 66+950 - до д.Траскино</w:t>
            </w:r>
          </w:p>
        </w:tc>
        <w:tc>
          <w:tcPr>
            <w:tcW w:w="41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0+000</w:t>
            </w:r>
          </w:p>
        </w:tc>
        <w:tc>
          <w:tcPr>
            <w:tcW w:w="36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1+200</w:t>
            </w:r>
          </w:p>
        </w:tc>
        <w:tc>
          <w:tcPr>
            <w:tcW w:w="754"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1,2</w:t>
            </w:r>
          </w:p>
        </w:tc>
      </w:tr>
      <w:tr w:rsidR="00F022FE" w:rsidRPr="00F022FE" w:rsidTr="00F022FE">
        <w:trPr>
          <w:trHeight w:val="23"/>
          <w:jc w:val="center"/>
        </w:trPr>
        <w:tc>
          <w:tcPr>
            <w:tcW w:w="247" w:type="pct"/>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100</w:t>
            </w:r>
          </w:p>
        </w:tc>
        <w:tc>
          <w:tcPr>
            <w:tcW w:w="1015"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Муниципальная</w:t>
            </w:r>
          </w:p>
        </w:tc>
        <w:tc>
          <w:tcPr>
            <w:tcW w:w="477"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Н - 88</w:t>
            </w:r>
          </w:p>
        </w:tc>
        <w:tc>
          <w:tcPr>
            <w:tcW w:w="966"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58-ОП МР 58 Н-088</w:t>
            </w:r>
          </w:p>
        </w:tc>
        <w:tc>
          <w:tcPr>
            <w:tcW w:w="768"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Залужье - Семенкино</w:t>
            </w:r>
          </w:p>
        </w:tc>
        <w:tc>
          <w:tcPr>
            <w:tcW w:w="41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0+000</w:t>
            </w:r>
          </w:p>
        </w:tc>
        <w:tc>
          <w:tcPr>
            <w:tcW w:w="36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2+000</w:t>
            </w:r>
          </w:p>
        </w:tc>
        <w:tc>
          <w:tcPr>
            <w:tcW w:w="754"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2</w:t>
            </w:r>
          </w:p>
        </w:tc>
      </w:tr>
      <w:tr w:rsidR="00F022FE" w:rsidRPr="00F022FE" w:rsidTr="00F022FE">
        <w:trPr>
          <w:trHeight w:val="23"/>
          <w:jc w:val="center"/>
        </w:trPr>
        <w:tc>
          <w:tcPr>
            <w:tcW w:w="247" w:type="pct"/>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101</w:t>
            </w:r>
          </w:p>
        </w:tc>
        <w:tc>
          <w:tcPr>
            <w:tcW w:w="1015"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Муниципальная</w:t>
            </w:r>
          </w:p>
        </w:tc>
        <w:tc>
          <w:tcPr>
            <w:tcW w:w="477"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Н - 89</w:t>
            </w:r>
          </w:p>
        </w:tc>
        <w:tc>
          <w:tcPr>
            <w:tcW w:w="966"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58-ОП МР 58 Н-089</w:t>
            </w:r>
          </w:p>
        </w:tc>
        <w:tc>
          <w:tcPr>
            <w:tcW w:w="768"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от а/д Соболицы - Адорье км 8+350 - до д.Усадище</w:t>
            </w:r>
          </w:p>
        </w:tc>
        <w:tc>
          <w:tcPr>
            <w:tcW w:w="41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0+000</w:t>
            </w:r>
          </w:p>
        </w:tc>
        <w:tc>
          <w:tcPr>
            <w:tcW w:w="36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3+000</w:t>
            </w:r>
          </w:p>
        </w:tc>
        <w:tc>
          <w:tcPr>
            <w:tcW w:w="754"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3</w:t>
            </w:r>
          </w:p>
        </w:tc>
      </w:tr>
      <w:tr w:rsidR="00F022FE" w:rsidRPr="00F022FE" w:rsidTr="00F022FE">
        <w:trPr>
          <w:trHeight w:val="23"/>
          <w:jc w:val="center"/>
        </w:trPr>
        <w:tc>
          <w:tcPr>
            <w:tcW w:w="247" w:type="pct"/>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102</w:t>
            </w:r>
          </w:p>
        </w:tc>
        <w:tc>
          <w:tcPr>
            <w:tcW w:w="1015"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Муниципальная</w:t>
            </w:r>
          </w:p>
        </w:tc>
        <w:tc>
          <w:tcPr>
            <w:tcW w:w="477"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Н - 90</w:t>
            </w:r>
          </w:p>
        </w:tc>
        <w:tc>
          <w:tcPr>
            <w:tcW w:w="966"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58-ОП МР 58 Н-090</w:t>
            </w:r>
          </w:p>
        </w:tc>
        <w:tc>
          <w:tcPr>
            <w:tcW w:w="768"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Речки-Ботвино-Нешино</w:t>
            </w:r>
          </w:p>
        </w:tc>
        <w:tc>
          <w:tcPr>
            <w:tcW w:w="41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0+000</w:t>
            </w:r>
          </w:p>
        </w:tc>
        <w:tc>
          <w:tcPr>
            <w:tcW w:w="36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6+300</w:t>
            </w:r>
          </w:p>
        </w:tc>
        <w:tc>
          <w:tcPr>
            <w:tcW w:w="754"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6,3</w:t>
            </w:r>
          </w:p>
        </w:tc>
      </w:tr>
      <w:tr w:rsidR="00F022FE" w:rsidRPr="00F022FE" w:rsidTr="00F022FE">
        <w:trPr>
          <w:trHeight w:val="23"/>
          <w:jc w:val="center"/>
        </w:trPr>
        <w:tc>
          <w:tcPr>
            <w:tcW w:w="247" w:type="pct"/>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103</w:t>
            </w:r>
          </w:p>
        </w:tc>
        <w:tc>
          <w:tcPr>
            <w:tcW w:w="1015"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Муниципальная</w:t>
            </w:r>
          </w:p>
        </w:tc>
        <w:tc>
          <w:tcPr>
            <w:tcW w:w="477"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Н - 91</w:t>
            </w:r>
          </w:p>
        </w:tc>
        <w:tc>
          <w:tcPr>
            <w:tcW w:w="966"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58-ОП МР 58 Н-091</w:t>
            </w:r>
          </w:p>
        </w:tc>
        <w:tc>
          <w:tcPr>
            <w:tcW w:w="768"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Ругодево - Никулино</w:t>
            </w:r>
          </w:p>
        </w:tc>
        <w:tc>
          <w:tcPr>
            <w:tcW w:w="41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0+000</w:t>
            </w:r>
          </w:p>
        </w:tc>
        <w:tc>
          <w:tcPr>
            <w:tcW w:w="36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8+200</w:t>
            </w:r>
          </w:p>
        </w:tc>
        <w:tc>
          <w:tcPr>
            <w:tcW w:w="754"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8,2</w:t>
            </w:r>
          </w:p>
        </w:tc>
      </w:tr>
      <w:tr w:rsidR="00F022FE" w:rsidRPr="00F022FE" w:rsidTr="00F022FE">
        <w:trPr>
          <w:trHeight w:val="23"/>
          <w:jc w:val="center"/>
        </w:trPr>
        <w:tc>
          <w:tcPr>
            <w:tcW w:w="247" w:type="pct"/>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104</w:t>
            </w:r>
          </w:p>
        </w:tc>
        <w:tc>
          <w:tcPr>
            <w:tcW w:w="1015"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Муниципальная</w:t>
            </w:r>
          </w:p>
        </w:tc>
        <w:tc>
          <w:tcPr>
            <w:tcW w:w="477"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Н - 092</w:t>
            </w:r>
          </w:p>
        </w:tc>
        <w:tc>
          <w:tcPr>
            <w:tcW w:w="966"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58-ОП МР 58 Н-092</w:t>
            </w:r>
          </w:p>
        </w:tc>
        <w:tc>
          <w:tcPr>
            <w:tcW w:w="768"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Стехново - Взгляды</w:t>
            </w:r>
          </w:p>
        </w:tc>
        <w:tc>
          <w:tcPr>
            <w:tcW w:w="41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0+000</w:t>
            </w:r>
          </w:p>
        </w:tc>
        <w:tc>
          <w:tcPr>
            <w:tcW w:w="36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3+000</w:t>
            </w:r>
          </w:p>
        </w:tc>
        <w:tc>
          <w:tcPr>
            <w:tcW w:w="754"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3</w:t>
            </w:r>
          </w:p>
        </w:tc>
      </w:tr>
      <w:tr w:rsidR="00F022FE" w:rsidRPr="00F022FE" w:rsidTr="00F022FE">
        <w:trPr>
          <w:trHeight w:val="23"/>
          <w:jc w:val="center"/>
        </w:trPr>
        <w:tc>
          <w:tcPr>
            <w:tcW w:w="247" w:type="pct"/>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105</w:t>
            </w:r>
          </w:p>
        </w:tc>
        <w:tc>
          <w:tcPr>
            <w:tcW w:w="1015"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Муниципальная</w:t>
            </w:r>
          </w:p>
        </w:tc>
        <w:tc>
          <w:tcPr>
            <w:tcW w:w="477"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Н - 093</w:t>
            </w:r>
          </w:p>
        </w:tc>
        <w:tc>
          <w:tcPr>
            <w:tcW w:w="966"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58-ОП МР 58 Н-093</w:t>
            </w:r>
          </w:p>
        </w:tc>
        <w:tc>
          <w:tcPr>
            <w:tcW w:w="768"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Соболицы - Панево</w:t>
            </w:r>
          </w:p>
        </w:tc>
        <w:tc>
          <w:tcPr>
            <w:tcW w:w="41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0+000</w:t>
            </w:r>
          </w:p>
        </w:tc>
        <w:tc>
          <w:tcPr>
            <w:tcW w:w="36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3+000</w:t>
            </w:r>
          </w:p>
        </w:tc>
        <w:tc>
          <w:tcPr>
            <w:tcW w:w="754"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3</w:t>
            </w:r>
          </w:p>
        </w:tc>
      </w:tr>
      <w:tr w:rsidR="00F022FE" w:rsidRPr="00F022FE" w:rsidTr="00F022FE">
        <w:trPr>
          <w:trHeight w:val="23"/>
          <w:jc w:val="center"/>
        </w:trPr>
        <w:tc>
          <w:tcPr>
            <w:tcW w:w="247" w:type="pct"/>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106</w:t>
            </w:r>
          </w:p>
        </w:tc>
        <w:tc>
          <w:tcPr>
            <w:tcW w:w="1015"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Муниципальная</w:t>
            </w:r>
          </w:p>
        </w:tc>
        <w:tc>
          <w:tcPr>
            <w:tcW w:w="477"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Н - 094</w:t>
            </w:r>
          </w:p>
        </w:tc>
        <w:tc>
          <w:tcPr>
            <w:tcW w:w="966"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58-ОП МР 58 Н-094</w:t>
            </w:r>
          </w:p>
        </w:tc>
        <w:tc>
          <w:tcPr>
            <w:tcW w:w="768"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Стехово - Жихарево</w:t>
            </w:r>
          </w:p>
        </w:tc>
        <w:tc>
          <w:tcPr>
            <w:tcW w:w="41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0+000</w:t>
            </w:r>
          </w:p>
        </w:tc>
        <w:tc>
          <w:tcPr>
            <w:tcW w:w="36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1+800</w:t>
            </w:r>
          </w:p>
        </w:tc>
        <w:tc>
          <w:tcPr>
            <w:tcW w:w="754"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1,8</w:t>
            </w:r>
          </w:p>
        </w:tc>
      </w:tr>
      <w:tr w:rsidR="00F022FE" w:rsidRPr="00F022FE" w:rsidTr="00F022FE">
        <w:trPr>
          <w:trHeight w:val="23"/>
          <w:jc w:val="center"/>
        </w:trPr>
        <w:tc>
          <w:tcPr>
            <w:tcW w:w="247" w:type="pct"/>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107</w:t>
            </w:r>
          </w:p>
        </w:tc>
        <w:tc>
          <w:tcPr>
            <w:tcW w:w="1015"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Муниципальная</w:t>
            </w:r>
          </w:p>
        </w:tc>
        <w:tc>
          <w:tcPr>
            <w:tcW w:w="477"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Н - 095</w:t>
            </w:r>
          </w:p>
        </w:tc>
        <w:tc>
          <w:tcPr>
            <w:tcW w:w="966"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58-ОП МР 58 Н-095</w:t>
            </w:r>
          </w:p>
        </w:tc>
        <w:tc>
          <w:tcPr>
            <w:tcW w:w="768"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Стехново - Песчивицы - Ругодево</w:t>
            </w:r>
          </w:p>
        </w:tc>
        <w:tc>
          <w:tcPr>
            <w:tcW w:w="41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0+000</w:t>
            </w:r>
          </w:p>
        </w:tc>
        <w:tc>
          <w:tcPr>
            <w:tcW w:w="36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8+700</w:t>
            </w:r>
          </w:p>
        </w:tc>
        <w:tc>
          <w:tcPr>
            <w:tcW w:w="754"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8,7</w:t>
            </w:r>
          </w:p>
        </w:tc>
      </w:tr>
      <w:tr w:rsidR="00F022FE" w:rsidRPr="00F022FE" w:rsidTr="00F022FE">
        <w:trPr>
          <w:trHeight w:val="23"/>
          <w:jc w:val="center"/>
        </w:trPr>
        <w:tc>
          <w:tcPr>
            <w:tcW w:w="247" w:type="pct"/>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108</w:t>
            </w:r>
          </w:p>
        </w:tc>
        <w:tc>
          <w:tcPr>
            <w:tcW w:w="1015"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Муниципальная</w:t>
            </w:r>
          </w:p>
        </w:tc>
        <w:tc>
          <w:tcPr>
            <w:tcW w:w="477"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Н - 126</w:t>
            </w:r>
          </w:p>
        </w:tc>
        <w:tc>
          <w:tcPr>
            <w:tcW w:w="966"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58-ОП МР 58 Н-126</w:t>
            </w:r>
          </w:p>
        </w:tc>
        <w:tc>
          <w:tcPr>
            <w:tcW w:w="768"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от а/д Соболицы-Адорье км7+300 до д. Бруствино</w:t>
            </w:r>
          </w:p>
        </w:tc>
        <w:tc>
          <w:tcPr>
            <w:tcW w:w="41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0+000</w:t>
            </w:r>
          </w:p>
        </w:tc>
        <w:tc>
          <w:tcPr>
            <w:tcW w:w="36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2+000</w:t>
            </w:r>
          </w:p>
        </w:tc>
        <w:tc>
          <w:tcPr>
            <w:tcW w:w="754"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2,0</w:t>
            </w:r>
          </w:p>
        </w:tc>
      </w:tr>
      <w:tr w:rsidR="00F022FE" w:rsidRPr="00F022FE" w:rsidTr="00F022FE">
        <w:trPr>
          <w:trHeight w:val="23"/>
          <w:jc w:val="center"/>
        </w:trPr>
        <w:tc>
          <w:tcPr>
            <w:tcW w:w="247" w:type="pct"/>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109</w:t>
            </w:r>
          </w:p>
        </w:tc>
        <w:tc>
          <w:tcPr>
            <w:tcW w:w="1015"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Муниципальная</w:t>
            </w:r>
          </w:p>
        </w:tc>
        <w:tc>
          <w:tcPr>
            <w:tcW w:w="477"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Н - 127</w:t>
            </w:r>
          </w:p>
        </w:tc>
        <w:tc>
          <w:tcPr>
            <w:tcW w:w="966"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58-ОП МР 58 Н-127</w:t>
            </w:r>
          </w:p>
        </w:tc>
        <w:tc>
          <w:tcPr>
            <w:tcW w:w="768"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Усадище-Хахалево</w:t>
            </w:r>
          </w:p>
        </w:tc>
        <w:tc>
          <w:tcPr>
            <w:tcW w:w="41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0+000</w:t>
            </w:r>
          </w:p>
        </w:tc>
        <w:tc>
          <w:tcPr>
            <w:tcW w:w="36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3+500</w:t>
            </w:r>
          </w:p>
        </w:tc>
        <w:tc>
          <w:tcPr>
            <w:tcW w:w="754"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3,5</w:t>
            </w:r>
          </w:p>
        </w:tc>
      </w:tr>
      <w:tr w:rsidR="00F022FE" w:rsidRPr="00F022FE" w:rsidTr="00F022FE">
        <w:trPr>
          <w:trHeight w:val="23"/>
          <w:jc w:val="center"/>
        </w:trPr>
        <w:tc>
          <w:tcPr>
            <w:tcW w:w="247" w:type="pct"/>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lastRenderedPageBreak/>
              <w:t>110</w:t>
            </w:r>
          </w:p>
        </w:tc>
        <w:tc>
          <w:tcPr>
            <w:tcW w:w="1015"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Муниципальная</w:t>
            </w:r>
          </w:p>
        </w:tc>
        <w:tc>
          <w:tcPr>
            <w:tcW w:w="477"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p>
        </w:tc>
        <w:tc>
          <w:tcPr>
            <w:tcW w:w="966"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p>
        </w:tc>
        <w:tc>
          <w:tcPr>
            <w:tcW w:w="768"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а/д "Марьино - урочище Большая Екиманка"</w:t>
            </w:r>
          </w:p>
        </w:tc>
        <w:tc>
          <w:tcPr>
            <w:tcW w:w="41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0+000</w:t>
            </w:r>
          </w:p>
        </w:tc>
        <w:tc>
          <w:tcPr>
            <w:tcW w:w="36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1+520</w:t>
            </w:r>
          </w:p>
        </w:tc>
        <w:tc>
          <w:tcPr>
            <w:tcW w:w="754"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1,52</w:t>
            </w:r>
          </w:p>
        </w:tc>
      </w:tr>
      <w:tr w:rsidR="00F022FE" w:rsidRPr="00F022FE" w:rsidTr="00F022FE">
        <w:trPr>
          <w:trHeight w:val="23"/>
          <w:jc w:val="center"/>
        </w:trPr>
        <w:tc>
          <w:tcPr>
            <w:tcW w:w="247" w:type="pct"/>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111</w:t>
            </w:r>
          </w:p>
        </w:tc>
        <w:tc>
          <w:tcPr>
            <w:tcW w:w="1015"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Муниципальная</w:t>
            </w:r>
          </w:p>
        </w:tc>
        <w:tc>
          <w:tcPr>
            <w:tcW w:w="477"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p>
        </w:tc>
        <w:tc>
          <w:tcPr>
            <w:tcW w:w="966"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p>
        </w:tc>
        <w:tc>
          <w:tcPr>
            <w:tcW w:w="768"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от а/д "Сорокино - Выбор" до д. Городище</w:t>
            </w:r>
          </w:p>
        </w:tc>
        <w:tc>
          <w:tcPr>
            <w:tcW w:w="41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0+000</w:t>
            </w:r>
          </w:p>
        </w:tc>
        <w:tc>
          <w:tcPr>
            <w:tcW w:w="36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0+500</w:t>
            </w:r>
          </w:p>
        </w:tc>
        <w:tc>
          <w:tcPr>
            <w:tcW w:w="754"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0,5</w:t>
            </w:r>
          </w:p>
        </w:tc>
      </w:tr>
      <w:tr w:rsidR="00F022FE" w:rsidRPr="00F022FE" w:rsidTr="00F022FE">
        <w:trPr>
          <w:trHeight w:val="23"/>
          <w:jc w:val="center"/>
        </w:trPr>
        <w:tc>
          <w:tcPr>
            <w:tcW w:w="247" w:type="pct"/>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112</w:t>
            </w:r>
          </w:p>
        </w:tc>
        <w:tc>
          <w:tcPr>
            <w:tcW w:w="1015"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Муниципальная</w:t>
            </w:r>
          </w:p>
        </w:tc>
        <w:tc>
          <w:tcPr>
            <w:tcW w:w="477"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p>
        </w:tc>
        <w:tc>
          <w:tcPr>
            <w:tcW w:w="966"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p>
        </w:tc>
        <w:tc>
          <w:tcPr>
            <w:tcW w:w="768"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от а/д "Остров - Новоржев" до урочище Орлово</w:t>
            </w:r>
          </w:p>
        </w:tc>
        <w:tc>
          <w:tcPr>
            <w:tcW w:w="41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0+000</w:t>
            </w:r>
          </w:p>
        </w:tc>
        <w:tc>
          <w:tcPr>
            <w:tcW w:w="36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1+820</w:t>
            </w:r>
          </w:p>
        </w:tc>
        <w:tc>
          <w:tcPr>
            <w:tcW w:w="754"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1,82</w:t>
            </w:r>
          </w:p>
        </w:tc>
      </w:tr>
      <w:tr w:rsidR="00F022FE" w:rsidRPr="00F022FE" w:rsidTr="00F022FE">
        <w:trPr>
          <w:trHeight w:val="23"/>
          <w:jc w:val="center"/>
        </w:trPr>
        <w:tc>
          <w:tcPr>
            <w:tcW w:w="247" w:type="pct"/>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113</w:t>
            </w:r>
          </w:p>
        </w:tc>
        <w:tc>
          <w:tcPr>
            <w:tcW w:w="1015"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Муниципальная</w:t>
            </w:r>
          </w:p>
        </w:tc>
        <w:tc>
          <w:tcPr>
            <w:tcW w:w="477"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Н - 24</w:t>
            </w:r>
          </w:p>
        </w:tc>
        <w:tc>
          <w:tcPr>
            <w:tcW w:w="966"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58-ОП МР 58 Н-024</w:t>
            </w:r>
          </w:p>
        </w:tc>
        <w:tc>
          <w:tcPr>
            <w:tcW w:w="768"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Батково - Вылозово</w:t>
            </w:r>
          </w:p>
        </w:tc>
        <w:tc>
          <w:tcPr>
            <w:tcW w:w="41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0+000</w:t>
            </w:r>
          </w:p>
        </w:tc>
        <w:tc>
          <w:tcPr>
            <w:tcW w:w="36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2+500</w:t>
            </w:r>
          </w:p>
        </w:tc>
        <w:tc>
          <w:tcPr>
            <w:tcW w:w="754"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2,50</w:t>
            </w:r>
          </w:p>
        </w:tc>
      </w:tr>
      <w:tr w:rsidR="00F022FE" w:rsidRPr="00F022FE" w:rsidTr="00F022FE">
        <w:trPr>
          <w:trHeight w:val="23"/>
          <w:jc w:val="center"/>
        </w:trPr>
        <w:tc>
          <w:tcPr>
            <w:tcW w:w="247" w:type="pct"/>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114</w:t>
            </w:r>
          </w:p>
        </w:tc>
        <w:tc>
          <w:tcPr>
            <w:tcW w:w="1015"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Муниципальная</w:t>
            </w:r>
          </w:p>
        </w:tc>
        <w:tc>
          <w:tcPr>
            <w:tcW w:w="477"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Н - 25</w:t>
            </w:r>
          </w:p>
        </w:tc>
        <w:tc>
          <w:tcPr>
            <w:tcW w:w="966"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58-ОП МР 58 Н-025</w:t>
            </w:r>
          </w:p>
        </w:tc>
        <w:tc>
          <w:tcPr>
            <w:tcW w:w="768"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Батково -Каруза</w:t>
            </w:r>
          </w:p>
        </w:tc>
        <w:tc>
          <w:tcPr>
            <w:tcW w:w="41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0+000</w:t>
            </w:r>
          </w:p>
        </w:tc>
        <w:tc>
          <w:tcPr>
            <w:tcW w:w="36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5+400</w:t>
            </w:r>
          </w:p>
        </w:tc>
        <w:tc>
          <w:tcPr>
            <w:tcW w:w="754"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5,40</w:t>
            </w:r>
          </w:p>
        </w:tc>
      </w:tr>
      <w:tr w:rsidR="00F022FE" w:rsidRPr="00F022FE" w:rsidTr="00F022FE">
        <w:trPr>
          <w:trHeight w:val="23"/>
          <w:jc w:val="center"/>
        </w:trPr>
        <w:tc>
          <w:tcPr>
            <w:tcW w:w="247" w:type="pct"/>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115</w:t>
            </w:r>
          </w:p>
        </w:tc>
        <w:tc>
          <w:tcPr>
            <w:tcW w:w="1015"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Муниципальная</w:t>
            </w:r>
          </w:p>
        </w:tc>
        <w:tc>
          <w:tcPr>
            <w:tcW w:w="477"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Н - 26</w:t>
            </w:r>
          </w:p>
        </w:tc>
        <w:tc>
          <w:tcPr>
            <w:tcW w:w="966"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58-ОП МР 58 Н-026</w:t>
            </w:r>
          </w:p>
        </w:tc>
        <w:tc>
          <w:tcPr>
            <w:tcW w:w="768"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Дорожкино - Скоморохово</w:t>
            </w:r>
          </w:p>
        </w:tc>
        <w:tc>
          <w:tcPr>
            <w:tcW w:w="41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0+000</w:t>
            </w:r>
          </w:p>
        </w:tc>
        <w:tc>
          <w:tcPr>
            <w:tcW w:w="36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2+650</w:t>
            </w:r>
          </w:p>
        </w:tc>
        <w:tc>
          <w:tcPr>
            <w:tcW w:w="754"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2,65</w:t>
            </w:r>
          </w:p>
        </w:tc>
      </w:tr>
      <w:tr w:rsidR="00F022FE" w:rsidRPr="00F022FE" w:rsidTr="00F022FE">
        <w:trPr>
          <w:trHeight w:val="23"/>
          <w:jc w:val="center"/>
        </w:trPr>
        <w:tc>
          <w:tcPr>
            <w:tcW w:w="247" w:type="pct"/>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116</w:t>
            </w:r>
          </w:p>
        </w:tc>
        <w:tc>
          <w:tcPr>
            <w:tcW w:w="1015"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Муниципальная</w:t>
            </w:r>
          </w:p>
        </w:tc>
        <w:tc>
          <w:tcPr>
            <w:tcW w:w="477"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Н - 27</w:t>
            </w:r>
          </w:p>
        </w:tc>
        <w:tc>
          <w:tcPr>
            <w:tcW w:w="966"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58-ОП МР 58 Н-027</w:t>
            </w:r>
          </w:p>
        </w:tc>
        <w:tc>
          <w:tcPr>
            <w:tcW w:w="768"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Вехно - Осинкино</w:t>
            </w:r>
          </w:p>
        </w:tc>
        <w:tc>
          <w:tcPr>
            <w:tcW w:w="41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0+000</w:t>
            </w:r>
          </w:p>
        </w:tc>
        <w:tc>
          <w:tcPr>
            <w:tcW w:w="36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3+600</w:t>
            </w:r>
          </w:p>
        </w:tc>
        <w:tc>
          <w:tcPr>
            <w:tcW w:w="754"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3,60</w:t>
            </w:r>
          </w:p>
        </w:tc>
      </w:tr>
      <w:tr w:rsidR="00F022FE" w:rsidRPr="00F022FE" w:rsidTr="00F022FE">
        <w:trPr>
          <w:trHeight w:val="23"/>
          <w:jc w:val="center"/>
        </w:trPr>
        <w:tc>
          <w:tcPr>
            <w:tcW w:w="247" w:type="pct"/>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117</w:t>
            </w:r>
          </w:p>
        </w:tc>
        <w:tc>
          <w:tcPr>
            <w:tcW w:w="1015"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Муниципальная</w:t>
            </w:r>
          </w:p>
        </w:tc>
        <w:tc>
          <w:tcPr>
            <w:tcW w:w="477"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Н - 28</w:t>
            </w:r>
          </w:p>
        </w:tc>
        <w:tc>
          <w:tcPr>
            <w:tcW w:w="966"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58-ОП МР 58 Н-028</w:t>
            </w:r>
          </w:p>
        </w:tc>
        <w:tc>
          <w:tcPr>
            <w:tcW w:w="768"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от а/д Остров - Новоржев км 69+700 -до д. Залог</w:t>
            </w:r>
          </w:p>
        </w:tc>
        <w:tc>
          <w:tcPr>
            <w:tcW w:w="41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0+000</w:t>
            </w:r>
          </w:p>
        </w:tc>
        <w:tc>
          <w:tcPr>
            <w:tcW w:w="36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4+500</w:t>
            </w:r>
          </w:p>
        </w:tc>
        <w:tc>
          <w:tcPr>
            <w:tcW w:w="754"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4,50</w:t>
            </w:r>
          </w:p>
        </w:tc>
      </w:tr>
      <w:tr w:rsidR="00F022FE" w:rsidRPr="00F022FE" w:rsidTr="00F022FE">
        <w:trPr>
          <w:trHeight w:val="23"/>
          <w:jc w:val="center"/>
        </w:trPr>
        <w:tc>
          <w:tcPr>
            <w:tcW w:w="247" w:type="pct"/>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118</w:t>
            </w:r>
          </w:p>
        </w:tc>
        <w:tc>
          <w:tcPr>
            <w:tcW w:w="1015"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Муниципальная</w:t>
            </w:r>
          </w:p>
        </w:tc>
        <w:tc>
          <w:tcPr>
            <w:tcW w:w="477"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Н - 29</w:t>
            </w:r>
          </w:p>
        </w:tc>
        <w:tc>
          <w:tcPr>
            <w:tcW w:w="966"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58-ОП МР 58 Н-029</w:t>
            </w:r>
          </w:p>
        </w:tc>
        <w:tc>
          <w:tcPr>
            <w:tcW w:w="768"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от а/д Пушкинские Горы - Локня км 39+330 - до д. Лябино</w:t>
            </w:r>
          </w:p>
        </w:tc>
        <w:tc>
          <w:tcPr>
            <w:tcW w:w="41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0+000</w:t>
            </w:r>
          </w:p>
        </w:tc>
        <w:tc>
          <w:tcPr>
            <w:tcW w:w="36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4+500</w:t>
            </w:r>
          </w:p>
        </w:tc>
        <w:tc>
          <w:tcPr>
            <w:tcW w:w="754"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4,50</w:t>
            </w:r>
          </w:p>
        </w:tc>
      </w:tr>
      <w:tr w:rsidR="00F022FE" w:rsidRPr="00F022FE" w:rsidTr="00F022FE">
        <w:trPr>
          <w:trHeight w:val="23"/>
          <w:jc w:val="center"/>
        </w:trPr>
        <w:tc>
          <w:tcPr>
            <w:tcW w:w="247" w:type="pct"/>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119</w:t>
            </w:r>
          </w:p>
        </w:tc>
        <w:tc>
          <w:tcPr>
            <w:tcW w:w="1015"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Муниципальная</w:t>
            </w:r>
          </w:p>
        </w:tc>
        <w:tc>
          <w:tcPr>
            <w:tcW w:w="477"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Н - 30</w:t>
            </w:r>
          </w:p>
        </w:tc>
        <w:tc>
          <w:tcPr>
            <w:tcW w:w="966"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58-ОП МР 58 Н-030</w:t>
            </w:r>
          </w:p>
        </w:tc>
        <w:tc>
          <w:tcPr>
            <w:tcW w:w="768"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от а/д Пушкинские Горы - Локня км 41+500 - до д. Седоговец</w:t>
            </w:r>
          </w:p>
        </w:tc>
        <w:tc>
          <w:tcPr>
            <w:tcW w:w="41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0+000</w:t>
            </w:r>
          </w:p>
        </w:tc>
        <w:tc>
          <w:tcPr>
            <w:tcW w:w="36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1+900</w:t>
            </w:r>
          </w:p>
        </w:tc>
        <w:tc>
          <w:tcPr>
            <w:tcW w:w="754"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1,90</w:t>
            </w:r>
          </w:p>
        </w:tc>
      </w:tr>
      <w:tr w:rsidR="00F022FE" w:rsidRPr="00F022FE" w:rsidTr="00F022FE">
        <w:trPr>
          <w:trHeight w:val="23"/>
          <w:jc w:val="center"/>
        </w:trPr>
        <w:tc>
          <w:tcPr>
            <w:tcW w:w="247" w:type="pct"/>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120</w:t>
            </w:r>
          </w:p>
        </w:tc>
        <w:tc>
          <w:tcPr>
            <w:tcW w:w="1015"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Муниципальная</w:t>
            </w:r>
          </w:p>
        </w:tc>
        <w:tc>
          <w:tcPr>
            <w:tcW w:w="477"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Н - 31</w:t>
            </w:r>
          </w:p>
        </w:tc>
        <w:tc>
          <w:tcPr>
            <w:tcW w:w="966"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58-ОП МР 58 Н-031</w:t>
            </w:r>
          </w:p>
        </w:tc>
        <w:tc>
          <w:tcPr>
            <w:tcW w:w="768"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от а/д Пушкинские Горы - Локня км44+480 -  до д. Чистый Бор</w:t>
            </w:r>
          </w:p>
        </w:tc>
        <w:tc>
          <w:tcPr>
            <w:tcW w:w="41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0+000</w:t>
            </w:r>
          </w:p>
        </w:tc>
        <w:tc>
          <w:tcPr>
            <w:tcW w:w="36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1+500</w:t>
            </w:r>
          </w:p>
        </w:tc>
        <w:tc>
          <w:tcPr>
            <w:tcW w:w="754"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1,50</w:t>
            </w:r>
          </w:p>
        </w:tc>
      </w:tr>
      <w:tr w:rsidR="00F022FE" w:rsidRPr="00F022FE" w:rsidTr="00F022FE">
        <w:trPr>
          <w:trHeight w:val="23"/>
          <w:jc w:val="center"/>
        </w:trPr>
        <w:tc>
          <w:tcPr>
            <w:tcW w:w="247" w:type="pct"/>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12</w:t>
            </w:r>
            <w:r w:rsidRPr="00F022FE">
              <w:rPr>
                <w:rFonts w:ascii="Times New Roman" w:hAnsi="Times New Roman" w:cs="Times New Roman"/>
                <w:b/>
                <w:bCs/>
                <w:sz w:val="24"/>
                <w:szCs w:val="24"/>
              </w:rPr>
              <w:lastRenderedPageBreak/>
              <w:t>1</w:t>
            </w:r>
          </w:p>
        </w:tc>
        <w:tc>
          <w:tcPr>
            <w:tcW w:w="1015"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lastRenderedPageBreak/>
              <w:t>Муниципал</w:t>
            </w:r>
            <w:r w:rsidRPr="00F022FE">
              <w:rPr>
                <w:rFonts w:ascii="Times New Roman" w:hAnsi="Times New Roman" w:cs="Times New Roman"/>
                <w:bCs/>
                <w:sz w:val="24"/>
                <w:szCs w:val="24"/>
              </w:rPr>
              <w:lastRenderedPageBreak/>
              <w:t>ьная</w:t>
            </w:r>
          </w:p>
        </w:tc>
        <w:tc>
          <w:tcPr>
            <w:tcW w:w="477"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lastRenderedPageBreak/>
              <w:t>Н - 32</w:t>
            </w:r>
          </w:p>
        </w:tc>
        <w:tc>
          <w:tcPr>
            <w:tcW w:w="966"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58-ОП МР 58 Н-</w:t>
            </w:r>
            <w:r w:rsidRPr="00F022FE">
              <w:rPr>
                <w:rFonts w:ascii="Times New Roman" w:hAnsi="Times New Roman" w:cs="Times New Roman"/>
                <w:bCs/>
                <w:sz w:val="24"/>
                <w:szCs w:val="24"/>
              </w:rPr>
              <w:lastRenderedPageBreak/>
              <w:t>032</w:t>
            </w:r>
          </w:p>
        </w:tc>
        <w:tc>
          <w:tcPr>
            <w:tcW w:w="768"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lastRenderedPageBreak/>
              <w:t xml:space="preserve">от а/д </w:t>
            </w:r>
            <w:r w:rsidRPr="00F022FE">
              <w:rPr>
                <w:rFonts w:ascii="Times New Roman" w:hAnsi="Times New Roman" w:cs="Times New Roman"/>
                <w:bCs/>
                <w:sz w:val="24"/>
                <w:szCs w:val="24"/>
              </w:rPr>
              <w:lastRenderedPageBreak/>
              <w:t>Пушкинские Горы - Локня км 37+270 - до д. Задолжье</w:t>
            </w:r>
          </w:p>
        </w:tc>
        <w:tc>
          <w:tcPr>
            <w:tcW w:w="41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lastRenderedPageBreak/>
              <w:t>0+00</w:t>
            </w:r>
            <w:r w:rsidRPr="00F022FE">
              <w:rPr>
                <w:rFonts w:ascii="Times New Roman" w:hAnsi="Times New Roman" w:cs="Times New Roman"/>
                <w:bCs/>
                <w:sz w:val="24"/>
                <w:szCs w:val="24"/>
              </w:rPr>
              <w:lastRenderedPageBreak/>
              <w:t>0</w:t>
            </w:r>
          </w:p>
        </w:tc>
        <w:tc>
          <w:tcPr>
            <w:tcW w:w="36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lastRenderedPageBreak/>
              <w:t>1+00</w:t>
            </w:r>
            <w:r w:rsidRPr="00F022FE">
              <w:rPr>
                <w:rFonts w:ascii="Times New Roman" w:hAnsi="Times New Roman" w:cs="Times New Roman"/>
                <w:bCs/>
                <w:sz w:val="24"/>
                <w:szCs w:val="24"/>
              </w:rPr>
              <w:lastRenderedPageBreak/>
              <w:t>0</w:t>
            </w:r>
          </w:p>
        </w:tc>
        <w:tc>
          <w:tcPr>
            <w:tcW w:w="754"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lastRenderedPageBreak/>
              <w:t>1,00</w:t>
            </w:r>
          </w:p>
        </w:tc>
      </w:tr>
      <w:tr w:rsidR="00F022FE" w:rsidRPr="00F022FE" w:rsidTr="00F022FE">
        <w:trPr>
          <w:trHeight w:val="23"/>
          <w:jc w:val="center"/>
        </w:trPr>
        <w:tc>
          <w:tcPr>
            <w:tcW w:w="247" w:type="pct"/>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lastRenderedPageBreak/>
              <w:t>122</w:t>
            </w:r>
          </w:p>
        </w:tc>
        <w:tc>
          <w:tcPr>
            <w:tcW w:w="1015"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Муниципальная</w:t>
            </w:r>
          </w:p>
        </w:tc>
        <w:tc>
          <w:tcPr>
            <w:tcW w:w="477"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Н - 098</w:t>
            </w:r>
          </w:p>
        </w:tc>
        <w:tc>
          <w:tcPr>
            <w:tcW w:w="966"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58-ОП МР 58 Н-098</w:t>
            </w:r>
          </w:p>
        </w:tc>
        <w:tc>
          <w:tcPr>
            <w:tcW w:w="768"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от а/д Пуш.Горы-Локня км 43+300 до д.Сухлово</w:t>
            </w:r>
          </w:p>
        </w:tc>
        <w:tc>
          <w:tcPr>
            <w:tcW w:w="41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0+000</w:t>
            </w:r>
          </w:p>
        </w:tc>
        <w:tc>
          <w:tcPr>
            <w:tcW w:w="36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0+250</w:t>
            </w:r>
          </w:p>
        </w:tc>
        <w:tc>
          <w:tcPr>
            <w:tcW w:w="754"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0,25</w:t>
            </w:r>
          </w:p>
        </w:tc>
      </w:tr>
      <w:tr w:rsidR="00F022FE" w:rsidRPr="00F022FE" w:rsidTr="00F022FE">
        <w:trPr>
          <w:trHeight w:val="23"/>
          <w:jc w:val="center"/>
        </w:trPr>
        <w:tc>
          <w:tcPr>
            <w:tcW w:w="247" w:type="pct"/>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123</w:t>
            </w:r>
          </w:p>
        </w:tc>
        <w:tc>
          <w:tcPr>
            <w:tcW w:w="1015"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Муниципальная</w:t>
            </w:r>
          </w:p>
        </w:tc>
        <w:tc>
          <w:tcPr>
            <w:tcW w:w="477"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Н - 099</w:t>
            </w:r>
          </w:p>
        </w:tc>
        <w:tc>
          <w:tcPr>
            <w:tcW w:w="966"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58-ОП МР 58 Н-099</w:t>
            </w:r>
          </w:p>
        </w:tc>
        <w:tc>
          <w:tcPr>
            <w:tcW w:w="768"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От а/д Батково_Каруза км 0+950-до д.Дублиньково</w:t>
            </w:r>
          </w:p>
        </w:tc>
        <w:tc>
          <w:tcPr>
            <w:tcW w:w="41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0+000</w:t>
            </w:r>
          </w:p>
        </w:tc>
        <w:tc>
          <w:tcPr>
            <w:tcW w:w="36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0+900</w:t>
            </w:r>
          </w:p>
        </w:tc>
        <w:tc>
          <w:tcPr>
            <w:tcW w:w="754"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0,90</w:t>
            </w:r>
          </w:p>
        </w:tc>
      </w:tr>
      <w:tr w:rsidR="00F022FE" w:rsidRPr="00F022FE" w:rsidTr="00F022FE">
        <w:trPr>
          <w:trHeight w:val="23"/>
          <w:jc w:val="center"/>
        </w:trPr>
        <w:tc>
          <w:tcPr>
            <w:tcW w:w="247" w:type="pct"/>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124</w:t>
            </w:r>
          </w:p>
        </w:tc>
        <w:tc>
          <w:tcPr>
            <w:tcW w:w="1015"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Муниципальная</w:t>
            </w:r>
          </w:p>
        </w:tc>
        <w:tc>
          <w:tcPr>
            <w:tcW w:w="477"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Н - 100</w:t>
            </w:r>
          </w:p>
        </w:tc>
        <w:tc>
          <w:tcPr>
            <w:tcW w:w="966"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58-ОП МР 58 Н-100</w:t>
            </w:r>
          </w:p>
        </w:tc>
        <w:tc>
          <w:tcPr>
            <w:tcW w:w="768"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Литово-.Малыгино</w:t>
            </w:r>
          </w:p>
        </w:tc>
        <w:tc>
          <w:tcPr>
            <w:tcW w:w="41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0+000</w:t>
            </w:r>
          </w:p>
        </w:tc>
        <w:tc>
          <w:tcPr>
            <w:tcW w:w="36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0+500</w:t>
            </w:r>
          </w:p>
        </w:tc>
        <w:tc>
          <w:tcPr>
            <w:tcW w:w="754"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0,50</w:t>
            </w:r>
          </w:p>
        </w:tc>
      </w:tr>
      <w:tr w:rsidR="00F022FE" w:rsidRPr="00F022FE" w:rsidTr="00F022FE">
        <w:trPr>
          <w:trHeight w:val="23"/>
          <w:jc w:val="center"/>
        </w:trPr>
        <w:tc>
          <w:tcPr>
            <w:tcW w:w="247" w:type="pct"/>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125</w:t>
            </w:r>
          </w:p>
        </w:tc>
        <w:tc>
          <w:tcPr>
            <w:tcW w:w="1015"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Муниципальная</w:t>
            </w:r>
          </w:p>
        </w:tc>
        <w:tc>
          <w:tcPr>
            <w:tcW w:w="477"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Н - 101</w:t>
            </w:r>
          </w:p>
        </w:tc>
        <w:tc>
          <w:tcPr>
            <w:tcW w:w="966"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58-ОП МР 58 Н-101</w:t>
            </w:r>
          </w:p>
        </w:tc>
        <w:tc>
          <w:tcPr>
            <w:tcW w:w="768"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от а/д "Остров -Новоржев км 70+360" до д Залог " км 1+600 до д.Дыбово</w:t>
            </w:r>
          </w:p>
        </w:tc>
        <w:tc>
          <w:tcPr>
            <w:tcW w:w="41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0+000</w:t>
            </w:r>
          </w:p>
        </w:tc>
        <w:tc>
          <w:tcPr>
            <w:tcW w:w="36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0+850</w:t>
            </w:r>
          </w:p>
        </w:tc>
        <w:tc>
          <w:tcPr>
            <w:tcW w:w="754"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0,85</w:t>
            </w:r>
          </w:p>
        </w:tc>
      </w:tr>
      <w:tr w:rsidR="00F022FE" w:rsidRPr="00F022FE" w:rsidTr="00F022FE">
        <w:trPr>
          <w:trHeight w:val="23"/>
          <w:jc w:val="center"/>
        </w:trPr>
        <w:tc>
          <w:tcPr>
            <w:tcW w:w="247" w:type="pct"/>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126</w:t>
            </w:r>
          </w:p>
        </w:tc>
        <w:tc>
          <w:tcPr>
            <w:tcW w:w="1015"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Муниципальная</w:t>
            </w:r>
          </w:p>
        </w:tc>
        <w:tc>
          <w:tcPr>
            <w:tcW w:w="477"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Н - 102</w:t>
            </w:r>
          </w:p>
        </w:tc>
        <w:tc>
          <w:tcPr>
            <w:tcW w:w="966"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58-ОП МР 58 Н-102</w:t>
            </w:r>
          </w:p>
        </w:tc>
        <w:tc>
          <w:tcPr>
            <w:tcW w:w="768"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Литово-Седухино</w:t>
            </w:r>
          </w:p>
        </w:tc>
        <w:tc>
          <w:tcPr>
            <w:tcW w:w="41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0+000</w:t>
            </w:r>
          </w:p>
        </w:tc>
        <w:tc>
          <w:tcPr>
            <w:tcW w:w="36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1+200</w:t>
            </w:r>
          </w:p>
        </w:tc>
        <w:tc>
          <w:tcPr>
            <w:tcW w:w="754"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1,20</w:t>
            </w:r>
          </w:p>
        </w:tc>
      </w:tr>
      <w:tr w:rsidR="00F022FE" w:rsidRPr="00F022FE" w:rsidTr="00F022FE">
        <w:trPr>
          <w:trHeight w:val="23"/>
          <w:jc w:val="center"/>
        </w:trPr>
        <w:tc>
          <w:tcPr>
            <w:tcW w:w="247" w:type="pct"/>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127</w:t>
            </w:r>
          </w:p>
        </w:tc>
        <w:tc>
          <w:tcPr>
            <w:tcW w:w="1015"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Муниципальная</w:t>
            </w:r>
          </w:p>
        </w:tc>
        <w:tc>
          <w:tcPr>
            <w:tcW w:w="477"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Н - 103</w:t>
            </w:r>
          </w:p>
        </w:tc>
        <w:tc>
          <w:tcPr>
            <w:tcW w:w="966"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58-ОП МР 58 Н-103</w:t>
            </w:r>
          </w:p>
        </w:tc>
        <w:tc>
          <w:tcPr>
            <w:tcW w:w="768"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от а/д " Батково-Каруза  км 0+950 до д. Дублиньково " км 0+300 до д.Медведово</w:t>
            </w:r>
          </w:p>
        </w:tc>
        <w:tc>
          <w:tcPr>
            <w:tcW w:w="41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0+000</w:t>
            </w:r>
          </w:p>
        </w:tc>
        <w:tc>
          <w:tcPr>
            <w:tcW w:w="36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0+900</w:t>
            </w:r>
          </w:p>
        </w:tc>
        <w:tc>
          <w:tcPr>
            <w:tcW w:w="754"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0,90</w:t>
            </w:r>
          </w:p>
        </w:tc>
      </w:tr>
      <w:tr w:rsidR="00F022FE" w:rsidRPr="00F022FE" w:rsidTr="00F022FE">
        <w:trPr>
          <w:trHeight w:val="23"/>
          <w:jc w:val="center"/>
        </w:trPr>
        <w:tc>
          <w:tcPr>
            <w:tcW w:w="247" w:type="pct"/>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128</w:t>
            </w:r>
          </w:p>
        </w:tc>
        <w:tc>
          <w:tcPr>
            <w:tcW w:w="1015"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Муниципальная</w:t>
            </w:r>
          </w:p>
        </w:tc>
        <w:tc>
          <w:tcPr>
            <w:tcW w:w="477"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Н - 69</w:t>
            </w:r>
          </w:p>
        </w:tc>
        <w:tc>
          <w:tcPr>
            <w:tcW w:w="966"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58-ОП МР 58 Н-069</w:t>
            </w:r>
          </w:p>
        </w:tc>
        <w:tc>
          <w:tcPr>
            <w:tcW w:w="768"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Березовец - Бездеж</w:t>
            </w:r>
          </w:p>
        </w:tc>
        <w:tc>
          <w:tcPr>
            <w:tcW w:w="41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0+000</w:t>
            </w:r>
          </w:p>
        </w:tc>
        <w:tc>
          <w:tcPr>
            <w:tcW w:w="36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1+700</w:t>
            </w:r>
          </w:p>
        </w:tc>
        <w:tc>
          <w:tcPr>
            <w:tcW w:w="754"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1,70</w:t>
            </w:r>
          </w:p>
        </w:tc>
      </w:tr>
      <w:tr w:rsidR="00F022FE" w:rsidRPr="00F022FE" w:rsidTr="00F022FE">
        <w:trPr>
          <w:trHeight w:val="23"/>
          <w:jc w:val="center"/>
        </w:trPr>
        <w:tc>
          <w:tcPr>
            <w:tcW w:w="247" w:type="pct"/>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129</w:t>
            </w:r>
          </w:p>
        </w:tc>
        <w:tc>
          <w:tcPr>
            <w:tcW w:w="1015"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Муниципальная</w:t>
            </w:r>
          </w:p>
        </w:tc>
        <w:tc>
          <w:tcPr>
            <w:tcW w:w="477"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Н - 70</w:t>
            </w:r>
          </w:p>
        </w:tc>
        <w:tc>
          <w:tcPr>
            <w:tcW w:w="966"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58-ОП МР 58 Н-070</w:t>
            </w:r>
          </w:p>
        </w:tc>
        <w:tc>
          <w:tcPr>
            <w:tcW w:w="768"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Березовец - Доманово</w:t>
            </w:r>
          </w:p>
        </w:tc>
        <w:tc>
          <w:tcPr>
            <w:tcW w:w="41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0+000</w:t>
            </w:r>
          </w:p>
        </w:tc>
        <w:tc>
          <w:tcPr>
            <w:tcW w:w="36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3+750</w:t>
            </w:r>
          </w:p>
        </w:tc>
        <w:tc>
          <w:tcPr>
            <w:tcW w:w="754"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3,75</w:t>
            </w:r>
          </w:p>
        </w:tc>
      </w:tr>
      <w:tr w:rsidR="00F022FE" w:rsidRPr="00F022FE" w:rsidTr="00F022FE">
        <w:trPr>
          <w:trHeight w:val="23"/>
          <w:jc w:val="center"/>
        </w:trPr>
        <w:tc>
          <w:tcPr>
            <w:tcW w:w="247" w:type="pct"/>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130</w:t>
            </w:r>
          </w:p>
        </w:tc>
        <w:tc>
          <w:tcPr>
            <w:tcW w:w="1015"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Муниципальная</w:t>
            </w:r>
          </w:p>
        </w:tc>
        <w:tc>
          <w:tcPr>
            <w:tcW w:w="477"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Н - 71</w:t>
            </w:r>
          </w:p>
        </w:tc>
        <w:tc>
          <w:tcPr>
            <w:tcW w:w="966"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58-ОП МР 58 Н-071</w:t>
            </w:r>
          </w:p>
        </w:tc>
        <w:tc>
          <w:tcPr>
            <w:tcW w:w="768"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Болоково - Залог</w:t>
            </w:r>
          </w:p>
        </w:tc>
        <w:tc>
          <w:tcPr>
            <w:tcW w:w="41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0+000</w:t>
            </w:r>
          </w:p>
        </w:tc>
        <w:tc>
          <w:tcPr>
            <w:tcW w:w="36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4+050</w:t>
            </w:r>
          </w:p>
        </w:tc>
        <w:tc>
          <w:tcPr>
            <w:tcW w:w="754"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4,05</w:t>
            </w:r>
          </w:p>
        </w:tc>
      </w:tr>
      <w:tr w:rsidR="00F022FE" w:rsidRPr="00F022FE" w:rsidTr="00F022FE">
        <w:trPr>
          <w:trHeight w:val="23"/>
          <w:jc w:val="center"/>
        </w:trPr>
        <w:tc>
          <w:tcPr>
            <w:tcW w:w="247" w:type="pct"/>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131</w:t>
            </w:r>
          </w:p>
        </w:tc>
        <w:tc>
          <w:tcPr>
            <w:tcW w:w="1015"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Муниципальная</w:t>
            </w:r>
          </w:p>
        </w:tc>
        <w:tc>
          <w:tcPr>
            <w:tcW w:w="477"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Н - 72</w:t>
            </w:r>
          </w:p>
        </w:tc>
        <w:tc>
          <w:tcPr>
            <w:tcW w:w="966"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58-ОП МР 58 Н-072</w:t>
            </w:r>
          </w:p>
        </w:tc>
        <w:tc>
          <w:tcPr>
            <w:tcW w:w="768"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Волчицкое - Приветок</w:t>
            </w:r>
          </w:p>
        </w:tc>
        <w:tc>
          <w:tcPr>
            <w:tcW w:w="41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0+000</w:t>
            </w:r>
          </w:p>
        </w:tc>
        <w:tc>
          <w:tcPr>
            <w:tcW w:w="36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5+600</w:t>
            </w:r>
          </w:p>
        </w:tc>
        <w:tc>
          <w:tcPr>
            <w:tcW w:w="754"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5,60</w:t>
            </w:r>
          </w:p>
        </w:tc>
      </w:tr>
      <w:tr w:rsidR="00F022FE" w:rsidRPr="00F022FE" w:rsidTr="00F022FE">
        <w:trPr>
          <w:trHeight w:val="23"/>
          <w:jc w:val="center"/>
        </w:trPr>
        <w:tc>
          <w:tcPr>
            <w:tcW w:w="247" w:type="pct"/>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132</w:t>
            </w:r>
          </w:p>
        </w:tc>
        <w:tc>
          <w:tcPr>
            <w:tcW w:w="1015"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Муниципальная</w:t>
            </w:r>
          </w:p>
        </w:tc>
        <w:tc>
          <w:tcPr>
            <w:tcW w:w="477"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Н - 73</w:t>
            </w:r>
          </w:p>
        </w:tc>
        <w:tc>
          <w:tcPr>
            <w:tcW w:w="966"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58-ОП МР 58 Н-073</w:t>
            </w:r>
          </w:p>
        </w:tc>
        <w:tc>
          <w:tcPr>
            <w:tcW w:w="768"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Грибово - Клопино</w:t>
            </w:r>
          </w:p>
        </w:tc>
        <w:tc>
          <w:tcPr>
            <w:tcW w:w="41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0+000</w:t>
            </w:r>
          </w:p>
        </w:tc>
        <w:tc>
          <w:tcPr>
            <w:tcW w:w="36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5+600</w:t>
            </w:r>
          </w:p>
        </w:tc>
        <w:tc>
          <w:tcPr>
            <w:tcW w:w="754"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5,60</w:t>
            </w:r>
          </w:p>
        </w:tc>
      </w:tr>
      <w:tr w:rsidR="00F022FE" w:rsidRPr="00F022FE" w:rsidTr="00F022FE">
        <w:trPr>
          <w:trHeight w:val="23"/>
          <w:jc w:val="center"/>
        </w:trPr>
        <w:tc>
          <w:tcPr>
            <w:tcW w:w="247" w:type="pct"/>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133</w:t>
            </w:r>
          </w:p>
        </w:tc>
        <w:tc>
          <w:tcPr>
            <w:tcW w:w="1015"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Муниципальная</w:t>
            </w:r>
          </w:p>
        </w:tc>
        <w:tc>
          <w:tcPr>
            <w:tcW w:w="477"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Н - 74</w:t>
            </w:r>
          </w:p>
        </w:tc>
        <w:tc>
          <w:tcPr>
            <w:tcW w:w="966"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58-ОП МР 58 Н-074</w:t>
            </w:r>
          </w:p>
        </w:tc>
        <w:tc>
          <w:tcPr>
            <w:tcW w:w="768"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 xml:space="preserve">от а/д Пушкинские Горы - </w:t>
            </w:r>
            <w:r w:rsidRPr="00F022FE">
              <w:rPr>
                <w:rFonts w:ascii="Times New Roman" w:hAnsi="Times New Roman" w:cs="Times New Roman"/>
                <w:bCs/>
                <w:sz w:val="24"/>
                <w:szCs w:val="24"/>
              </w:rPr>
              <w:lastRenderedPageBreak/>
              <w:t>Локня км 67+000 - до д. Большое Никулино</w:t>
            </w:r>
          </w:p>
        </w:tc>
        <w:tc>
          <w:tcPr>
            <w:tcW w:w="41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lastRenderedPageBreak/>
              <w:t>0+000</w:t>
            </w:r>
          </w:p>
        </w:tc>
        <w:tc>
          <w:tcPr>
            <w:tcW w:w="36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6+550</w:t>
            </w:r>
          </w:p>
        </w:tc>
        <w:tc>
          <w:tcPr>
            <w:tcW w:w="754"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6,55</w:t>
            </w:r>
          </w:p>
        </w:tc>
      </w:tr>
      <w:tr w:rsidR="00F022FE" w:rsidRPr="00F022FE" w:rsidTr="00F022FE">
        <w:trPr>
          <w:trHeight w:val="23"/>
          <w:jc w:val="center"/>
        </w:trPr>
        <w:tc>
          <w:tcPr>
            <w:tcW w:w="247" w:type="pct"/>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lastRenderedPageBreak/>
              <w:t>134</w:t>
            </w:r>
          </w:p>
        </w:tc>
        <w:tc>
          <w:tcPr>
            <w:tcW w:w="1015"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Муниципальная</w:t>
            </w:r>
          </w:p>
        </w:tc>
        <w:tc>
          <w:tcPr>
            <w:tcW w:w="477"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Н - 75</w:t>
            </w:r>
          </w:p>
        </w:tc>
        <w:tc>
          <w:tcPr>
            <w:tcW w:w="966"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58-ОП МР 58 Н-075</w:t>
            </w:r>
          </w:p>
        </w:tc>
        <w:tc>
          <w:tcPr>
            <w:tcW w:w="768"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от а/д Пушкинские Горы - Локня км 54+800 - до д. Большая Пожня</w:t>
            </w:r>
          </w:p>
        </w:tc>
        <w:tc>
          <w:tcPr>
            <w:tcW w:w="41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0+000</w:t>
            </w:r>
          </w:p>
        </w:tc>
        <w:tc>
          <w:tcPr>
            <w:tcW w:w="36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1+250</w:t>
            </w:r>
          </w:p>
        </w:tc>
        <w:tc>
          <w:tcPr>
            <w:tcW w:w="754"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1,25</w:t>
            </w:r>
          </w:p>
        </w:tc>
      </w:tr>
      <w:tr w:rsidR="00F022FE" w:rsidRPr="00F022FE" w:rsidTr="00F022FE">
        <w:trPr>
          <w:trHeight w:val="23"/>
          <w:jc w:val="center"/>
        </w:trPr>
        <w:tc>
          <w:tcPr>
            <w:tcW w:w="247" w:type="pct"/>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135</w:t>
            </w:r>
          </w:p>
        </w:tc>
        <w:tc>
          <w:tcPr>
            <w:tcW w:w="1015"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Муниципальная</w:t>
            </w:r>
          </w:p>
        </w:tc>
        <w:tc>
          <w:tcPr>
            <w:tcW w:w="477"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Н - 76</w:t>
            </w:r>
          </w:p>
        </w:tc>
        <w:tc>
          <w:tcPr>
            <w:tcW w:w="966"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58-ОП МР 58 Н-076</w:t>
            </w:r>
          </w:p>
        </w:tc>
        <w:tc>
          <w:tcPr>
            <w:tcW w:w="768"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от а/д Пушкинские Горы - Локня км 54+150 - до д. Малая Слобода</w:t>
            </w:r>
          </w:p>
        </w:tc>
        <w:tc>
          <w:tcPr>
            <w:tcW w:w="41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0+000</w:t>
            </w:r>
          </w:p>
        </w:tc>
        <w:tc>
          <w:tcPr>
            <w:tcW w:w="36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3+400</w:t>
            </w:r>
          </w:p>
        </w:tc>
        <w:tc>
          <w:tcPr>
            <w:tcW w:w="754"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3,40</w:t>
            </w:r>
          </w:p>
        </w:tc>
      </w:tr>
      <w:tr w:rsidR="00F022FE" w:rsidRPr="00F022FE" w:rsidTr="00F022FE">
        <w:trPr>
          <w:trHeight w:val="23"/>
          <w:jc w:val="center"/>
        </w:trPr>
        <w:tc>
          <w:tcPr>
            <w:tcW w:w="247" w:type="pct"/>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136</w:t>
            </w:r>
          </w:p>
        </w:tc>
        <w:tc>
          <w:tcPr>
            <w:tcW w:w="1015"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Муниципальная</w:t>
            </w:r>
          </w:p>
        </w:tc>
        <w:tc>
          <w:tcPr>
            <w:tcW w:w="477"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Н - 77</w:t>
            </w:r>
          </w:p>
        </w:tc>
        <w:tc>
          <w:tcPr>
            <w:tcW w:w="966"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58-ОП МР 58 Н-077</w:t>
            </w:r>
          </w:p>
        </w:tc>
        <w:tc>
          <w:tcPr>
            <w:tcW w:w="768"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от а/д Пушкинские Горы - Локня км54+800 до д. Коньково</w:t>
            </w:r>
          </w:p>
        </w:tc>
        <w:tc>
          <w:tcPr>
            <w:tcW w:w="41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0+000</w:t>
            </w:r>
          </w:p>
        </w:tc>
        <w:tc>
          <w:tcPr>
            <w:tcW w:w="36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2+100</w:t>
            </w:r>
          </w:p>
        </w:tc>
        <w:tc>
          <w:tcPr>
            <w:tcW w:w="754"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2,10</w:t>
            </w:r>
          </w:p>
        </w:tc>
      </w:tr>
      <w:tr w:rsidR="00F022FE" w:rsidRPr="00F022FE" w:rsidTr="00F022FE">
        <w:trPr>
          <w:trHeight w:val="23"/>
          <w:jc w:val="center"/>
        </w:trPr>
        <w:tc>
          <w:tcPr>
            <w:tcW w:w="247" w:type="pct"/>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137</w:t>
            </w:r>
          </w:p>
        </w:tc>
        <w:tc>
          <w:tcPr>
            <w:tcW w:w="1015"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Муниципальная</w:t>
            </w:r>
          </w:p>
        </w:tc>
        <w:tc>
          <w:tcPr>
            <w:tcW w:w="477"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Н - 78</w:t>
            </w:r>
          </w:p>
        </w:tc>
        <w:tc>
          <w:tcPr>
            <w:tcW w:w="966"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58-ОП МР 58 Н-078</w:t>
            </w:r>
          </w:p>
        </w:tc>
        <w:tc>
          <w:tcPr>
            <w:tcW w:w="768"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от а/д Пушкинские Горы - Локня км 57+000 -  до д. Теляково</w:t>
            </w:r>
          </w:p>
        </w:tc>
        <w:tc>
          <w:tcPr>
            <w:tcW w:w="41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0+000</w:t>
            </w:r>
          </w:p>
        </w:tc>
        <w:tc>
          <w:tcPr>
            <w:tcW w:w="36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1+350</w:t>
            </w:r>
          </w:p>
        </w:tc>
        <w:tc>
          <w:tcPr>
            <w:tcW w:w="754"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1,35</w:t>
            </w:r>
          </w:p>
        </w:tc>
      </w:tr>
      <w:tr w:rsidR="00F022FE" w:rsidRPr="00F022FE" w:rsidTr="00F022FE">
        <w:trPr>
          <w:trHeight w:val="23"/>
          <w:jc w:val="center"/>
        </w:trPr>
        <w:tc>
          <w:tcPr>
            <w:tcW w:w="247" w:type="pct"/>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138</w:t>
            </w:r>
          </w:p>
        </w:tc>
        <w:tc>
          <w:tcPr>
            <w:tcW w:w="1015"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Муниципальная</w:t>
            </w:r>
          </w:p>
        </w:tc>
        <w:tc>
          <w:tcPr>
            <w:tcW w:w="477"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Н - 79</w:t>
            </w:r>
          </w:p>
        </w:tc>
        <w:tc>
          <w:tcPr>
            <w:tcW w:w="966"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58-ОП МР 58 Н-079</w:t>
            </w:r>
          </w:p>
        </w:tc>
        <w:tc>
          <w:tcPr>
            <w:tcW w:w="768"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от а/д Орша - Плясани км 9+500 - до д.Красное Болото</w:t>
            </w:r>
          </w:p>
        </w:tc>
        <w:tc>
          <w:tcPr>
            <w:tcW w:w="41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0+000</w:t>
            </w:r>
          </w:p>
        </w:tc>
        <w:tc>
          <w:tcPr>
            <w:tcW w:w="36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1+000</w:t>
            </w:r>
          </w:p>
        </w:tc>
        <w:tc>
          <w:tcPr>
            <w:tcW w:w="754"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1,00</w:t>
            </w:r>
          </w:p>
        </w:tc>
      </w:tr>
      <w:tr w:rsidR="00F022FE" w:rsidRPr="00F022FE" w:rsidTr="00F022FE">
        <w:trPr>
          <w:trHeight w:val="23"/>
          <w:jc w:val="center"/>
        </w:trPr>
        <w:tc>
          <w:tcPr>
            <w:tcW w:w="247" w:type="pct"/>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139</w:t>
            </w:r>
          </w:p>
        </w:tc>
        <w:tc>
          <w:tcPr>
            <w:tcW w:w="1015"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Муниципальная</w:t>
            </w:r>
          </w:p>
        </w:tc>
        <w:tc>
          <w:tcPr>
            <w:tcW w:w="477"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Н - 80</w:t>
            </w:r>
          </w:p>
        </w:tc>
        <w:tc>
          <w:tcPr>
            <w:tcW w:w="966"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58-ОП МР 58 Н-080</w:t>
            </w:r>
          </w:p>
        </w:tc>
        <w:tc>
          <w:tcPr>
            <w:tcW w:w="768"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от а/д Орша - Плясани км16+000 -до д. Мирослав</w:t>
            </w:r>
          </w:p>
        </w:tc>
        <w:tc>
          <w:tcPr>
            <w:tcW w:w="41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0+000</w:t>
            </w:r>
          </w:p>
        </w:tc>
        <w:tc>
          <w:tcPr>
            <w:tcW w:w="36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2+500</w:t>
            </w:r>
          </w:p>
        </w:tc>
        <w:tc>
          <w:tcPr>
            <w:tcW w:w="754"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2,50</w:t>
            </w:r>
          </w:p>
        </w:tc>
      </w:tr>
      <w:tr w:rsidR="00F022FE" w:rsidRPr="00F022FE" w:rsidTr="00F022FE">
        <w:trPr>
          <w:trHeight w:val="23"/>
          <w:jc w:val="center"/>
        </w:trPr>
        <w:tc>
          <w:tcPr>
            <w:tcW w:w="247" w:type="pct"/>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140</w:t>
            </w:r>
          </w:p>
        </w:tc>
        <w:tc>
          <w:tcPr>
            <w:tcW w:w="1015" w:type="pct"/>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Муниципальная</w:t>
            </w:r>
          </w:p>
        </w:tc>
        <w:tc>
          <w:tcPr>
            <w:tcW w:w="477"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Н - 81</w:t>
            </w:r>
          </w:p>
        </w:tc>
        <w:tc>
          <w:tcPr>
            <w:tcW w:w="966"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58-ОП МР 58 Н-081</w:t>
            </w:r>
          </w:p>
        </w:tc>
        <w:tc>
          <w:tcPr>
            <w:tcW w:w="768"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Орша - Шастово</w:t>
            </w:r>
          </w:p>
        </w:tc>
        <w:tc>
          <w:tcPr>
            <w:tcW w:w="41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0+000</w:t>
            </w:r>
          </w:p>
        </w:tc>
        <w:tc>
          <w:tcPr>
            <w:tcW w:w="36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1+500</w:t>
            </w:r>
          </w:p>
        </w:tc>
        <w:tc>
          <w:tcPr>
            <w:tcW w:w="754"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1,50</w:t>
            </w:r>
          </w:p>
        </w:tc>
      </w:tr>
      <w:tr w:rsidR="00F022FE" w:rsidRPr="00F022FE" w:rsidTr="00F022FE">
        <w:trPr>
          <w:trHeight w:val="23"/>
          <w:jc w:val="center"/>
        </w:trPr>
        <w:tc>
          <w:tcPr>
            <w:tcW w:w="247" w:type="pct"/>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141</w:t>
            </w:r>
          </w:p>
        </w:tc>
        <w:tc>
          <w:tcPr>
            <w:tcW w:w="1015" w:type="pct"/>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Муниципальная</w:t>
            </w:r>
          </w:p>
        </w:tc>
        <w:tc>
          <w:tcPr>
            <w:tcW w:w="477"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Н - 82</w:t>
            </w:r>
          </w:p>
        </w:tc>
        <w:tc>
          <w:tcPr>
            <w:tcW w:w="966"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58-ОП МР 58 Н-082</w:t>
            </w:r>
          </w:p>
        </w:tc>
        <w:tc>
          <w:tcPr>
            <w:tcW w:w="768"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от а/д Орша - Плясани км 14+200 - до д. Заболотье</w:t>
            </w:r>
          </w:p>
        </w:tc>
        <w:tc>
          <w:tcPr>
            <w:tcW w:w="41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0+000</w:t>
            </w:r>
          </w:p>
        </w:tc>
        <w:tc>
          <w:tcPr>
            <w:tcW w:w="36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0+850</w:t>
            </w:r>
          </w:p>
        </w:tc>
        <w:tc>
          <w:tcPr>
            <w:tcW w:w="754"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0,85</w:t>
            </w:r>
          </w:p>
        </w:tc>
      </w:tr>
      <w:tr w:rsidR="00F022FE" w:rsidRPr="00F022FE" w:rsidTr="00F022FE">
        <w:trPr>
          <w:trHeight w:val="23"/>
          <w:jc w:val="center"/>
        </w:trPr>
        <w:tc>
          <w:tcPr>
            <w:tcW w:w="247" w:type="pct"/>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14</w:t>
            </w:r>
            <w:r w:rsidRPr="00F022FE">
              <w:rPr>
                <w:rFonts w:ascii="Times New Roman" w:hAnsi="Times New Roman" w:cs="Times New Roman"/>
                <w:b/>
                <w:bCs/>
                <w:sz w:val="24"/>
                <w:szCs w:val="24"/>
              </w:rPr>
              <w:lastRenderedPageBreak/>
              <w:t>2</w:t>
            </w:r>
          </w:p>
        </w:tc>
        <w:tc>
          <w:tcPr>
            <w:tcW w:w="1015" w:type="pct"/>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lastRenderedPageBreak/>
              <w:t>Муниципал</w:t>
            </w:r>
            <w:r w:rsidRPr="00F022FE">
              <w:rPr>
                <w:rFonts w:ascii="Times New Roman" w:hAnsi="Times New Roman" w:cs="Times New Roman"/>
                <w:sz w:val="24"/>
                <w:szCs w:val="24"/>
              </w:rPr>
              <w:lastRenderedPageBreak/>
              <w:t>ьная</w:t>
            </w:r>
          </w:p>
        </w:tc>
        <w:tc>
          <w:tcPr>
            <w:tcW w:w="477"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lastRenderedPageBreak/>
              <w:t>Н - 83</w:t>
            </w:r>
          </w:p>
        </w:tc>
        <w:tc>
          <w:tcPr>
            <w:tcW w:w="966"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58-ОП МР 58 Н-</w:t>
            </w:r>
            <w:r w:rsidRPr="00F022FE">
              <w:rPr>
                <w:rFonts w:ascii="Times New Roman" w:hAnsi="Times New Roman" w:cs="Times New Roman"/>
                <w:bCs/>
                <w:sz w:val="24"/>
                <w:szCs w:val="24"/>
              </w:rPr>
              <w:lastRenderedPageBreak/>
              <w:t>083</w:t>
            </w:r>
          </w:p>
        </w:tc>
        <w:tc>
          <w:tcPr>
            <w:tcW w:w="768"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lastRenderedPageBreak/>
              <w:t xml:space="preserve">Булохово - </w:t>
            </w:r>
            <w:r w:rsidRPr="00F022FE">
              <w:rPr>
                <w:rFonts w:ascii="Times New Roman" w:hAnsi="Times New Roman" w:cs="Times New Roman"/>
                <w:bCs/>
                <w:sz w:val="24"/>
                <w:szCs w:val="24"/>
              </w:rPr>
              <w:lastRenderedPageBreak/>
              <w:t>Заход</w:t>
            </w:r>
          </w:p>
        </w:tc>
        <w:tc>
          <w:tcPr>
            <w:tcW w:w="41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lastRenderedPageBreak/>
              <w:t>0+00</w:t>
            </w:r>
            <w:r w:rsidRPr="00F022FE">
              <w:rPr>
                <w:rFonts w:ascii="Times New Roman" w:hAnsi="Times New Roman" w:cs="Times New Roman"/>
                <w:bCs/>
                <w:sz w:val="24"/>
                <w:szCs w:val="24"/>
              </w:rPr>
              <w:lastRenderedPageBreak/>
              <w:t>0</w:t>
            </w:r>
          </w:p>
        </w:tc>
        <w:tc>
          <w:tcPr>
            <w:tcW w:w="36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lastRenderedPageBreak/>
              <w:t>6+10</w:t>
            </w:r>
            <w:r w:rsidRPr="00F022FE">
              <w:rPr>
                <w:rFonts w:ascii="Times New Roman" w:hAnsi="Times New Roman" w:cs="Times New Roman"/>
                <w:bCs/>
                <w:sz w:val="24"/>
                <w:szCs w:val="24"/>
              </w:rPr>
              <w:lastRenderedPageBreak/>
              <w:t>0</w:t>
            </w:r>
          </w:p>
        </w:tc>
        <w:tc>
          <w:tcPr>
            <w:tcW w:w="754"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lastRenderedPageBreak/>
              <w:t>6,10</w:t>
            </w:r>
          </w:p>
        </w:tc>
      </w:tr>
      <w:tr w:rsidR="00F022FE" w:rsidRPr="00F022FE" w:rsidTr="00F022FE">
        <w:trPr>
          <w:trHeight w:val="23"/>
          <w:jc w:val="center"/>
        </w:trPr>
        <w:tc>
          <w:tcPr>
            <w:tcW w:w="247" w:type="pct"/>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lastRenderedPageBreak/>
              <w:t>143</w:t>
            </w:r>
          </w:p>
        </w:tc>
        <w:tc>
          <w:tcPr>
            <w:tcW w:w="1015" w:type="pct"/>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Муниципальная</w:t>
            </w:r>
          </w:p>
        </w:tc>
        <w:tc>
          <w:tcPr>
            <w:tcW w:w="477"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Н - 84</w:t>
            </w:r>
          </w:p>
        </w:tc>
        <w:tc>
          <w:tcPr>
            <w:tcW w:w="966"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58-ОП МР 58 Н-084</w:t>
            </w:r>
          </w:p>
        </w:tc>
        <w:tc>
          <w:tcPr>
            <w:tcW w:w="768"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Новоржев - Староселье</w:t>
            </w:r>
          </w:p>
        </w:tc>
        <w:tc>
          <w:tcPr>
            <w:tcW w:w="41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0+000</w:t>
            </w:r>
          </w:p>
        </w:tc>
        <w:tc>
          <w:tcPr>
            <w:tcW w:w="36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1+300</w:t>
            </w:r>
          </w:p>
        </w:tc>
        <w:tc>
          <w:tcPr>
            <w:tcW w:w="754"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1,30</w:t>
            </w:r>
          </w:p>
        </w:tc>
      </w:tr>
      <w:tr w:rsidR="00F022FE" w:rsidRPr="00F022FE" w:rsidTr="00F022FE">
        <w:trPr>
          <w:trHeight w:val="23"/>
          <w:jc w:val="center"/>
        </w:trPr>
        <w:tc>
          <w:tcPr>
            <w:tcW w:w="247" w:type="pct"/>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144</w:t>
            </w:r>
          </w:p>
        </w:tc>
        <w:tc>
          <w:tcPr>
            <w:tcW w:w="1015" w:type="pct"/>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Муниципальная</w:t>
            </w:r>
          </w:p>
        </w:tc>
        <w:tc>
          <w:tcPr>
            <w:tcW w:w="477"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Н - 88</w:t>
            </w:r>
          </w:p>
        </w:tc>
        <w:tc>
          <w:tcPr>
            <w:tcW w:w="966"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60-223 ОП МР Н-088</w:t>
            </w:r>
          </w:p>
        </w:tc>
        <w:tc>
          <w:tcPr>
            <w:tcW w:w="768"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от а/д "Орша - Плясани" до д. Малое Никулино</w:t>
            </w:r>
          </w:p>
        </w:tc>
        <w:tc>
          <w:tcPr>
            <w:tcW w:w="41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0+000</w:t>
            </w:r>
          </w:p>
        </w:tc>
        <w:tc>
          <w:tcPr>
            <w:tcW w:w="36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4+500</w:t>
            </w:r>
          </w:p>
        </w:tc>
        <w:tc>
          <w:tcPr>
            <w:tcW w:w="754"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4,50</w:t>
            </w:r>
          </w:p>
        </w:tc>
      </w:tr>
      <w:tr w:rsidR="00F022FE" w:rsidRPr="00F022FE" w:rsidTr="00F022FE">
        <w:trPr>
          <w:trHeight w:val="23"/>
          <w:jc w:val="center"/>
        </w:trPr>
        <w:tc>
          <w:tcPr>
            <w:tcW w:w="247" w:type="pct"/>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145</w:t>
            </w:r>
          </w:p>
        </w:tc>
        <w:tc>
          <w:tcPr>
            <w:tcW w:w="1015" w:type="pct"/>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Муниципальная</w:t>
            </w:r>
          </w:p>
        </w:tc>
        <w:tc>
          <w:tcPr>
            <w:tcW w:w="477"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p>
        </w:tc>
        <w:tc>
          <w:tcPr>
            <w:tcW w:w="966"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p>
        </w:tc>
        <w:tc>
          <w:tcPr>
            <w:tcW w:w="768"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а/д "Новоржевский район Вехнянская волость д. Песчивицы"</w:t>
            </w:r>
          </w:p>
        </w:tc>
        <w:tc>
          <w:tcPr>
            <w:tcW w:w="41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0+000</w:t>
            </w:r>
          </w:p>
        </w:tc>
        <w:tc>
          <w:tcPr>
            <w:tcW w:w="36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2+505</w:t>
            </w:r>
          </w:p>
        </w:tc>
        <w:tc>
          <w:tcPr>
            <w:tcW w:w="754"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2,51</w:t>
            </w:r>
          </w:p>
        </w:tc>
      </w:tr>
      <w:tr w:rsidR="00F022FE" w:rsidRPr="00F022FE" w:rsidTr="00F022FE">
        <w:trPr>
          <w:trHeight w:val="23"/>
          <w:jc w:val="center"/>
        </w:trPr>
        <w:tc>
          <w:tcPr>
            <w:tcW w:w="247" w:type="pct"/>
            <w:tcBorders>
              <w:bottom w:val="single" w:sz="4" w:space="0" w:color="auto"/>
            </w:tcBorders>
            <w:vAlign w:val="center"/>
          </w:tcPr>
          <w:p w:rsidR="00F022FE" w:rsidRPr="00F022FE" w:rsidRDefault="00F022FE" w:rsidP="00F022FE">
            <w:pPr>
              <w:spacing w:after="0" w:line="240" w:lineRule="auto"/>
              <w:jc w:val="both"/>
              <w:rPr>
                <w:rFonts w:ascii="Times New Roman" w:hAnsi="Times New Roman" w:cs="Times New Roman"/>
                <w:b/>
                <w:bCs/>
                <w:sz w:val="24"/>
                <w:szCs w:val="24"/>
              </w:rPr>
            </w:pPr>
          </w:p>
        </w:tc>
        <w:tc>
          <w:tcPr>
            <w:tcW w:w="3998" w:type="pct"/>
            <w:gridSpan w:val="6"/>
            <w:tcBorders>
              <w:bottom w:val="single" w:sz="4" w:space="0" w:color="auto"/>
            </w:tcBorders>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ИТОГО:</w:t>
            </w:r>
          </w:p>
        </w:tc>
        <w:tc>
          <w:tcPr>
            <w:tcW w:w="754" w:type="pct"/>
            <w:tcBorders>
              <w:bottom w:val="single" w:sz="4" w:space="0" w:color="auto"/>
            </w:tcBorders>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420,00</w:t>
            </w:r>
          </w:p>
        </w:tc>
      </w:tr>
    </w:tbl>
    <w:p w:rsidR="00F022FE" w:rsidRDefault="00F022FE" w:rsidP="005D2FF0">
      <w:pPr>
        <w:spacing w:after="0" w:line="240" w:lineRule="auto"/>
        <w:jc w:val="both"/>
        <w:rPr>
          <w:rFonts w:ascii="Times New Roman" w:hAnsi="Times New Roman" w:cs="Times New Roman"/>
          <w:sz w:val="24"/>
          <w:szCs w:val="24"/>
        </w:rPr>
      </w:pPr>
    </w:p>
    <w:p w:rsidR="00F022FE" w:rsidRPr="00F022FE" w:rsidRDefault="00F022FE" w:rsidP="00F022FE">
      <w:pPr>
        <w:spacing w:after="0" w:line="240" w:lineRule="auto"/>
        <w:jc w:val="center"/>
        <w:rPr>
          <w:rFonts w:ascii="Times New Roman" w:hAnsi="Times New Roman" w:cs="Times New Roman"/>
          <w:b/>
          <w:bCs/>
          <w:sz w:val="24"/>
          <w:szCs w:val="24"/>
        </w:rPr>
      </w:pPr>
      <w:bookmarkStart w:id="93" w:name="_Toc216434269"/>
      <w:r w:rsidRPr="00F022FE">
        <w:rPr>
          <w:rFonts w:ascii="Times New Roman" w:hAnsi="Times New Roman" w:cs="Times New Roman"/>
          <w:b/>
          <w:bCs/>
          <w:sz w:val="24"/>
          <w:szCs w:val="24"/>
          <w:lang w:val="en-US"/>
        </w:rPr>
        <w:t xml:space="preserve">3.10.2. </w:t>
      </w:r>
      <w:r w:rsidRPr="00F022FE">
        <w:rPr>
          <w:rFonts w:ascii="Times New Roman" w:hAnsi="Times New Roman" w:cs="Times New Roman"/>
          <w:b/>
          <w:bCs/>
          <w:sz w:val="24"/>
          <w:szCs w:val="24"/>
        </w:rPr>
        <w:t>Улично-дорожная сеть</w:t>
      </w:r>
      <w:bookmarkEnd w:id="93"/>
    </w:p>
    <w:p w:rsidR="00F022FE" w:rsidRPr="00F022FE" w:rsidRDefault="00F022FE" w:rsidP="00F022FE">
      <w:pPr>
        <w:spacing w:after="0" w:line="240" w:lineRule="auto"/>
        <w:jc w:val="both"/>
        <w:rPr>
          <w:rFonts w:ascii="Times New Roman" w:hAnsi="Times New Roman" w:cs="Times New Roman"/>
          <w:sz w:val="24"/>
          <w:szCs w:val="24"/>
        </w:rPr>
      </w:pPr>
    </w:p>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Таблица 50 - Перечень автомобильных дорог общего пользования местного значения в границах городского поселения г. Новоржев</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25"/>
        <w:gridCol w:w="1092"/>
        <w:gridCol w:w="1083"/>
        <w:gridCol w:w="1307"/>
        <w:gridCol w:w="2037"/>
        <w:gridCol w:w="924"/>
        <w:gridCol w:w="804"/>
        <w:gridCol w:w="1757"/>
      </w:tblGrid>
      <w:tr w:rsidR="00F022FE" w:rsidRPr="00F022FE" w:rsidTr="00F022FE">
        <w:trPr>
          <w:trHeight w:val="23"/>
          <w:tblHeader/>
          <w:jc w:val="center"/>
        </w:trPr>
        <w:tc>
          <w:tcPr>
            <w:tcW w:w="402" w:type="pct"/>
            <w:vMerge w:val="restart"/>
            <w:shd w:val="clear" w:color="auto" w:fill="auto"/>
            <w:vAlign w:val="center"/>
          </w:tcPr>
          <w:p w:rsidR="00F022FE" w:rsidRPr="00F022FE" w:rsidRDefault="00F022FE" w:rsidP="00F022FE">
            <w:pPr>
              <w:spacing w:after="0" w:line="240" w:lineRule="auto"/>
              <w:jc w:val="both"/>
              <w:rPr>
                <w:rFonts w:ascii="Times New Roman" w:hAnsi="Times New Roman" w:cs="Times New Roman"/>
                <w:b/>
                <w:sz w:val="24"/>
                <w:szCs w:val="24"/>
              </w:rPr>
            </w:pPr>
            <w:r w:rsidRPr="00F022FE">
              <w:rPr>
                <w:rFonts w:ascii="Times New Roman" w:hAnsi="Times New Roman" w:cs="Times New Roman"/>
                <w:b/>
                <w:sz w:val="24"/>
                <w:szCs w:val="24"/>
              </w:rPr>
              <w:t>№</w:t>
            </w:r>
          </w:p>
        </w:tc>
        <w:tc>
          <w:tcPr>
            <w:tcW w:w="597" w:type="pct"/>
            <w:vMerge w:val="restart"/>
            <w:shd w:val="clear" w:color="auto" w:fill="auto"/>
            <w:vAlign w:val="center"/>
          </w:tcPr>
          <w:p w:rsidR="00F022FE" w:rsidRPr="00F022FE" w:rsidRDefault="00F022FE" w:rsidP="00F022FE">
            <w:pPr>
              <w:spacing w:after="0" w:line="240" w:lineRule="auto"/>
              <w:jc w:val="both"/>
              <w:rPr>
                <w:rFonts w:ascii="Times New Roman" w:hAnsi="Times New Roman" w:cs="Times New Roman"/>
                <w:b/>
                <w:sz w:val="24"/>
                <w:szCs w:val="24"/>
              </w:rPr>
            </w:pPr>
            <w:r w:rsidRPr="00F022FE">
              <w:rPr>
                <w:rFonts w:ascii="Times New Roman" w:hAnsi="Times New Roman" w:cs="Times New Roman"/>
                <w:b/>
                <w:sz w:val="24"/>
                <w:szCs w:val="24"/>
              </w:rPr>
              <w:t>Значение</w:t>
            </w:r>
          </w:p>
        </w:tc>
        <w:tc>
          <w:tcPr>
            <w:tcW w:w="597" w:type="pct"/>
            <w:vMerge w:val="restart"/>
            <w:shd w:val="clear" w:color="auto" w:fill="auto"/>
            <w:vAlign w:val="center"/>
          </w:tcPr>
          <w:p w:rsidR="00F022FE" w:rsidRPr="00F022FE" w:rsidRDefault="00F022FE" w:rsidP="00F022FE">
            <w:pPr>
              <w:spacing w:after="0" w:line="240" w:lineRule="auto"/>
              <w:jc w:val="both"/>
              <w:rPr>
                <w:rFonts w:ascii="Times New Roman" w:hAnsi="Times New Roman" w:cs="Times New Roman"/>
                <w:b/>
                <w:sz w:val="24"/>
                <w:szCs w:val="24"/>
              </w:rPr>
            </w:pPr>
            <w:r w:rsidRPr="00F022FE">
              <w:rPr>
                <w:rFonts w:ascii="Times New Roman" w:hAnsi="Times New Roman" w:cs="Times New Roman"/>
                <w:b/>
                <w:sz w:val="24"/>
                <w:szCs w:val="24"/>
              </w:rPr>
              <w:t>Учетный</w:t>
            </w:r>
          </w:p>
          <w:p w:rsidR="00F022FE" w:rsidRPr="00F022FE" w:rsidRDefault="00F022FE" w:rsidP="00F022FE">
            <w:pPr>
              <w:spacing w:after="0" w:line="240" w:lineRule="auto"/>
              <w:jc w:val="both"/>
              <w:rPr>
                <w:rFonts w:ascii="Times New Roman" w:hAnsi="Times New Roman" w:cs="Times New Roman"/>
                <w:b/>
                <w:sz w:val="24"/>
                <w:szCs w:val="24"/>
              </w:rPr>
            </w:pPr>
            <w:r w:rsidRPr="00F022FE">
              <w:rPr>
                <w:rFonts w:ascii="Times New Roman" w:hAnsi="Times New Roman" w:cs="Times New Roman"/>
                <w:b/>
                <w:sz w:val="24"/>
                <w:szCs w:val="24"/>
              </w:rPr>
              <w:t>номер</w:t>
            </w:r>
          </w:p>
        </w:tc>
        <w:tc>
          <w:tcPr>
            <w:tcW w:w="663" w:type="pct"/>
            <w:vMerge w:val="restart"/>
            <w:shd w:val="clear" w:color="auto" w:fill="auto"/>
            <w:vAlign w:val="center"/>
          </w:tcPr>
          <w:p w:rsidR="00F022FE" w:rsidRPr="00F022FE" w:rsidRDefault="00F022FE" w:rsidP="00F022FE">
            <w:pPr>
              <w:spacing w:after="0" w:line="240" w:lineRule="auto"/>
              <w:jc w:val="both"/>
              <w:rPr>
                <w:rFonts w:ascii="Times New Roman" w:hAnsi="Times New Roman" w:cs="Times New Roman"/>
                <w:b/>
                <w:sz w:val="24"/>
                <w:szCs w:val="24"/>
              </w:rPr>
            </w:pPr>
            <w:r w:rsidRPr="00F022FE">
              <w:rPr>
                <w:rFonts w:ascii="Times New Roman" w:hAnsi="Times New Roman" w:cs="Times New Roman"/>
                <w:b/>
                <w:sz w:val="24"/>
                <w:szCs w:val="24"/>
              </w:rPr>
              <w:t>Идентифи</w:t>
            </w:r>
          </w:p>
          <w:p w:rsidR="00F022FE" w:rsidRPr="00F022FE" w:rsidRDefault="00F022FE" w:rsidP="00F022FE">
            <w:pPr>
              <w:spacing w:after="0" w:line="240" w:lineRule="auto"/>
              <w:jc w:val="both"/>
              <w:rPr>
                <w:rFonts w:ascii="Times New Roman" w:hAnsi="Times New Roman" w:cs="Times New Roman"/>
                <w:b/>
                <w:sz w:val="24"/>
                <w:szCs w:val="24"/>
              </w:rPr>
            </w:pPr>
            <w:r w:rsidRPr="00F022FE">
              <w:rPr>
                <w:rFonts w:ascii="Times New Roman" w:hAnsi="Times New Roman" w:cs="Times New Roman"/>
                <w:b/>
                <w:sz w:val="24"/>
                <w:szCs w:val="24"/>
              </w:rPr>
              <w:t>кационный</w:t>
            </w:r>
          </w:p>
          <w:p w:rsidR="00F022FE" w:rsidRPr="00F022FE" w:rsidRDefault="00F022FE" w:rsidP="00F022FE">
            <w:pPr>
              <w:spacing w:after="0" w:line="240" w:lineRule="auto"/>
              <w:jc w:val="both"/>
              <w:rPr>
                <w:rFonts w:ascii="Times New Roman" w:hAnsi="Times New Roman" w:cs="Times New Roman"/>
                <w:b/>
                <w:sz w:val="24"/>
                <w:szCs w:val="24"/>
              </w:rPr>
            </w:pPr>
            <w:r w:rsidRPr="00F022FE">
              <w:rPr>
                <w:rFonts w:ascii="Times New Roman" w:hAnsi="Times New Roman" w:cs="Times New Roman"/>
                <w:b/>
                <w:sz w:val="24"/>
                <w:szCs w:val="24"/>
              </w:rPr>
              <w:t>номер</w:t>
            </w:r>
          </w:p>
        </w:tc>
        <w:tc>
          <w:tcPr>
            <w:tcW w:w="881" w:type="pct"/>
            <w:vMerge w:val="restart"/>
            <w:shd w:val="clear" w:color="auto" w:fill="auto"/>
            <w:vAlign w:val="center"/>
          </w:tcPr>
          <w:p w:rsidR="00F022FE" w:rsidRPr="00F022FE" w:rsidRDefault="00F022FE" w:rsidP="00F022FE">
            <w:pPr>
              <w:spacing w:after="0" w:line="240" w:lineRule="auto"/>
              <w:jc w:val="both"/>
              <w:rPr>
                <w:rFonts w:ascii="Times New Roman" w:hAnsi="Times New Roman" w:cs="Times New Roman"/>
                <w:b/>
                <w:sz w:val="24"/>
                <w:szCs w:val="24"/>
              </w:rPr>
            </w:pPr>
            <w:r w:rsidRPr="00F022FE">
              <w:rPr>
                <w:rFonts w:ascii="Times New Roman" w:hAnsi="Times New Roman" w:cs="Times New Roman"/>
                <w:b/>
                <w:sz w:val="24"/>
                <w:szCs w:val="24"/>
              </w:rPr>
              <w:t>Наименование автомобильных дорог</w:t>
            </w:r>
          </w:p>
        </w:tc>
        <w:tc>
          <w:tcPr>
            <w:tcW w:w="1063" w:type="pct"/>
            <w:gridSpan w:val="2"/>
            <w:shd w:val="clear" w:color="auto" w:fill="auto"/>
            <w:vAlign w:val="center"/>
          </w:tcPr>
          <w:p w:rsidR="00F022FE" w:rsidRPr="00F022FE" w:rsidRDefault="00F022FE" w:rsidP="00F022FE">
            <w:pPr>
              <w:spacing w:after="0" w:line="240" w:lineRule="auto"/>
              <w:jc w:val="both"/>
              <w:rPr>
                <w:rFonts w:ascii="Times New Roman" w:hAnsi="Times New Roman" w:cs="Times New Roman"/>
                <w:b/>
                <w:sz w:val="24"/>
                <w:szCs w:val="24"/>
              </w:rPr>
            </w:pPr>
            <w:r w:rsidRPr="00F022FE">
              <w:rPr>
                <w:rFonts w:ascii="Times New Roman" w:hAnsi="Times New Roman" w:cs="Times New Roman"/>
                <w:b/>
                <w:sz w:val="24"/>
                <w:szCs w:val="24"/>
              </w:rPr>
              <w:t>Адрес</w:t>
            </w:r>
          </w:p>
        </w:tc>
        <w:tc>
          <w:tcPr>
            <w:tcW w:w="797" w:type="pct"/>
            <w:vMerge w:val="restart"/>
            <w:shd w:val="clear" w:color="auto" w:fill="auto"/>
            <w:vAlign w:val="center"/>
          </w:tcPr>
          <w:p w:rsidR="00F022FE" w:rsidRPr="00F022FE" w:rsidRDefault="00F022FE" w:rsidP="00F022FE">
            <w:pPr>
              <w:spacing w:after="0" w:line="240" w:lineRule="auto"/>
              <w:jc w:val="both"/>
              <w:rPr>
                <w:rFonts w:ascii="Times New Roman" w:hAnsi="Times New Roman" w:cs="Times New Roman"/>
                <w:b/>
                <w:sz w:val="24"/>
                <w:szCs w:val="24"/>
              </w:rPr>
            </w:pPr>
            <w:r w:rsidRPr="00F022FE">
              <w:rPr>
                <w:rFonts w:ascii="Times New Roman" w:hAnsi="Times New Roman" w:cs="Times New Roman"/>
                <w:b/>
                <w:sz w:val="24"/>
                <w:szCs w:val="24"/>
              </w:rPr>
              <w:t>Протяженность, км</w:t>
            </w:r>
          </w:p>
        </w:tc>
      </w:tr>
      <w:tr w:rsidR="00F022FE" w:rsidRPr="00F022FE" w:rsidTr="00F022FE">
        <w:trPr>
          <w:trHeight w:val="23"/>
          <w:tblHeader/>
          <w:jc w:val="center"/>
        </w:trPr>
        <w:tc>
          <w:tcPr>
            <w:tcW w:w="402" w:type="pct"/>
            <w:vMerge/>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rPr>
            </w:pPr>
          </w:p>
        </w:tc>
        <w:tc>
          <w:tcPr>
            <w:tcW w:w="597" w:type="pct"/>
            <w:vMerge/>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rPr>
            </w:pPr>
          </w:p>
        </w:tc>
        <w:tc>
          <w:tcPr>
            <w:tcW w:w="597" w:type="pct"/>
            <w:vMerge/>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rPr>
            </w:pPr>
          </w:p>
        </w:tc>
        <w:tc>
          <w:tcPr>
            <w:tcW w:w="663" w:type="pct"/>
            <w:vMerge/>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rPr>
            </w:pPr>
          </w:p>
        </w:tc>
        <w:tc>
          <w:tcPr>
            <w:tcW w:w="881" w:type="pct"/>
            <w:vMerge/>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rPr>
            </w:pPr>
          </w:p>
        </w:tc>
        <w:tc>
          <w:tcPr>
            <w:tcW w:w="550" w:type="pct"/>
            <w:shd w:val="clear" w:color="auto" w:fill="auto"/>
            <w:vAlign w:val="center"/>
          </w:tcPr>
          <w:p w:rsidR="00F022FE" w:rsidRPr="00F022FE" w:rsidRDefault="00F022FE" w:rsidP="00F022FE">
            <w:pPr>
              <w:spacing w:after="0" w:line="240" w:lineRule="auto"/>
              <w:jc w:val="both"/>
              <w:rPr>
                <w:rFonts w:ascii="Times New Roman" w:hAnsi="Times New Roman" w:cs="Times New Roman"/>
                <w:b/>
                <w:sz w:val="24"/>
                <w:szCs w:val="24"/>
              </w:rPr>
            </w:pPr>
            <w:r w:rsidRPr="00F022FE">
              <w:rPr>
                <w:rFonts w:ascii="Times New Roman" w:hAnsi="Times New Roman" w:cs="Times New Roman"/>
                <w:b/>
                <w:sz w:val="24"/>
                <w:szCs w:val="24"/>
              </w:rPr>
              <w:t>Начало</w:t>
            </w:r>
          </w:p>
        </w:tc>
        <w:tc>
          <w:tcPr>
            <w:tcW w:w="514" w:type="pct"/>
            <w:shd w:val="clear" w:color="auto" w:fill="auto"/>
            <w:vAlign w:val="center"/>
          </w:tcPr>
          <w:p w:rsidR="00F022FE" w:rsidRPr="00F022FE" w:rsidRDefault="00F022FE" w:rsidP="00F022FE">
            <w:pPr>
              <w:spacing w:after="0" w:line="240" w:lineRule="auto"/>
              <w:jc w:val="both"/>
              <w:rPr>
                <w:rFonts w:ascii="Times New Roman" w:hAnsi="Times New Roman" w:cs="Times New Roman"/>
                <w:b/>
                <w:sz w:val="24"/>
                <w:szCs w:val="24"/>
              </w:rPr>
            </w:pPr>
            <w:r w:rsidRPr="00F022FE">
              <w:rPr>
                <w:rFonts w:ascii="Times New Roman" w:hAnsi="Times New Roman" w:cs="Times New Roman"/>
                <w:b/>
                <w:sz w:val="24"/>
                <w:szCs w:val="24"/>
              </w:rPr>
              <w:t>Конец</w:t>
            </w:r>
          </w:p>
        </w:tc>
        <w:tc>
          <w:tcPr>
            <w:tcW w:w="797" w:type="pct"/>
            <w:vMerge/>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rPr>
            </w:pPr>
          </w:p>
        </w:tc>
      </w:tr>
      <w:tr w:rsidR="00F022FE" w:rsidRPr="00F022FE" w:rsidTr="00F022FE">
        <w:trPr>
          <w:trHeight w:val="23"/>
          <w:jc w:val="center"/>
        </w:trPr>
        <w:tc>
          <w:tcPr>
            <w:tcW w:w="402" w:type="pct"/>
            <w:shd w:val="clear" w:color="auto" w:fill="auto"/>
            <w:vAlign w:val="center"/>
          </w:tcPr>
          <w:p w:rsidR="00F022FE" w:rsidRPr="00F022FE" w:rsidRDefault="00F022FE" w:rsidP="00F022FE">
            <w:pPr>
              <w:spacing w:after="0" w:line="240" w:lineRule="auto"/>
              <w:jc w:val="both"/>
              <w:rPr>
                <w:rFonts w:ascii="Times New Roman" w:hAnsi="Times New Roman" w:cs="Times New Roman"/>
                <w:b/>
                <w:sz w:val="24"/>
                <w:szCs w:val="24"/>
              </w:rPr>
            </w:pPr>
            <w:r w:rsidRPr="00F022FE">
              <w:rPr>
                <w:rFonts w:ascii="Times New Roman" w:hAnsi="Times New Roman" w:cs="Times New Roman"/>
                <w:b/>
                <w:sz w:val="24"/>
                <w:szCs w:val="24"/>
              </w:rPr>
              <w:t>1</w:t>
            </w:r>
          </w:p>
        </w:tc>
        <w:tc>
          <w:tcPr>
            <w:tcW w:w="597"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Местного</w:t>
            </w:r>
          </w:p>
        </w:tc>
        <w:tc>
          <w:tcPr>
            <w:tcW w:w="597"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58-210</w:t>
            </w:r>
          </w:p>
        </w:tc>
        <w:tc>
          <w:tcPr>
            <w:tcW w:w="663"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58-ОПМГ 58-210</w:t>
            </w:r>
          </w:p>
        </w:tc>
        <w:tc>
          <w:tcPr>
            <w:tcW w:w="881"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ул.Пушкина</w:t>
            </w:r>
          </w:p>
        </w:tc>
        <w:tc>
          <w:tcPr>
            <w:tcW w:w="550"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0+000</w:t>
            </w:r>
          </w:p>
        </w:tc>
        <w:tc>
          <w:tcPr>
            <w:tcW w:w="514"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0+802</w:t>
            </w:r>
          </w:p>
        </w:tc>
        <w:tc>
          <w:tcPr>
            <w:tcW w:w="797"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0,802</w:t>
            </w:r>
          </w:p>
        </w:tc>
      </w:tr>
      <w:tr w:rsidR="00F022FE" w:rsidRPr="00F022FE" w:rsidTr="00F022FE">
        <w:trPr>
          <w:trHeight w:val="23"/>
          <w:jc w:val="center"/>
        </w:trPr>
        <w:tc>
          <w:tcPr>
            <w:tcW w:w="402" w:type="pct"/>
            <w:shd w:val="clear" w:color="auto" w:fill="auto"/>
            <w:vAlign w:val="center"/>
          </w:tcPr>
          <w:p w:rsidR="00F022FE" w:rsidRPr="00F022FE" w:rsidRDefault="00F022FE" w:rsidP="00F022FE">
            <w:pPr>
              <w:spacing w:after="0" w:line="240" w:lineRule="auto"/>
              <w:jc w:val="both"/>
              <w:rPr>
                <w:rFonts w:ascii="Times New Roman" w:hAnsi="Times New Roman" w:cs="Times New Roman"/>
                <w:b/>
                <w:sz w:val="24"/>
                <w:szCs w:val="24"/>
              </w:rPr>
            </w:pPr>
            <w:r w:rsidRPr="00F022FE">
              <w:rPr>
                <w:rFonts w:ascii="Times New Roman" w:hAnsi="Times New Roman" w:cs="Times New Roman"/>
                <w:b/>
                <w:sz w:val="24"/>
                <w:szCs w:val="24"/>
              </w:rPr>
              <w:t>2</w:t>
            </w:r>
          </w:p>
        </w:tc>
        <w:tc>
          <w:tcPr>
            <w:tcW w:w="597"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Местного</w:t>
            </w:r>
          </w:p>
        </w:tc>
        <w:tc>
          <w:tcPr>
            <w:tcW w:w="597"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58-211</w:t>
            </w:r>
          </w:p>
        </w:tc>
        <w:tc>
          <w:tcPr>
            <w:tcW w:w="663"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58-ОПМГ 58-211</w:t>
            </w:r>
          </w:p>
        </w:tc>
        <w:tc>
          <w:tcPr>
            <w:tcW w:w="881"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ул.Коммунальная</w:t>
            </w:r>
          </w:p>
        </w:tc>
        <w:tc>
          <w:tcPr>
            <w:tcW w:w="550"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0+000</w:t>
            </w:r>
          </w:p>
        </w:tc>
        <w:tc>
          <w:tcPr>
            <w:tcW w:w="514"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0+480</w:t>
            </w:r>
          </w:p>
        </w:tc>
        <w:tc>
          <w:tcPr>
            <w:tcW w:w="797"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0,480</w:t>
            </w:r>
          </w:p>
        </w:tc>
      </w:tr>
      <w:tr w:rsidR="00F022FE" w:rsidRPr="00F022FE" w:rsidTr="00F022FE">
        <w:trPr>
          <w:trHeight w:val="23"/>
          <w:jc w:val="center"/>
        </w:trPr>
        <w:tc>
          <w:tcPr>
            <w:tcW w:w="402" w:type="pct"/>
            <w:shd w:val="clear" w:color="auto" w:fill="auto"/>
            <w:vAlign w:val="center"/>
          </w:tcPr>
          <w:p w:rsidR="00F022FE" w:rsidRPr="00F022FE" w:rsidRDefault="00F022FE" w:rsidP="00F022FE">
            <w:pPr>
              <w:spacing w:after="0" w:line="240" w:lineRule="auto"/>
              <w:jc w:val="both"/>
              <w:rPr>
                <w:rFonts w:ascii="Times New Roman" w:hAnsi="Times New Roman" w:cs="Times New Roman"/>
                <w:b/>
                <w:sz w:val="24"/>
                <w:szCs w:val="24"/>
              </w:rPr>
            </w:pPr>
            <w:r w:rsidRPr="00F022FE">
              <w:rPr>
                <w:rFonts w:ascii="Times New Roman" w:hAnsi="Times New Roman" w:cs="Times New Roman"/>
                <w:b/>
                <w:sz w:val="24"/>
                <w:szCs w:val="24"/>
              </w:rPr>
              <w:t>3</w:t>
            </w:r>
          </w:p>
        </w:tc>
        <w:tc>
          <w:tcPr>
            <w:tcW w:w="597"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Местного</w:t>
            </w:r>
          </w:p>
        </w:tc>
        <w:tc>
          <w:tcPr>
            <w:tcW w:w="597"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58-212</w:t>
            </w:r>
          </w:p>
        </w:tc>
        <w:tc>
          <w:tcPr>
            <w:tcW w:w="663"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58-ОПМГ 58-212</w:t>
            </w:r>
          </w:p>
        </w:tc>
        <w:tc>
          <w:tcPr>
            <w:tcW w:w="881"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ул.Льва Толстого</w:t>
            </w:r>
          </w:p>
        </w:tc>
        <w:tc>
          <w:tcPr>
            <w:tcW w:w="550"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0+000</w:t>
            </w:r>
          </w:p>
        </w:tc>
        <w:tc>
          <w:tcPr>
            <w:tcW w:w="514"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0+602</w:t>
            </w:r>
          </w:p>
        </w:tc>
        <w:tc>
          <w:tcPr>
            <w:tcW w:w="797"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0,602</w:t>
            </w:r>
          </w:p>
        </w:tc>
      </w:tr>
      <w:tr w:rsidR="00F022FE" w:rsidRPr="00F022FE" w:rsidTr="00F022FE">
        <w:trPr>
          <w:trHeight w:val="23"/>
          <w:jc w:val="center"/>
        </w:trPr>
        <w:tc>
          <w:tcPr>
            <w:tcW w:w="402" w:type="pct"/>
            <w:shd w:val="clear" w:color="auto" w:fill="auto"/>
            <w:vAlign w:val="center"/>
          </w:tcPr>
          <w:p w:rsidR="00F022FE" w:rsidRPr="00F022FE" w:rsidRDefault="00F022FE" w:rsidP="00F022FE">
            <w:pPr>
              <w:spacing w:after="0" w:line="240" w:lineRule="auto"/>
              <w:jc w:val="both"/>
              <w:rPr>
                <w:rFonts w:ascii="Times New Roman" w:hAnsi="Times New Roman" w:cs="Times New Roman"/>
                <w:b/>
                <w:sz w:val="24"/>
                <w:szCs w:val="24"/>
              </w:rPr>
            </w:pPr>
            <w:r w:rsidRPr="00F022FE">
              <w:rPr>
                <w:rFonts w:ascii="Times New Roman" w:hAnsi="Times New Roman" w:cs="Times New Roman"/>
                <w:b/>
                <w:sz w:val="24"/>
                <w:szCs w:val="24"/>
              </w:rPr>
              <w:t>4</w:t>
            </w:r>
          </w:p>
        </w:tc>
        <w:tc>
          <w:tcPr>
            <w:tcW w:w="597"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Местного</w:t>
            </w:r>
          </w:p>
        </w:tc>
        <w:tc>
          <w:tcPr>
            <w:tcW w:w="597"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58-213</w:t>
            </w:r>
          </w:p>
        </w:tc>
        <w:tc>
          <w:tcPr>
            <w:tcW w:w="663"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58-ОПМГ 58-213</w:t>
            </w:r>
          </w:p>
        </w:tc>
        <w:tc>
          <w:tcPr>
            <w:tcW w:w="881"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пер.Рабочий</w:t>
            </w:r>
          </w:p>
        </w:tc>
        <w:tc>
          <w:tcPr>
            <w:tcW w:w="550"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0+000</w:t>
            </w:r>
          </w:p>
        </w:tc>
        <w:tc>
          <w:tcPr>
            <w:tcW w:w="514"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0+822</w:t>
            </w:r>
          </w:p>
        </w:tc>
        <w:tc>
          <w:tcPr>
            <w:tcW w:w="797"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0,822</w:t>
            </w:r>
          </w:p>
        </w:tc>
      </w:tr>
      <w:tr w:rsidR="00F022FE" w:rsidRPr="00F022FE" w:rsidTr="00F022FE">
        <w:trPr>
          <w:trHeight w:val="23"/>
          <w:jc w:val="center"/>
        </w:trPr>
        <w:tc>
          <w:tcPr>
            <w:tcW w:w="402" w:type="pct"/>
            <w:shd w:val="clear" w:color="auto" w:fill="auto"/>
            <w:vAlign w:val="center"/>
          </w:tcPr>
          <w:p w:rsidR="00F022FE" w:rsidRPr="00F022FE" w:rsidRDefault="00F022FE" w:rsidP="00F022FE">
            <w:pPr>
              <w:spacing w:after="0" w:line="240" w:lineRule="auto"/>
              <w:jc w:val="both"/>
              <w:rPr>
                <w:rFonts w:ascii="Times New Roman" w:hAnsi="Times New Roman" w:cs="Times New Roman"/>
                <w:b/>
                <w:sz w:val="24"/>
                <w:szCs w:val="24"/>
              </w:rPr>
            </w:pPr>
            <w:r w:rsidRPr="00F022FE">
              <w:rPr>
                <w:rFonts w:ascii="Times New Roman" w:hAnsi="Times New Roman" w:cs="Times New Roman"/>
                <w:b/>
                <w:sz w:val="24"/>
                <w:szCs w:val="24"/>
              </w:rPr>
              <w:t>5</w:t>
            </w:r>
          </w:p>
        </w:tc>
        <w:tc>
          <w:tcPr>
            <w:tcW w:w="597"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Местного</w:t>
            </w:r>
          </w:p>
        </w:tc>
        <w:tc>
          <w:tcPr>
            <w:tcW w:w="597"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58-214</w:t>
            </w:r>
          </w:p>
        </w:tc>
        <w:tc>
          <w:tcPr>
            <w:tcW w:w="663"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58-ОПМГ 58-214</w:t>
            </w:r>
          </w:p>
        </w:tc>
        <w:tc>
          <w:tcPr>
            <w:tcW w:w="881"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ул.Комсомольская</w:t>
            </w:r>
          </w:p>
        </w:tc>
        <w:tc>
          <w:tcPr>
            <w:tcW w:w="550"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0+000</w:t>
            </w:r>
          </w:p>
        </w:tc>
        <w:tc>
          <w:tcPr>
            <w:tcW w:w="514"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0+800</w:t>
            </w:r>
          </w:p>
        </w:tc>
        <w:tc>
          <w:tcPr>
            <w:tcW w:w="797"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0,8</w:t>
            </w:r>
          </w:p>
        </w:tc>
      </w:tr>
      <w:tr w:rsidR="00F022FE" w:rsidRPr="00F022FE" w:rsidTr="00F022FE">
        <w:trPr>
          <w:trHeight w:val="23"/>
          <w:jc w:val="center"/>
        </w:trPr>
        <w:tc>
          <w:tcPr>
            <w:tcW w:w="402" w:type="pct"/>
            <w:shd w:val="clear" w:color="auto" w:fill="auto"/>
            <w:vAlign w:val="center"/>
          </w:tcPr>
          <w:p w:rsidR="00F022FE" w:rsidRPr="00F022FE" w:rsidRDefault="00F022FE" w:rsidP="00F022FE">
            <w:pPr>
              <w:spacing w:after="0" w:line="240" w:lineRule="auto"/>
              <w:jc w:val="both"/>
              <w:rPr>
                <w:rFonts w:ascii="Times New Roman" w:hAnsi="Times New Roman" w:cs="Times New Roman"/>
                <w:b/>
                <w:sz w:val="24"/>
                <w:szCs w:val="24"/>
              </w:rPr>
            </w:pPr>
            <w:r w:rsidRPr="00F022FE">
              <w:rPr>
                <w:rFonts w:ascii="Times New Roman" w:hAnsi="Times New Roman" w:cs="Times New Roman"/>
                <w:b/>
                <w:sz w:val="24"/>
                <w:szCs w:val="24"/>
              </w:rPr>
              <w:t>6</w:t>
            </w:r>
          </w:p>
        </w:tc>
        <w:tc>
          <w:tcPr>
            <w:tcW w:w="597"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Местного</w:t>
            </w:r>
          </w:p>
        </w:tc>
        <w:tc>
          <w:tcPr>
            <w:tcW w:w="597"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58-215</w:t>
            </w:r>
          </w:p>
        </w:tc>
        <w:tc>
          <w:tcPr>
            <w:tcW w:w="663"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58-ОПМГ 58-215</w:t>
            </w:r>
          </w:p>
        </w:tc>
        <w:tc>
          <w:tcPr>
            <w:tcW w:w="881"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ул.Павла Дубового</w:t>
            </w:r>
          </w:p>
        </w:tc>
        <w:tc>
          <w:tcPr>
            <w:tcW w:w="550"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0+000</w:t>
            </w:r>
          </w:p>
        </w:tc>
        <w:tc>
          <w:tcPr>
            <w:tcW w:w="514"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0+320</w:t>
            </w:r>
          </w:p>
        </w:tc>
        <w:tc>
          <w:tcPr>
            <w:tcW w:w="797"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0,32</w:t>
            </w:r>
          </w:p>
        </w:tc>
      </w:tr>
      <w:tr w:rsidR="00F022FE" w:rsidRPr="00F022FE" w:rsidTr="00F022FE">
        <w:trPr>
          <w:trHeight w:val="23"/>
          <w:jc w:val="center"/>
        </w:trPr>
        <w:tc>
          <w:tcPr>
            <w:tcW w:w="402" w:type="pct"/>
            <w:shd w:val="clear" w:color="auto" w:fill="auto"/>
            <w:vAlign w:val="center"/>
          </w:tcPr>
          <w:p w:rsidR="00F022FE" w:rsidRPr="00F022FE" w:rsidRDefault="00F022FE" w:rsidP="00F022FE">
            <w:pPr>
              <w:spacing w:after="0" w:line="240" w:lineRule="auto"/>
              <w:jc w:val="both"/>
              <w:rPr>
                <w:rFonts w:ascii="Times New Roman" w:hAnsi="Times New Roman" w:cs="Times New Roman"/>
                <w:b/>
                <w:sz w:val="24"/>
                <w:szCs w:val="24"/>
              </w:rPr>
            </w:pPr>
            <w:r w:rsidRPr="00F022FE">
              <w:rPr>
                <w:rFonts w:ascii="Times New Roman" w:hAnsi="Times New Roman" w:cs="Times New Roman"/>
                <w:b/>
                <w:sz w:val="24"/>
                <w:szCs w:val="24"/>
              </w:rPr>
              <w:t>7</w:t>
            </w:r>
          </w:p>
        </w:tc>
        <w:tc>
          <w:tcPr>
            <w:tcW w:w="597"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Местного</w:t>
            </w:r>
          </w:p>
        </w:tc>
        <w:tc>
          <w:tcPr>
            <w:tcW w:w="597"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58-216</w:t>
            </w:r>
          </w:p>
        </w:tc>
        <w:tc>
          <w:tcPr>
            <w:tcW w:w="663"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58-ОПМГ 58-216</w:t>
            </w:r>
          </w:p>
        </w:tc>
        <w:tc>
          <w:tcPr>
            <w:tcW w:w="881"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ул.Красноармейская</w:t>
            </w:r>
          </w:p>
        </w:tc>
        <w:tc>
          <w:tcPr>
            <w:tcW w:w="550"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0+000</w:t>
            </w:r>
          </w:p>
        </w:tc>
        <w:tc>
          <w:tcPr>
            <w:tcW w:w="514"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0+310</w:t>
            </w:r>
          </w:p>
        </w:tc>
        <w:tc>
          <w:tcPr>
            <w:tcW w:w="797"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0,31</w:t>
            </w:r>
          </w:p>
        </w:tc>
      </w:tr>
      <w:tr w:rsidR="00F022FE" w:rsidRPr="00F022FE" w:rsidTr="00F022FE">
        <w:trPr>
          <w:trHeight w:val="23"/>
          <w:jc w:val="center"/>
        </w:trPr>
        <w:tc>
          <w:tcPr>
            <w:tcW w:w="402" w:type="pct"/>
            <w:shd w:val="clear" w:color="auto" w:fill="auto"/>
            <w:vAlign w:val="center"/>
          </w:tcPr>
          <w:p w:rsidR="00F022FE" w:rsidRPr="00F022FE" w:rsidRDefault="00F022FE" w:rsidP="00F022FE">
            <w:pPr>
              <w:spacing w:after="0" w:line="240" w:lineRule="auto"/>
              <w:jc w:val="both"/>
              <w:rPr>
                <w:rFonts w:ascii="Times New Roman" w:hAnsi="Times New Roman" w:cs="Times New Roman"/>
                <w:b/>
                <w:sz w:val="24"/>
                <w:szCs w:val="24"/>
              </w:rPr>
            </w:pPr>
            <w:r w:rsidRPr="00F022FE">
              <w:rPr>
                <w:rFonts w:ascii="Times New Roman" w:hAnsi="Times New Roman" w:cs="Times New Roman"/>
                <w:b/>
                <w:sz w:val="24"/>
                <w:szCs w:val="24"/>
              </w:rPr>
              <w:t>8</w:t>
            </w:r>
          </w:p>
        </w:tc>
        <w:tc>
          <w:tcPr>
            <w:tcW w:w="597"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Местного</w:t>
            </w:r>
          </w:p>
        </w:tc>
        <w:tc>
          <w:tcPr>
            <w:tcW w:w="597"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58-217</w:t>
            </w:r>
          </w:p>
        </w:tc>
        <w:tc>
          <w:tcPr>
            <w:tcW w:w="663"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58-ОПМГ 58-217</w:t>
            </w:r>
          </w:p>
        </w:tc>
        <w:tc>
          <w:tcPr>
            <w:tcW w:w="881"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ул.Юбилейная</w:t>
            </w:r>
          </w:p>
        </w:tc>
        <w:tc>
          <w:tcPr>
            <w:tcW w:w="550"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0+000</w:t>
            </w:r>
          </w:p>
        </w:tc>
        <w:tc>
          <w:tcPr>
            <w:tcW w:w="514"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0+311</w:t>
            </w:r>
          </w:p>
        </w:tc>
        <w:tc>
          <w:tcPr>
            <w:tcW w:w="797"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0,311</w:t>
            </w:r>
          </w:p>
        </w:tc>
      </w:tr>
      <w:tr w:rsidR="00F022FE" w:rsidRPr="00F022FE" w:rsidTr="00F022FE">
        <w:trPr>
          <w:trHeight w:val="23"/>
          <w:jc w:val="center"/>
        </w:trPr>
        <w:tc>
          <w:tcPr>
            <w:tcW w:w="402" w:type="pct"/>
            <w:shd w:val="clear" w:color="auto" w:fill="auto"/>
            <w:vAlign w:val="center"/>
          </w:tcPr>
          <w:p w:rsidR="00F022FE" w:rsidRPr="00F022FE" w:rsidRDefault="00F022FE" w:rsidP="00F022FE">
            <w:pPr>
              <w:spacing w:after="0" w:line="240" w:lineRule="auto"/>
              <w:jc w:val="both"/>
              <w:rPr>
                <w:rFonts w:ascii="Times New Roman" w:hAnsi="Times New Roman" w:cs="Times New Roman"/>
                <w:b/>
                <w:sz w:val="24"/>
                <w:szCs w:val="24"/>
              </w:rPr>
            </w:pPr>
            <w:r w:rsidRPr="00F022FE">
              <w:rPr>
                <w:rFonts w:ascii="Times New Roman" w:hAnsi="Times New Roman" w:cs="Times New Roman"/>
                <w:b/>
                <w:sz w:val="24"/>
                <w:szCs w:val="24"/>
              </w:rPr>
              <w:t>9</w:t>
            </w:r>
          </w:p>
        </w:tc>
        <w:tc>
          <w:tcPr>
            <w:tcW w:w="597"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Местного</w:t>
            </w:r>
          </w:p>
        </w:tc>
        <w:tc>
          <w:tcPr>
            <w:tcW w:w="597"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58-218</w:t>
            </w:r>
          </w:p>
        </w:tc>
        <w:tc>
          <w:tcPr>
            <w:tcW w:w="663"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58-ОПМГ 58-218</w:t>
            </w:r>
          </w:p>
        </w:tc>
        <w:tc>
          <w:tcPr>
            <w:tcW w:w="881"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ул.Советская пл.</w:t>
            </w:r>
          </w:p>
        </w:tc>
        <w:tc>
          <w:tcPr>
            <w:tcW w:w="550"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0+000</w:t>
            </w:r>
          </w:p>
        </w:tc>
        <w:tc>
          <w:tcPr>
            <w:tcW w:w="514"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0+521</w:t>
            </w:r>
          </w:p>
        </w:tc>
        <w:tc>
          <w:tcPr>
            <w:tcW w:w="797"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0,521</w:t>
            </w:r>
          </w:p>
        </w:tc>
      </w:tr>
      <w:tr w:rsidR="00F022FE" w:rsidRPr="00F022FE" w:rsidTr="00F022FE">
        <w:trPr>
          <w:trHeight w:val="23"/>
          <w:jc w:val="center"/>
        </w:trPr>
        <w:tc>
          <w:tcPr>
            <w:tcW w:w="402" w:type="pct"/>
            <w:shd w:val="clear" w:color="auto" w:fill="auto"/>
            <w:vAlign w:val="center"/>
          </w:tcPr>
          <w:p w:rsidR="00F022FE" w:rsidRPr="00F022FE" w:rsidRDefault="00F022FE" w:rsidP="00F022FE">
            <w:pPr>
              <w:spacing w:after="0" w:line="240" w:lineRule="auto"/>
              <w:jc w:val="both"/>
              <w:rPr>
                <w:rFonts w:ascii="Times New Roman" w:hAnsi="Times New Roman" w:cs="Times New Roman"/>
                <w:b/>
                <w:sz w:val="24"/>
                <w:szCs w:val="24"/>
              </w:rPr>
            </w:pPr>
            <w:r w:rsidRPr="00F022FE">
              <w:rPr>
                <w:rFonts w:ascii="Times New Roman" w:hAnsi="Times New Roman" w:cs="Times New Roman"/>
                <w:b/>
                <w:sz w:val="24"/>
                <w:szCs w:val="24"/>
              </w:rPr>
              <w:t>10</w:t>
            </w:r>
          </w:p>
        </w:tc>
        <w:tc>
          <w:tcPr>
            <w:tcW w:w="597"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Местного</w:t>
            </w:r>
          </w:p>
        </w:tc>
        <w:tc>
          <w:tcPr>
            <w:tcW w:w="597"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58-219</w:t>
            </w:r>
          </w:p>
        </w:tc>
        <w:tc>
          <w:tcPr>
            <w:tcW w:w="663"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58-ОПМГ 58-219</w:t>
            </w:r>
          </w:p>
        </w:tc>
        <w:tc>
          <w:tcPr>
            <w:tcW w:w="881"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ул.Григорьева</w:t>
            </w:r>
          </w:p>
        </w:tc>
        <w:tc>
          <w:tcPr>
            <w:tcW w:w="550"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0+000</w:t>
            </w:r>
          </w:p>
        </w:tc>
        <w:tc>
          <w:tcPr>
            <w:tcW w:w="514"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0+550</w:t>
            </w:r>
          </w:p>
        </w:tc>
        <w:tc>
          <w:tcPr>
            <w:tcW w:w="797"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0,55</w:t>
            </w:r>
          </w:p>
        </w:tc>
      </w:tr>
      <w:tr w:rsidR="00F022FE" w:rsidRPr="00F022FE" w:rsidTr="00F022FE">
        <w:trPr>
          <w:trHeight w:val="23"/>
          <w:jc w:val="center"/>
        </w:trPr>
        <w:tc>
          <w:tcPr>
            <w:tcW w:w="402" w:type="pct"/>
            <w:shd w:val="clear" w:color="auto" w:fill="auto"/>
            <w:vAlign w:val="center"/>
          </w:tcPr>
          <w:p w:rsidR="00F022FE" w:rsidRPr="00F022FE" w:rsidRDefault="00F022FE" w:rsidP="00F022FE">
            <w:pPr>
              <w:spacing w:after="0" w:line="240" w:lineRule="auto"/>
              <w:jc w:val="both"/>
              <w:rPr>
                <w:rFonts w:ascii="Times New Roman" w:hAnsi="Times New Roman" w:cs="Times New Roman"/>
                <w:b/>
                <w:sz w:val="24"/>
                <w:szCs w:val="24"/>
              </w:rPr>
            </w:pPr>
            <w:r w:rsidRPr="00F022FE">
              <w:rPr>
                <w:rFonts w:ascii="Times New Roman" w:hAnsi="Times New Roman" w:cs="Times New Roman"/>
                <w:b/>
                <w:sz w:val="24"/>
                <w:szCs w:val="24"/>
              </w:rPr>
              <w:t>11</w:t>
            </w:r>
          </w:p>
        </w:tc>
        <w:tc>
          <w:tcPr>
            <w:tcW w:w="597"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Местного</w:t>
            </w:r>
          </w:p>
        </w:tc>
        <w:tc>
          <w:tcPr>
            <w:tcW w:w="597"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58-220</w:t>
            </w:r>
          </w:p>
        </w:tc>
        <w:tc>
          <w:tcPr>
            <w:tcW w:w="663"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58-ОПМГ 58-220</w:t>
            </w:r>
          </w:p>
        </w:tc>
        <w:tc>
          <w:tcPr>
            <w:tcW w:w="881"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ул.Александра Заходского</w:t>
            </w:r>
          </w:p>
        </w:tc>
        <w:tc>
          <w:tcPr>
            <w:tcW w:w="550"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0+000</w:t>
            </w:r>
          </w:p>
        </w:tc>
        <w:tc>
          <w:tcPr>
            <w:tcW w:w="514"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0+904</w:t>
            </w:r>
          </w:p>
        </w:tc>
        <w:tc>
          <w:tcPr>
            <w:tcW w:w="797"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0,904</w:t>
            </w:r>
          </w:p>
        </w:tc>
      </w:tr>
      <w:tr w:rsidR="00F022FE" w:rsidRPr="00F022FE" w:rsidTr="00F022FE">
        <w:trPr>
          <w:trHeight w:val="23"/>
          <w:jc w:val="center"/>
        </w:trPr>
        <w:tc>
          <w:tcPr>
            <w:tcW w:w="402" w:type="pct"/>
            <w:shd w:val="clear" w:color="auto" w:fill="auto"/>
            <w:vAlign w:val="center"/>
          </w:tcPr>
          <w:p w:rsidR="00F022FE" w:rsidRPr="00F022FE" w:rsidRDefault="00F022FE" w:rsidP="00F022FE">
            <w:pPr>
              <w:spacing w:after="0" w:line="240" w:lineRule="auto"/>
              <w:jc w:val="both"/>
              <w:rPr>
                <w:rFonts w:ascii="Times New Roman" w:hAnsi="Times New Roman" w:cs="Times New Roman"/>
                <w:b/>
                <w:sz w:val="24"/>
                <w:szCs w:val="24"/>
              </w:rPr>
            </w:pPr>
            <w:r w:rsidRPr="00F022FE">
              <w:rPr>
                <w:rFonts w:ascii="Times New Roman" w:hAnsi="Times New Roman" w:cs="Times New Roman"/>
                <w:b/>
                <w:sz w:val="24"/>
                <w:szCs w:val="24"/>
              </w:rPr>
              <w:t>12</w:t>
            </w:r>
          </w:p>
        </w:tc>
        <w:tc>
          <w:tcPr>
            <w:tcW w:w="597"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Местного</w:t>
            </w:r>
          </w:p>
        </w:tc>
        <w:tc>
          <w:tcPr>
            <w:tcW w:w="597"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58-221</w:t>
            </w:r>
          </w:p>
        </w:tc>
        <w:tc>
          <w:tcPr>
            <w:tcW w:w="663"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58-ОПМГ 58-221</w:t>
            </w:r>
          </w:p>
        </w:tc>
        <w:tc>
          <w:tcPr>
            <w:tcW w:w="881"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ул.Зои Брелауск</w:t>
            </w:r>
          </w:p>
        </w:tc>
        <w:tc>
          <w:tcPr>
            <w:tcW w:w="550"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0+000</w:t>
            </w:r>
          </w:p>
        </w:tc>
        <w:tc>
          <w:tcPr>
            <w:tcW w:w="514"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1+200</w:t>
            </w:r>
          </w:p>
        </w:tc>
        <w:tc>
          <w:tcPr>
            <w:tcW w:w="797"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1,200</w:t>
            </w:r>
          </w:p>
        </w:tc>
      </w:tr>
      <w:tr w:rsidR="00F022FE" w:rsidRPr="00F022FE" w:rsidTr="00F022FE">
        <w:trPr>
          <w:trHeight w:val="23"/>
          <w:jc w:val="center"/>
        </w:trPr>
        <w:tc>
          <w:tcPr>
            <w:tcW w:w="402" w:type="pct"/>
            <w:shd w:val="clear" w:color="auto" w:fill="auto"/>
            <w:vAlign w:val="center"/>
          </w:tcPr>
          <w:p w:rsidR="00F022FE" w:rsidRPr="00F022FE" w:rsidRDefault="00F022FE" w:rsidP="00F022FE">
            <w:pPr>
              <w:spacing w:after="0" w:line="240" w:lineRule="auto"/>
              <w:jc w:val="both"/>
              <w:rPr>
                <w:rFonts w:ascii="Times New Roman" w:hAnsi="Times New Roman" w:cs="Times New Roman"/>
                <w:b/>
                <w:sz w:val="24"/>
                <w:szCs w:val="24"/>
              </w:rPr>
            </w:pPr>
            <w:r w:rsidRPr="00F022FE">
              <w:rPr>
                <w:rFonts w:ascii="Times New Roman" w:hAnsi="Times New Roman" w:cs="Times New Roman"/>
                <w:b/>
                <w:sz w:val="24"/>
                <w:szCs w:val="24"/>
              </w:rPr>
              <w:lastRenderedPageBreak/>
              <w:t>13</w:t>
            </w:r>
          </w:p>
        </w:tc>
        <w:tc>
          <w:tcPr>
            <w:tcW w:w="597"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Местного</w:t>
            </w:r>
          </w:p>
        </w:tc>
        <w:tc>
          <w:tcPr>
            <w:tcW w:w="597"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58-222</w:t>
            </w:r>
          </w:p>
        </w:tc>
        <w:tc>
          <w:tcPr>
            <w:tcW w:w="663"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58-ОПМГ 58-222</w:t>
            </w:r>
          </w:p>
        </w:tc>
        <w:tc>
          <w:tcPr>
            <w:tcW w:w="881"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пер.Промышленный</w:t>
            </w:r>
          </w:p>
        </w:tc>
        <w:tc>
          <w:tcPr>
            <w:tcW w:w="550"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0+000</w:t>
            </w:r>
          </w:p>
        </w:tc>
        <w:tc>
          <w:tcPr>
            <w:tcW w:w="514"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0+192</w:t>
            </w:r>
          </w:p>
        </w:tc>
        <w:tc>
          <w:tcPr>
            <w:tcW w:w="797"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0,192</w:t>
            </w:r>
          </w:p>
        </w:tc>
      </w:tr>
      <w:tr w:rsidR="00F022FE" w:rsidRPr="00F022FE" w:rsidTr="00F022FE">
        <w:trPr>
          <w:trHeight w:val="23"/>
          <w:jc w:val="center"/>
        </w:trPr>
        <w:tc>
          <w:tcPr>
            <w:tcW w:w="402" w:type="pct"/>
            <w:shd w:val="clear" w:color="auto" w:fill="auto"/>
            <w:vAlign w:val="center"/>
          </w:tcPr>
          <w:p w:rsidR="00F022FE" w:rsidRPr="00F022FE" w:rsidRDefault="00F022FE" w:rsidP="00F022FE">
            <w:pPr>
              <w:spacing w:after="0" w:line="240" w:lineRule="auto"/>
              <w:jc w:val="both"/>
              <w:rPr>
                <w:rFonts w:ascii="Times New Roman" w:hAnsi="Times New Roman" w:cs="Times New Roman"/>
                <w:b/>
                <w:sz w:val="24"/>
                <w:szCs w:val="24"/>
              </w:rPr>
            </w:pPr>
            <w:r w:rsidRPr="00F022FE">
              <w:rPr>
                <w:rFonts w:ascii="Times New Roman" w:hAnsi="Times New Roman" w:cs="Times New Roman"/>
                <w:b/>
                <w:sz w:val="24"/>
                <w:szCs w:val="24"/>
              </w:rPr>
              <w:t>14</w:t>
            </w:r>
          </w:p>
        </w:tc>
        <w:tc>
          <w:tcPr>
            <w:tcW w:w="597"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Местного</w:t>
            </w:r>
          </w:p>
        </w:tc>
        <w:tc>
          <w:tcPr>
            <w:tcW w:w="597"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58-223</w:t>
            </w:r>
          </w:p>
        </w:tc>
        <w:tc>
          <w:tcPr>
            <w:tcW w:w="663"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58-ОПМГ 58-223</w:t>
            </w:r>
          </w:p>
        </w:tc>
        <w:tc>
          <w:tcPr>
            <w:tcW w:w="881"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ул.Садовая</w:t>
            </w:r>
          </w:p>
        </w:tc>
        <w:tc>
          <w:tcPr>
            <w:tcW w:w="550"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0+000</w:t>
            </w:r>
          </w:p>
        </w:tc>
        <w:tc>
          <w:tcPr>
            <w:tcW w:w="514"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0+448</w:t>
            </w:r>
          </w:p>
        </w:tc>
        <w:tc>
          <w:tcPr>
            <w:tcW w:w="797"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0,448</w:t>
            </w:r>
          </w:p>
        </w:tc>
      </w:tr>
      <w:tr w:rsidR="00F022FE" w:rsidRPr="00F022FE" w:rsidTr="00F022FE">
        <w:trPr>
          <w:trHeight w:val="23"/>
          <w:jc w:val="center"/>
        </w:trPr>
        <w:tc>
          <w:tcPr>
            <w:tcW w:w="402" w:type="pct"/>
            <w:shd w:val="clear" w:color="auto" w:fill="auto"/>
            <w:vAlign w:val="center"/>
          </w:tcPr>
          <w:p w:rsidR="00F022FE" w:rsidRPr="00F022FE" w:rsidRDefault="00F022FE" w:rsidP="00F022FE">
            <w:pPr>
              <w:spacing w:after="0" w:line="240" w:lineRule="auto"/>
              <w:jc w:val="both"/>
              <w:rPr>
                <w:rFonts w:ascii="Times New Roman" w:hAnsi="Times New Roman" w:cs="Times New Roman"/>
                <w:b/>
                <w:sz w:val="24"/>
                <w:szCs w:val="24"/>
              </w:rPr>
            </w:pPr>
            <w:r w:rsidRPr="00F022FE">
              <w:rPr>
                <w:rFonts w:ascii="Times New Roman" w:hAnsi="Times New Roman" w:cs="Times New Roman"/>
                <w:b/>
                <w:sz w:val="24"/>
                <w:szCs w:val="24"/>
              </w:rPr>
              <w:t>15</w:t>
            </w:r>
          </w:p>
        </w:tc>
        <w:tc>
          <w:tcPr>
            <w:tcW w:w="597"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Местного</w:t>
            </w:r>
          </w:p>
        </w:tc>
        <w:tc>
          <w:tcPr>
            <w:tcW w:w="597"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58-224</w:t>
            </w:r>
          </w:p>
        </w:tc>
        <w:tc>
          <w:tcPr>
            <w:tcW w:w="663"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58-ОПМГ 58-224</w:t>
            </w:r>
          </w:p>
        </w:tc>
        <w:tc>
          <w:tcPr>
            <w:tcW w:w="881"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ул.Мира</w:t>
            </w:r>
          </w:p>
        </w:tc>
        <w:tc>
          <w:tcPr>
            <w:tcW w:w="550"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0+000</w:t>
            </w:r>
          </w:p>
        </w:tc>
        <w:tc>
          <w:tcPr>
            <w:tcW w:w="514"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0+650</w:t>
            </w:r>
          </w:p>
        </w:tc>
        <w:tc>
          <w:tcPr>
            <w:tcW w:w="797"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0,65</w:t>
            </w:r>
          </w:p>
        </w:tc>
      </w:tr>
      <w:tr w:rsidR="00F022FE" w:rsidRPr="00F022FE" w:rsidTr="00F022FE">
        <w:trPr>
          <w:trHeight w:val="23"/>
          <w:jc w:val="center"/>
        </w:trPr>
        <w:tc>
          <w:tcPr>
            <w:tcW w:w="402" w:type="pct"/>
            <w:shd w:val="clear" w:color="auto" w:fill="auto"/>
            <w:vAlign w:val="center"/>
          </w:tcPr>
          <w:p w:rsidR="00F022FE" w:rsidRPr="00F022FE" w:rsidRDefault="00F022FE" w:rsidP="00F022FE">
            <w:pPr>
              <w:spacing w:after="0" w:line="240" w:lineRule="auto"/>
              <w:jc w:val="both"/>
              <w:rPr>
                <w:rFonts w:ascii="Times New Roman" w:hAnsi="Times New Roman" w:cs="Times New Roman"/>
                <w:b/>
                <w:sz w:val="24"/>
                <w:szCs w:val="24"/>
              </w:rPr>
            </w:pPr>
            <w:r w:rsidRPr="00F022FE">
              <w:rPr>
                <w:rFonts w:ascii="Times New Roman" w:hAnsi="Times New Roman" w:cs="Times New Roman"/>
                <w:b/>
                <w:sz w:val="24"/>
                <w:szCs w:val="24"/>
              </w:rPr>
              <w:t>16</w:t>
            </w:r>
          </w:p>
        </w:tc>
        <w:tc>
          <w:tcPr>
            <w:tcW w:w="597"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Местного</w:t>
            </w:r>
          </w:p>
        </w:tc>
        <w:tc>
          <w:tcPr>
            <w:tcW w:w="597"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58-225</w:t>
            </w:r>
          </w:p>
        </w:tc>
        <w:tc>
          <w:tcPr>
            <w:tcW w:w="663"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58-ОПМГ 58-225</w:t>
            </w:r>
          </w:p>
        </w:tc>
        <w:tc>
          <w:tcPr>
            <w:tcW w:w="881"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пер.Лесной</w:t>
            </w:r>
          </w:p>
        </w:tc>
        <w:tc>
          <w:tcPr>
            <w:tcW w:w="550"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0+000</w:t>
            </w:r>
          </w:p>
        </w:tc>
        <w:tc>
          <w:tcPr>
            <w:tcW w:w="514"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0+430</w:t>
            </w:r>
          </w:p>
        </w:tc>
        <w:tc>
          <w:tcPr>
            <w:tcW w:w="797"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0,43</w:t>
            </w:r>
          </w:p>
        </w:tc>
      </w:tr>
      <w:tr w:rsidR="00F022FE" w:rsidRPr="00F022FE" w:rsidTr="00F022FE">
        <w:trPr>
          <w:trHeight w:val="23"/>
          <w:jc w:val="center"/>
        </w:trPr>
        <w:tc>
          <w:tcPr>
            <w:tcW w:w="402" w:type="pct"/>
            <w:shd w:val="clear" w:color="auto" w:fill="auto"/>
            <w:vAlign w:val="center"/>
          </w:tcPr>
          <w:p w:rsidR="00F022FE" w:rsidRPr="00F022FE" w:rsidRDefault="00F022FE" w:rsidP="00F022FE">
            <w:pPr>
              <w:spacing w:after="0" w:line="240" w:lineRule="auto"/>
              <w:jc w:val="both"/>
              <w:rPr>
                <w:rFonts w:ascii="Times New Roman" w:hAnsi="Times New Roman" w:cs="Times New Roman"/>
                <w:b/>
                <w:sz w:val="24"/>
                <w:szCs w:val="24"/>
              </w:rPr>
            </w:pPr>
            <w:r w:rsidRPr="00F022FE">
              <w:rPr>
                <w:rFonts w:ascii="Times New Roman" w:hAnsi="Times New Roman" w:cs="Times New Roman"/>
                <w:b/>
                <w:sz w:val="24"/>
                <w:szCs w:val="24"/>
              </w:rPr>
              <w:t>17</w:t>
            </w:r>
          </w:p>
        </w:tc>
        <w:tc>
          <w:tcPr>
            <w:tcW w:w="597"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Местного</w:t>
            </w:r>
          </w:p>
        </w:tc>
        <w:tc>
          <w:tcPr>
            <w:tcW w:w="597"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58-226</w:t>
            </w:r>
          </w:p>
        </w:tc>
        <w:tc>
          <w:tcPr>
            <w:tcW w:w="663"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58-ОПМГ 58-226</w:t>
            </w:r>
          </w:p>
        </w:tc>
        <w:tc>
          <w:tcPr>
            <w:tcW w:w="881"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ул.Заводская</w:t>
            </w:r>
          </w:p>
        </w:tc>
        <w:tc>
          <w:tcPr>
            <w:tcW w:w="550"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0+000</w:t>
            </w:r>
          </w:p>
        </w:tc>
        <w:tc>
          <w:tcPr>
            <w:tcW w:w="514"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0+400</w:t>
            </w:r>
          </w:p>
        </w:tc>
        <w:tc>
          <w:tcPr>
            <w:tcW w:w="797"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0,4</w:t>
            </w:r>
          </w:p>
        </w:tc>
      </w:tr>
      <w:tr w:rsidR="00F022FE" w:rsidRPr="00F022FE" w:rsidTr="00F022FE">
        <w:trPr>
          <w:trHeight w:val="23"/>
          <w:jc w:val="center"/>
        </w:trPr>
        <w:tc>
          <w:tcPr>
            <w:tcW w:w="402" w:type="pct"/>
            <w:shd w:val="clear" w:color="auto" w:fill="auto"/>
            <w:vAlign w:val="center"/>
          </w:tcPr>
          <w:p w:rsidR="00F022FE" w:rsidRPr="00F022FE" w:rsidRDefault="00F022FE" w:rsidP="00F022FE">
            <w:pPr>
              <w:spacing w:after="0" w:line="240" w:lineRule="auto"/>
              <w:jc w:val="both"/>
              <w:rPr>
                <w:rFonts w:ascii="Times New Roman" w:hAnsi="Times New Roman" w:cs="Times New Roman"/>
                <w:b/>
                <w:sz w:val="24"/>
                <w:szCs w:val="24"/>
              </w:rPr>
            </w:pPr>
            <w:r w:rsidRPr="00F022FE">
              <w:rPr>
                <w:rFonts w:ascii="Times New Roman" w:hAnsi="Times New Roman" w:cs="Times New Roman"/>
                <w:b/>
                <w:sz w:val="24"/>
                <w:szCs w:val="24"/>
              </w:rPr>
              <w:t>18</w:t>
            </w:r>
          </w:p>
        </w:tc>
        <w:tc>
          <w:tcPr>
            <w:tcW w:w="597"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Местного</w:t>
            </w:r>
          </w:p>
        </w:tc>
        <w:tc>
          <w:tcPr>
            <w:tcW w:w="597"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58-227</w:t>
            </w:r>
          </w:p>
        </w:tc>
        <w:tc>
          <w:tcPr>
            <w:tcW w:w="663"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58-ОПМГ 58-227</w:t>
            </w:r>
          </w:p>
        </w:tc>
        <w:tc>
          <w:tcPr>
            <w:tcW w:w="881"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пер.Западный</w:t>
            </w:r>
          </w:p>
        </w:tc>
        <w:tc>
          <w:tcPr>
            <w:tcW w:w="550"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0+000</w:t>
            </w:r>
          </w:p>
        </w:tc>
        <w:tc>
          <w:tcPr>
            <w:tcW w:w="514"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0+230</w:t>
            </w:r>
          </w:p>
        </w:tc>
        <w:tc>
          <w:tcPr>
            <w:tcW w:w="797"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0,23</w:t>
            </w:r>
          </w:p>
        </w:tc>
      </w:tr>
      <w:tr w:rsidR="00F022FE" w:rsidRPr="00F022FE" w:rsidTr="00F022FE">
        <w:trPr>
          <w:trHeight w:val="23"/>
          <w:jc w:val="center"/>
        </w:trPr>
        <w:tc>
          <w:tcPr>
            <w:tcW w:w="402" w:type="pct"/>
            <w:shd w:val="clear" w:color="auto" w:fill="auto"/>
            <w:vAlign w:val="center"/>
          </w:tcPr>
          <w:p w:rsidR="00F022FE" w:rsidRPr="00F022FE" w:rsidRDefault="00F022FE" w:rsidP="00F022FE">
            <w:pPr>
              <w:spacing w:after="0" w:line="240" w:lineRule="auto"/>
              <w:jc w:val="both"/>
              <w:rPr>
                <w:rFonts w:ascii="Times New Roman" w:hAnsi="Times New Roman" w:cs="Times New Roman"/>
                <w:b/>
                <w:sz w:val="24"/>
                <w:szCs w:val="24"/>
              </w:rPr>
            </w:pPr>
            <w:r w:rsidRPr="00F022FE">
              <w:rPr>
                <w:rFonts w:ascii="Times New Roman" w:hAnsi="Times New Roman" w:cs="Times New Roman"/>
                <w:b/>
                <w:sz w:val="24"/>
                <w:szCs w:val="24"/>
              </w:rPr>
              <w:t>19</w:t>
            </w:r>
          </w:p>
        </w:tc>
        <w:tc>
          <w:tcPr>
            <w:tcW w:w="597"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Местного</w:t>
            </w:r>
          </w:p>
        </w:tc>
        <w:tc>
          <w:tcPr>
            <w:tcW w:w="597"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58-228</w:t>
            </w:r>
          </w:p>
        </w:tc>
        <w:tc>
          <w:tcPr>
            <w:tcW w:w="663"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58-ОПМГ 58-228</w:t>
            </w:r>
          </w:p>
        </w:tc>
        <w:tc>
          <w:tcPr>
            <w:tcW w:w="881"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ул.Володарского</w:t>
            </w:r>
          </w:p>
        </w:tc>
        <w:tc>
          <w:tcPr>
            <w:tcW w:w="550"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0+000</w:t>
            </w:r>
          </w:p>
        </w:tc>
        <w:tc>
          <w:tcPr>
            <w:tcW w:w="514"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0+370</w:t>
            </w:r>
          </w:p>
        </w:tc>
        <w:tc>
          <w:tcPr>
            <w:tcW w:w="797"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0,37</w:t>
            </w:r>
          </w:p>
        </w:tc>
      </w:tr>
      <w:tr w:rsidR="00F022FE" w:rsidRPr="00F022FE" w:rsidTr="00F022FE">
        <w:trPr>
          <w:trHeight w:val="23"/>
          <w:jc w:val="center"/>
        </w:trPr>
        <w:tc>
          <w:tcPr>
            <w:tcW w:w="402" w:type="pct"/>
            <w:shd w:val="clear" w:color="auto" w:fill="auto"/>
            <w:vAlign w:val="center"/>
          </w:tcPr>
          <w:p w:rsidR="00F022FE" w:rsidRPr="00F022FE" w:rsidRDefault="00F022FE" w:rsidP="00F022FE">
            <w:pPr>
              <w:spacing w:after="0" w:line="240" w:lineRule="auto"/>
              <w:jc w:val="both"/>
              <w:rPr>
                <w:rFonts w:ascii="Times New Roman" w:hAnsi="Times New Roman" w:cs="Times New Roman"/>
                <w:b/>
                <w:sz w:val="24"/>
                <w:szCs w:val="24"/>
              </w:rPr>
            </w:pPr>
            <w:r w:rsidRPr="00F022FE">
              <w:rPr>
                <w:rFonts w:ascii="Times New Roman" w:hAnsi="Times New Roman" w:cs="Times New Roman"/>
                <w:b/>
                <w:sz w:val="24"/>
                <w:szCs w:val="24"/>
              </w:rPr>
              <w:t>20</w:t>
            </w:r>
          </w:p>
        </w:tc>
        <w:tc>
          <w:tcPr>
            <w:tcW w:w="597"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Местного</w:t>
            </w:r>
          </w:p>
        </w:tc>
        <w:tc>
          <w:tcPr>
            <w:tcW w:w="597"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58-229</w:t>
            </w:r>
          </w:p>
        </w:tc>
        <w:tc>
          <w:tcPr>
            <w:tcW w:w="663"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58-ОПМГ 58-229</w:t>
            </w:r>
          </w:p>
        </w:tc>
        <w:tc>
          <w:tcPr>
            <w:tcW w:w="881"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ул.Псковская</w:t>
            </w:r>
          </w:p>
        </w:tc>
        <w:tc>
          <w:tcPr>
            <w:tcW w:w="550"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0+000</w:t>
            </w:r>
          </w:p>
        </w:tc>
        <w:tc>
          <w:tcPr>
            <w:tcW w:w="514"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0+700</w:t>
            </w:r>
          </w:p>
        </w:tc>
        <w:tc>
          <w:tcPr>
            <w:tcW w:w="797"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0,70</w:t>
            </w:r>
          </w:p>
        </w:tc>
      </w:tr>
      <w:tr w:rsidR="00F022FE" w:rsidRPr="00F022FE" w:rsidTr="00F022FE">
        <w:trPr>
          <w:trHeight w:val="23"/>
          <w:jc w:val="center"/>
        </w:trPr>
        <w:tc>
          <w:tcPr>
            <w:tcW w:w="402" w:type="pct"/>
            <w:shd w:val="clear" w:color="auto" w:fill="auto"/>
            <w:vAlign w:val="center"/>
          </w:tcPr>
          <w:p w:rsidR="00F022FE" w:rsidRPr="00F022FE" w:rsidRDefault="00F022FE" w:rsidP="00F022FE">
            <w:pPr>
              <w:spacing w:after="0" w:line="240" w:lineRule="auto"/>
              <w:jc w:val="both"/>
              <w:rPr>
                <w:rFonts w:ascii="Times New Roman" w:hAnsi="Times New Roman" w:cs="Times New Roman"/>
                <w:b/>
                <w:sz w:val="24"/>
                <w:szCs w:val="24"/>
              </w:rPr>
            </w:pPr>
            <w:r w:rsidRPr="00F022FE">
              <w:rPr>
                <w:rFonts w:ascii="Times New Roman" w:hAnsi="Times New Roman" w:cs="Times New Roman"/>
                <w:b/>
                <w:sz w:val="24"/>
                <w:szCs w:val="24"/>
              </w:rPr>
              <w:t>21</w:t>
            </w:r>
          </w:p>
        </w:tc>
        <w:tc>
          <w:tcPr>
            <w:tcW w:w="597"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Местного</w:t>
            </w:r>
          </w:p>
        </w:tc>
        <w:tc>
          <w:tcPr>
            <w:tcW w:w="597"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58-230</w:t>
            </w:r>
          </w:p>
        </w:tc>
        <w:tc>
          <w:tcPr>
            <w:tcW w:w="663"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58-ОПМГ 58-230</w:t>
            </w:r>
          </w:p>
        </w:tc>
        <w:tc>
          <w:tcPr>
            <w:tcW w:w="881"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ул.Рабоче-Крестьянская</w:t>
            </w:r>
          </w:p>
        </w:tc>
        <w:tc>
          <w:tcPr>
            <w:tcW w:w="550"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0+000</w:t>
            </w:r>
          </w:p>
        </w:tc>
        <w:tc>
          <w:tcPr>
            <w:tcW w:w="514"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0+700</w:t>
            </w:r>
          </w:p>
        </w:tc>
        <w:tc>
          <w:tcPr>
            <w:tcW w:w="797"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0,70</w:t>
            </w:r>
          </w:p>
        </w:tc>
      </w:tr>
      <w:tr w:rsidR="00F022FE" w:rsidRPr="00F022FE" w:rsidTr="00F022FE">
        <w:trPr>
          <w:trHeight w:val="23"/>
          <w:jc w:val="center"/>
        </w:trPr>
        <w:tc>
          <w:tcPr>
            <w:tcW w:w="402" w:type="pct"/>
            <w:shd w:val="clear" w:color="auto" w:fill="auto"/>
            <w:vAlign w:val="center"/>
          </w:tcPr>
          <w:p w:rsidR="00F022FE" w:rsidRPr="00F022FE" w:rsidRDefault="00F022FE" w:rsidP="00F022FE">
            <w:pPr>
              <w:spacing w:after="0" w:line="240" w:lineRule="auto"/>
              <w:jc w:val="both"/>
              <w:rPr>
                <w:rFonts w:ascii="Times New Roman" w:hAnsi="Times New Roman" w:cs="Times New Roman"/>
                <w:b/>
                <w:sz w:val="24"/>
                <w:szCs w:val="24"/>
              </w:rPr>
            </w:pPr>
            <w:r w:rsidRPr="00F022FE">
              <w:rPr>
                <w:rFonts w:ascii="Times New Roman" w:hAnsi="Times New Roman" w:cs="Times New Roman"/>
                <w:b/>
                <w:sz w:val="24"/>
                <w:szCs w:val="24"/>
              </w:rPr>
              <w:t>22</w:t>
            </w:r>
          </w:p>
        </w:tc>
        <w:tc>
          <w:tcPr>
            <w:tcW w:w="597"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Местного</w:t>
            </w:r>
          </w:p>
        </w:tc>
        <w:tc>
          <w:tcPr>
            <w:tcW w:w="597"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58-231</w:t>
            </w:r>
          </w:p>
        </w:tc>
        <w:tc>
          <w:tcPr>
            <w:tcW w:w="663"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58-ОПМГ 58-231</w:t>
            </w:r>
          </w:p>
        </w:tc>
        <w:tc>
          <w:tcPr>
            <w:tcW w:w="881"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ул.Победы</w:t>
            </w:r>
          </w:p>
        </w:tc>
        <w:tc>
          <w:tcPr>
            <w:tcW w:w="550"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0+000</w:t>
            </w:r>
          </w:p>
        </w:tc>
        <w:tc>
          <w:tcPr>
            <w:tcW w:w="514"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1+100</w:t>
            </w:r>
          </w:p>
        </w:tc>
        <w:tc>
          <w:tcPr>
            <w:tcW w:w="797"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1,10</w:t>
            </w:r>
          </w:p>
        </w:tc>
      </w:tr>
      <w:tr w:rsidR="00F022FE" w:rsidRPr="00F022FE" w:rsidTr="00F022FE">
        <w:trPr>
          <w:trHeight w:val="23"/>
          <w:jc w:val="center"/>
        </w:trPr>
        <w:tc>
          <w:tcPr>
            <w:tcW w:w="402" w:type="pct"/>
            <w:shd w:val="clear" w:color="auto" w:fill="auto"/>
            <w:vAlign w:val="center"/>
          </w:tcPr>
          <w:p w:rsidR="00F022FE" w:rsidRPr="00F022FE" w:rsidRDefault="00F022FE" w:rsidP="00F022FE">
            <w:pPr>
              <w:spacing w:after="0" w:line="240" w:lineRule="auto"/>
              <w:jc w:val="both"/>
              <w:rPr>
                <w:rFonts w:ascii="Times New Roman" w:hAnsi="Times New Roman" w:cs="Times New Roman"/>
                <w:b/>
                <w:sz w:val="24"/>
                <w:szCs w:val="24"/>
              </w:rPr>
            </w:pPr>
            <w:r w:rsidRPr="00F022FE">
              <w:rPr>
                <w:rFonts w:ascii="Times New Roman" w:hAnsi="Times New Roman" w:cs="Times New Roman"/>
                <w:b/>
                <w:sz w:val="24"/>
                <w:szCs w:val="24"/>
              </w:rPr>
              <w:t>23</w:t>
            </w:r>
          </w:p>
        </w:tc>
        <w:tc>
          <w:tcPr>
            <w:tcW w:w="597"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Местного</w:t>
            </w:r>
          </w:p>
        </w:tc>
        <w:tc>
          <w:tcPr>
            <w:tcW w:w="597"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58-232</w:t>
            </w:r>
          </w:p>
        </w:tc>
        <w:tc>
          <w:tcPr>
            <w:tcW w:w="663"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58-ОПМГ 58-232</w:t>
            </w:r>
          </w:p>
        </w:tc>
        <w:tc>
          <w:tcPr>
            <w:tcW w:w="881"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пер.Гражданский</w:t>
            </w:r>
          </w:p>
        </w:tc>
        <w:tc>
          <w:tcPr>
            <w:tcW w:w="550"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0+000</w:t>
            </w:r>
          </w:p>
        </w:tc>
        <w:tc>
          <w:tcPr>
            <w:tcW w:w="514"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0+500</w:t>
            </w:r>
          </w:p>
        </w:tc>
        <w:tc>
          <w:tcPr>
            <w:tcW w:w="797"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0,50</w:t>
            </w:r>
          </w:p>
        </w:tc>
      </w:tr>
      <w:tr w:rsidR="00F022FE" w:rsidRPr="00F022FE" w:rsidTr="00F022FE">
        <w:trPr>
          <w:trHeight w:val="23"/>
          <w:jc w:val="center"/>
        </w:trPr>
        <w:tc>
          <w:tcPr>
            <w:tcW w:w="402" w:type="pct"/>
            <w:shd w:val="clear" w:color="auto" w:fill="auto"/>
            <w:vAlign w:val="center"/>
          </w:tcPr>
          <w:p w:rsidR="00F022FE" w:rsidRPr="00F022FE" w:rsidRDefault="00F022FE" w:rsidP="00F022FE">
            <w:pPr>
              <w:spacing w:after="0" w:line="240" w:lineRule="auto"/>
              <w:jc w:val="both"/>
              <w:rPr>
                <w:rFonts w:ascii="Times New Roman" w:hAnsi="Times New Roman" w:cs="Times New Roman"/>
                <w:b/>
                <w:sz w:val="24"/>
                <w:szCs w:val="24"/>
              </w:rPr>
            </w:pPr>
            <w:r w:rsidRPr="00F022FE">
              <w:rPr>
                <w:rFonts w:ascii="Times New Roman" w:hAnsi="Times New Roman" w:cs="Times New Roman"/>
                <w:b/>
                <w:sz w:val="24"/>
                <w:szCs w:val="24"/>
              </w:rPr>
              <w:t>24</w:t>
            </w:r>
          </w:p>
        </w:tc>
        <w:tc>
          <w:tcPr>
            <w:tcW w:w="597"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Местного</w:t>
            </w:r>
          </w:p>
        </w:tc>
        <w:tc>
          <w:tcPr>
            <w:tcW w:w="597"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58-233</w:t>
            </w:r>
          </w:p>
        </w:tc>
        <w:tc>
          <w:tcPr>
            <w:tcW w:w="663"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58-ОПМГ 58-233</w:t>
            </w:r>
          </w:p>
        </w:tc>
        <w:tc>
          <w:tcPr>
            <w:tcW w:w="881"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ул.Медицинская</w:t>
            </w:r>
          </w:p>
        </w:tc>
        <w:tc>
          <w:tcPr>
            <w:tcW w:w="550"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0+000</w:t>
            </w:r>
          </w:p>
        </w:tc>
        <w:tc>
          <w:tcPr>
            <w:tcW w:w="514"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1+310</w:t>
            </w:r>
          </w:p>
        </w:tc>
        <w:tc>
          <w:tcPr>
            <w:tcW w:w="797"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1,31</w:t>
            </w:r>
          </w:p>
        </w:tc>
      </w:tr>
      <w:tr w:rsidR="00F022FE" w:rsidRPr="00F022FE" w:rsidTr="00F022FE">
        <w:trPr>
          <w:trHeight w:val="23"/>
          <w:jc w:val="center"/>
        </w:trPr>
        <w:tc>
          <w:tcPr>
            <w:tcW w:w="402" w:type="pct"/>
            <w:shd w:val="clear" w:color="auto" w:fill="auto"/>
            <w:vAlign w:val="center"/>
          </w:tcPr>
          <w:p w:rsidR="00F022FE" w:rsidRPr="00F022FE" w:rsidRDefault="00F022FE" w:rsidP="00F022FE">
            <w:pPr>
              <w:spacing w:after="0" w:line="240" w:lineRule="auto"/>
              <w:jc w:val="both"/>
              <w:rPr>
                <w:rFonts w:ascii="Times New Roman" w:hAnsi="Times New Roman" w:cs="Times New Roman"/>
                <w:b/>
                <w:sz w:val="24"/>
                <w:szCs w:val="24"/>
              </w:rPr>
            </w:pPr>
            <w:r w:rsidRPr="00F022FE">
              <w:rPr>
                <w:rFonts w:ascii="Times New Roman" w:hAnsi="Times New Roman" w:cs="Times New Roman"/>
                <w:b/>
                <w:sz w:val="24"/>
                <w:szCs w:val="24"/>
              </w:rPr>
              <w:t>25</w:t>
            </w:r>
          </w:p>
        </w:tc>
        <w:tc>
          <w:tcPr>
            <w:tcW w:w="597"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Местного</w:t>
            </w:r>
          </w:p>
        </w:tc>
        <w:tc>
          <w:tcPr>
            <w:tcW w:w="597"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58-234</w:t>
            </w:r>
          </w:p>
        </w:tc>
        <w:tc>
          <w:tcPr>
            <w:tcW w:w="663"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58-ОПМГ 58-234</w:t>
            </w:r>
          </w:p>
        </w:tc>
        <w:tc>
          <w:tcPr>
            <w:tcW w:w="881"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ул.Восточная</w:t>
            </w:r>
          </w:p>
        </w:tc>
        <w:tc>
          <w:tcPr>
            <w:tcW w:w="550"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0+000</w:t>
            </w:r>
          </w:p>
        </w:tc>
        <w:tc>
          <w:tcPr>
            <w:tcW w:w="514"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0+450</w:t>
            </w:r>
          </w:p>
        </w:tc>
        <w:tc>
          <w:tcPr>
            <w:tcW w:w="797"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0,45</w:t>
            </w:r>
          </w:p>
        </w:tc>
      </w:tr>
      <w:tr w:rsidR="00F022FE" w:rsidRPr="00F022FE" w:rsidTr="00F022FE">
        <w:trPr>
          <w:trHeight w:val="23"/>
          <w:jc w:val="center"/>
        </w:trPr>
        <w:tc>
          <w:tcPr>
            <w:tcW w:w="402" w:type="pct"/>
            <w:shd w:val="clear" w:color="auto" w:fill="auto"/>
            <w:vAlign w:val="center"/>
          </w:tcPr>
          <w:p w:rsidR="00F022FE" w:rsidRPr="00F022FE" w:rsidRDefault="00F022FE" w:rsidP="00F022FE">
            <w:pPr>
              <w:spacing w:after="0" w:line="240" w:lineRule="auto"/>
              <w:jc w:val="both"/>
              <w:rPr>
                <w:rFonts w:ascii="Times New Roman" w:hAnsi="Times New Roman" w:cs="Times New Roman"/>
                <w:b/>
                <w:sz w:val="24"/>
                <w:szCs w:val="24"/>
              </w:rPr>
            </w:pPr>
            <w:r w:rsidRPr="00F022FE">
              <w:rPr>
                <w:rFonts w:ascii="Times New Roman" w:hAnsi="Times New Roman" w:cs="Times New Roman"/>
                <w:b/>
                <w:sz w:val="24"/>
                <w:szCs w:val="24"/>
              </w:rPr>
              <w:t>26</w:t>
            </w:r>
          </w:p>
        </w:tc>
        <w:tc>
          <w:tcPr>
            <w:tcW w:w="597"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Местного</w:t>
            </w:r>
          </w:p>
        </w:tc>
        <w:tc>
          <w:tcPr>
            <w:tcW w:w="597"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58-235</w:t>
            </w:r>
          </w:p>
        </w:tc>
        <w:tc>
          <w:tcPr>
            <w:tcW w:w="663"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58-ОПМГ 58-235</w:t>
            </w:r>
          </w:p>
        </w:tc>
        <w:tc>
          <w:tcPr>
            <w:tcW w:w="881"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пер.Приозерный</w:t>
            </w:r>
          </w:p>
        </w:tc>
        <w:tc>
          <w:tcPr>
            <w:tcW w:w="550"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0+000</w:t>
            </w:r>
          </w:p>
        </w:tc>
        <w:tc>
          <w:tcPr>
            <w:tcW w:w="514"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0+180</w:t>
            </w:r>
          </w:p>
        </w:tc>
        <w:tc>
          <w:tcPr>
            <w:tcW w:w="797"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0,18</w:t>
            </w:r>
          </w:p>
        </w:tc>
      </w:tr>
      <w:tr w:rsidR="00F022FE" w:rsidRPr="00F022FE" w:rsidTr="00F022FE">
        <w:trPr>
          <w:trHeight w:val="23"/>
          <w:jc w:val="center"/>
        </w:trPr>
        <w:tc>
          <w:tcPr>
            <w:tcW w:w="402" w:type="pct"/>
            <w:shd w:val="clear" w:color="auto" w:fill="auto"/>
            <w:vAlign w:val="center"/>
          </w:tcPr>
          <w:p w:rsidR="00F022FE" w:rsidRPr="00F022FE" w:rsidRDefault="00F022FE" w:rsidP="00F022FE">
            <w:pPr>
              <w:spacing w:after="0" w:line="240" w:lineRule="auto"/>
              <w:jc w:val="both"/>
              <w:rPr>
                <w:rFonts w:ascii="Times New Roman" w:hAnsi="Times New Roman" w:cs="Times New Roman"/>
                <w:b/>
                <w:sz w:val="24"/>
                <w:szCs w:val="24"/>
              </w:rPr>
            </w:pPr>
            <w:r w:rsidRPr="00F022FE">
              <w:rPr>
                <w:rFonts w:ascii="Times New Roman" w:hAnsi="Times New Roman" w:cs="Times New Roman"/>
                <w:b/>
                <w:sz w:val="24"/>
                <w:szCs w:val="24"/>
              </w:rPr>
              <w:t>27</w:t>
            </w:r>
          </w:p>
        </w:tc>
        <w:tc>
          <w:tcPr>
            <w:tcW w:w="597"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Местного</w:t>
            </w:r>
          </w:p>
        </w:tc>
        <w:tc>
          <w:tcPr>
            <w:tcW w:w="597"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58-236</w:t>
            </w:r>
          </w:p>
        </w:tc>
        <w:tc>
          <w:tcPr>
            <w:tcW w:w="663"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58-ОПМГ 58-236</w:t>
            </w:r>
          </w:p>
        </w:tc>
        <w:tc>
          <w:tcPr>
            <w:tcW w:w="881"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ул.Некрасова</w:t>
            </w:r>
          </w:p>
        </w:tc>
        <w:tc>
          <w:tcPr>
            <w:tcW w:w="550"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0+000</w:t>
            </w:r>
          </w:p>
        </w:tc>
        <w:tc>
          <w:tcPr>
            <w:tcW w:w="514"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1+510</w:t>
            </w:r>
          </w:p>
        </w:tc>
        <w:tc>
          <w:tcPr>
            <w:tcW w:w="797"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1,51</w:t>
            </w:r>
          </w:p>
        </w:tc>
      </w:tr>
      <w:tr w:rsidR="00F022FE" w:rsidRPr="00F022FE" w:rsidTr="00F022FE">
        <w:trPr>
          <w:trHeight w:val="23"/>
          <w:jc w:val="center"/>
        </w:trPr>
        <w:tc>
          <w:tcPr>
            <w:tcW w:w="402" w:type="pct"/>
            <w:shd w:val="clear" w:color="auto" w:fill="auto"/>
            <w:vAlign w:val="center"/>
          </w:tcPr>
          <w:p w:rsidR="00F022FE" w:rsidRPr="00F022FE" w:rsidRDefault="00F022FE" w:rsidP="00F022FE">
            <w:pPr>
              <w:spacing w:after="0" w:line="240" w:lineRule="auto"/>
              <w:jc w:val="both"/>
              <w:rPr>
                <w:rFonts w:ascii="Times New Roman" w:hAnsi="Times New Roman" w:cs="Times New Roman"/>
                <w:b/>
                <w:sz w:val="24"/>
                <w:szCs w:val="24"/>
              </w:rPr>
            </w:pPr>
            <w:r w:rsidRPr="00F022FE">
              <w:rPr>
                <w:rFonts w:ascii="Times New Roman" w:hAnsi="Times New Roman" w:cs="Times New Roman"/>
                <w:b/>
                <w:sz w:val="24"/>
                <w:szCs w:val="24"/>
              </w:rPr>
              <w:t>28</w:t>
            </w:r>
          </w:p>
        </w:tc>
        <w:tc>
          <w:tcPr>
            <w:tcW w:w="597"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Местного</w:t>
            </w:r>
          </w:p>
        </w:tc>
        <w:tc>
          <w:tcPr>
            <w:tcW w:w="597"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58-237</w:t>
            </w:r>
          </w:p>
        </w:tc>
        <w:tc>
          <w:tcPr>
            <w:tcW w:w="663"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58-ОПМГ 58-237</w:t>
            </w:r>
          </w:p>
        </w:tc>
        <w:tc>
          <w:tcPr>
            <w:tcW w:w="881"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ул.Молодежная</w:t>
            </w:r>
          </w:p>
        </w:tc>
        <w:tc>
          <w:tcPr>
            <w:tcW w:w="550"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0+000</w:t>
            </w:r>
          </w:p>
        </w:tc>
        <w:tc>
          <w:tcPr>
            <w:tcW w:w="514"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0+520</w:t>
            </w:r>
          </w:p>
        </w:tc>
        <w:tc>
          <w:tcPr>
            <w:tcW w:w="797"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0,52</w:t>
            </w:r>
          </w:p>
        </w:tc>
      </w:tr>
      <w:tr w:rsidR="00F022FE" w:rsidRPr="00F022FE" w:rsidTr="00F022FE">
        <w:trPr>
          <w:trHeight w:val="23"/>
          <w:jc w:val="center"/>
        </w:trPr>
        <w:tc>
          <w:tcPr>
            <w:tcW w:w="402" w:type="pct"/>
            <w:shd w:val="clear" w:color="auto" w:fill="auto"/>
            <w:vAlign w:val="center"/>
          </w:tcPr>
          <w:p w:rsidR="00F022FE" w:rsidRPr="00F022FE" w:rsidRDefault="00F022FE" w:rsidP="00F022FE">
            <w:pPr>
              <w:spacing w:after="0" w:line="240" w:lineRule="auto"/>
              <w:jc w:val="both"/>
              <w:rPr>
                <w:rFonts w:ascii="Times New Roman" w:hAnsi="Times New Roman" w:cs="Times New Roman"/>
                <w:b/>
                <w:sz w:val="24"/>
                <w:szCs w:val="24"/>
              </w:rPr>
            </w:pPr>
            <w:r w:rsidRPr="00F022FE">
              <w:rPr>
                <w:rFonts w:ascii="Times New Roman" w:hAnsi="Times New Roman" w:cs="Times New Roman"/>
                <w:b/>
                <w:sz w:val="24"/>
                <w:szCs w:val="24"/>
              </w:rPr>
              <w:t>29</w:t>
            </w:r>
          </w:p>
        </w:tc>
        <w:tc>
          <w:tcPr>
            <w:tcW w:w="597"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Местного</w:t>
            </w:r>
          </w:p>
        </w:tc>
        <w:tc>
          <w:tcPr>
            <w:tcW w:w="597"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58-238</w:t>
            </w:r>
          </w:p>
        </w:tc>
        <w:tc>
          <w:tcPr>
            <w:tcW w:w="663"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58-ОПМГ 58-238</w:t>
            </w:r>
          </w:p>
        </w:tc>
        <w:tc>
          <w:tcPr>
            <w:tcW w:w="881"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Ул.Германа</w:t>
            </w:r>
          </w:p>
        </w:tc>
        <w:tc>
          <w:tcPr>
            <w:tcW w:w="550"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0+000</w:t>
            </w:r>
          </w:p>
        </w:tc>
        <w:tc>
          <w:tcPr>
            <w:tcW w:w="514"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1+100</w:t>
            </w:r>
          </w:p>
        </w:tc>
        <w:tc>
          <w:tcPr>
            <w:tcW w:w="797"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1,1</w:t>
            </w:r>
          </w:p>
        </w:tc>
      </w:tr>
      <w:tr w:rsidR="00F022FE" w:rsidRPr="00F022FE" w:rsidTr="00F022FE">
        <w:trPr>
          <w:trHeight w:val="23"/>
          <w:jc w:val="center"/>
        </w:trPr>
        <w:tc>
          <w:tcPr>
            <w:tcW w:w="402" w:type="pct"/>
            <w:shd w:val="clear" w:color="auto" w:fill="auto"/>
            <w:vAlign w:val="center"/>
          </w:tcPr>
          <w:p w:rsidR="00F022FE" w:rsidRPr="00F022FE" w:rsidRDefault="00F022FE" w:rsidP="00F022FE">
            <w:pPr>
              <w:spacing w:after="0" w:line="240" w:lineRule="auto"/>
              <w:jc w:val="both"/>
              <w:rPr>
                <w:rFonts w:ascii="Times New Roman" w:hAnsi="Times New Roman" w:cs="Times New Roman"/>
                <w:b/>
                <w:sz w:val="24"/>
                <w:szCs w:val="24"/>
              </w:rPr>
            </w:pPr>
            <w:r w:rsidRPr="00F022FE">
              <w:rPr>
                <w:rFonts w:ascii="Times New Roman" w:hAnsi="Times New Roman" w:cs="Times New Roman"/>
                <w:b/>
                <w:sz w:val="24"/>
                <w:szCs w:val="24"/>
              </w:rPr>
              <w:t>30</w:t>
            </w:r>
          </w:p>
        </w:tc>
        <w:tc>
          <w:tcPr>
            <w:tcW w:w="597"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Местного</w:t>
            </w:r>
          </w:p>
        </w:tc>
        <w:tc>
          <w:tcPr>
            <w:tcW w:w="597"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58-239</w:t>
            </w:r>
          </w:p>
        </w:tc>
        <w:tc>
          <w:tcPr>
            <w:tcW w:w="663"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58-ОПМГ 58-239</w:t>
            </w:r>
          </w:p>
        </w:tc>
        <w:tc>
          <w:tcPr>
            <w:tcW w:w="881"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ул.Подгорная</w:t>
            </w:r>
          </w:p>
        </w:tc>
        <w:tc>
          <w:tcPr>
            <w:tcW w:w="550"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0+000</w:t>
            </w:r>
          </w:p>
        </w:tc>
        <w:tc>
          <w:tcPr>
            <w:tcW w:w="514"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0+700</w:t>
            </w:r>
          </w:p>
        </w:tc>
        <w:tc>
          <w:tcPr>
            <w:tcW w:w="797"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0,70</w:t>
            </w:r>
          </w:p>
        </w:tc>
      </w:tr>
      <w:tr w:rsidR="00F022FE" w:rsidRPr="00F022FE" w:rsidTr="00F022FE">
        <w:trPr>
          <w:trHeight w:val="23"/>
          <w:jc w:val="center"/>
        </w:trPr>
        <w:tc>
          <w:tcPr>
            <w:tcW w:w="402" w:type="pct"/>
            <w:shd w:val="clear" w:color="auto" w:fill="auto"/>
            <w:vAlign w:val="center"/>
          </w:tcPr>
          <w:p w:rsidR="00F022FE" w:rsidRPr="00F022FE" w:rsidRDefault="00F022FE" w:rsidP="00F022FE">
            <w:pPr>
              <w:spacing w:after="0" w:line="240" w:lineRule="auto"/>
              <w:jc w:val="both"/>
              <w:rPr>
                <w:rFonts w:ascii="Times New Roman" w:hAnsi="Times New Roman" w:cs="Times New Roman"/>
                <w:b/>
                <w:sz w:val="24"/>
                <w:szCs w:val="24"/>
              </w:rPr>
            </w:pPr>
            <w:r w:rsidRPr="00F022FE">
              <w:rPr>
                <w:rFonts w:ascii="Times New Roman" w:hAnsi="Times New Roman" w:cs="Times New Roman"/>
                <w:b/>
                <w:sz w:val="24"/>
                <w:szCs w:val="24"/>
              </w:rPr>
              <w:t>31</w:t>
            </w:r>
          </w:p>
        </w:tc>
        <w:tc>
          <w:tcPr>
            <w:tcW w:w="597"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Местного</w:t>
            </w:r>
          </w:p>
        </w:tc>
        <w:tc>
          <w:tcPr>
            <w:tcW w:w="597"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58-240</w:t>
            </w:r>
          </w:p>
        </w:tc>
        <w:tc>
          <w:tcPr>
            <w:tcW w:w="663"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58-ОПМГ 58-240</w:t>
            </w:r>
          </w:p>
        </w:tc>
        <w:tc>
          <w:tcPr>
            <w:tcW w:w="881"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ул.Набережная</w:t>
            </w:r>
          </w:p>
        </w:tc>
        <w:tc>
          <w:tcPr>
            <w:tcW w:w="550"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0+000</w:t>
            </w:r>
          </w:p>
        </w:tc>
        <w:tc>
          <w:tcPr>
            <w:tcW w:w="514"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0+360</w:t>
            </w:r>
          </w:p>
        </w:tc>
        <w:tc>
          <w:tcPr>
            <w:tcW w:w="797"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0,36</w:t>
            </w:r>
          </w:p>
        </w:tc>
      </w:tr>
      <w:tr w:rsidR="00F022FE" w:rsidRPr="00F022FE" w:rsidTr="00F022FE">
        <w:trPr>
          <w:trHeight w:val="23"/>
          <w:jc w:val="center"/>
        </w:trPr>
        <w:tc>
          <w:tcPr>
            <w:tcW w:w="402" w:type="pct"/>
            <w:shd w:val="clear" w:color="auto" w:fill="auto"/>
            <w:vAlign w:val="center"/>
          </w:tcPr>
          <w:p w:rsidR="00F022FE" w:rsidRPr="00F022FE" w:rsidRDefault="00F022FE" w:rsidP="00F022FE">
            <w:pPr>
              <w:spacing w:after="0" w:line="240" w:lineRule="auto"/>
              <w:jc w:val="both"/>
              <w:rPr>
                <w:rFonts w:ascii="Times New Roman" w:hAnsi="Times New Roman" w:cs="Times New Roman"/>
                <w:b/>
                <w:sz w:val="24"/>
                <w:szCs w:val="24"/>
              </w:rPr>
            </w:pPr>
            <w:r w:rsidRPr="00F022FE">
              <w:rPr>
                <w:rFonts w:ascii="Times New Roman" w:hAnsi="Times New Roman" w:cs="Times New Roman"/>
                <w:b/>
                <w:sz w:val="24"/>
                <w:szCs w:val="24"/>
              </w:rPr>
              <w:t>32</w:t>
            </w:r>
          </w:p>
        </w:tc>
        <w:tc>
          <w:tcPr>
            <w:tcW w:w="597"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Местного</w:t>
            </w:r>
          </w:p>
        </w:tc>
        <w:tc>
          <w:tcPr>
            <w:tcW w:w="597"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58-241</w:t>
            </w:r>
          </w:p>
        </w:tc>
        <w:tc>
          <w:tcPr>
            <w:tcW w:w="663"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58-ОПМГ 58-241</w:t>
            </w:r>
          </w:p>
        </w:tc>
        <w:tc>
          <w:tcPr>
            <w:tcW w:w="881"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пер.Загородный</w:t>
            </w:r>
          </w:p>
        </w:tc>
        <w:tc>
          <w:tcPr>
            <w:tcW w:w="550"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0+000</w:t>
            </w:r>
          </w:p>
        </w:tc>
        <w:tc>
          <w:tcPr>
            <w:tcW w:w="514"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0+500</w:t>
            </w:r>
          </w:p>
        </w:tc>
        <w:tc>
          <w:tcPr>
            <w:tcW w:w="797"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0,50</w:t>
            </w:r>
          </w:p>
        </w:tc>
      </w:tr>
      <w:tr w:rsidR="00F022FE" w:rsidRPr="00F022FE" w:rsidTr="00F022FE">
        <w:trPr>
          <w:trHeight w:val="23"/>
          <w:jc w:val="center"/>
        </w:trPr>
        <w:tc>
          <w:tcPr>
            <w:tcW w:w="402" w:type="pct"/>
            <w:shd w:val="clear" w:color="auto" w:fill="auto"/>
            <w:vAlign w:val="center"/>
          </w:tcPr>
          <w:p w:rsidR="00F022FE" w:rsidRPr="00F022FE" w:rsidRDefault="00F022FE" w:rsidP="00F022FE">
            <w:pPr>
              <w:spacing w:after="0" w:line="240" w:lineRule="auto"/>
              <w:jc w:val="both"/>
              <w:rPr>
                <w:rFonts w:ascii="Times New Roman" w:hAnsi="Times New Roman" w:cs="Times New Roman"/>
                <w:b/>
                <w:sz w:val="24"/>
                <w:szCs w:val="24"/>
              </w:rPr>
            </w:pPr>
            <w:r w:rsidRPr="00F022FE">
              <w:rPr>
                <w:rFonts w:ascii="Times New Roman" w:hAnsi="Times New Roman" w:cs="Times New Roman"/>
                <w:b/>
                <w:sz w:val="24"/>
                <w:szCs w:val="24"/>
              </w:rPr>
              <w:t>33</w:t>
            </w:r>
          </w:p>
        </w:tc>
        <w:tc>
          <w:tcPr>
            <w:tcW w:w="597"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Местного</w:t>
            </w:r>
          </w:p>
        </w:tc>
        <w:tc>
          <w:tcPr>
            <w:tcW w:w="597"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58-242</w:t>
            </w:r>
          </w:p>
        </w:tc>
        <w:tc>
          <w:tcPr>
            <w:tcW w:w="663"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58-ОПМГ 58-242</w:t>
            </w:r>
          </w:p>
        </w:tc>
        <w:tc>
          <w:tcPr>
            <w:tcW w:w="881"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ул.Южная</w:t>
            </w:r>
          </w:p>
        </w:tc>
        <w:tc>
          <w:tcPr>
            <w:tcW w:w="550"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0+000</w:t>
            </w:r>
          </w:p>
        </w:tc>
        <w:tc>
          <w:tcPr>
            <w:tcW w:w="514"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1+320</w:t>
            </w:r>
          </w:p>
        </w:tc>
        <w:tc>
          <w:tcPr>
            <w:tcW w:w="797"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1,32</w:t>
            </w:r>
          </w:p>
        </w:tc>
      </w:tr>
      <w:tr w:rsidR="00F022FE" w:rsidRPr="00F022FE" w:rsidTr="00F022FE">
        <w:trPr>
          <w:trHeight w:val="23"/>
          <w:jc w:val="center"/>
        </w:trPr>
        <w:tc>
          <w:tcPr>
            <w:tcW w:w="402" w:type="pct"/>
            <w:shd w:val="clear" w:color="auto" w:fill="auto"/>
            <w:vAlign w:val="center"/>
          </w:tcPr>
          <w:p w:rsidR="00F022FE" w:rsidRPr="00F022FE" w:rsidRDefault="00F022FE" w:rsidP="00F022FE">
            <w:pPr>
              <w:spacing w:after="0" w:line="240" w:lineRule="auto"/>
              <w:jc w:val="both"/>
              <w:rPr>
                <w:rFonts w:ascii="Times New Roman" w:hAnsi="Times New Roman" w:cs="Times New Roman"/>
                <w:b/>
                <w:sz w:val="24"/>
                <w:szCs w:val="24"/>
              </w:rPr>
            </w:pPr>
            <w:r w:rsidRPr="00F022FE">
              <w:rPr>
                <w:rFonts w:ascii="Times New Roman" w:hAnsi="Times New Roman" w:cs="Times New Roman"/>
                <w:b/>
                <w:sz w:val="24"/>
                <w:szCs w:val="24"/>
              </w:rPr>
              <w:t>34</w:t>
            </w:r>
          </w:p>
        </w:tc>
        <w:tc>
          <w:tcPr>
            <w:tcW w:w="597"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Местного</w:t>
            </w:r>
          </w:p>
        </w:tc>
        <w:tc>
          <w:tcPr>
            <w:tcW w:w="597"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58-243</w:t>
            </w:r>
          </w:p>
        </w:tc>
        <w:tc>
          <w:tcPr>
            <w:tcW w:w="663"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58-ОПМГ 58-243</w:t>
            </w:r>
          </w:p>
        </w:tc>
        <w:tc>
          <w:tcPr>
            <w:tcW w:w="881"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ул.Нагорная</w:t>
            </w:r>
          </w:p>
        </w:tc>
        <w:tc>
          <w:tcPr>
            <w:tcW w:w="550"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0+000</w:t>
            </w:r>
          </w:p>
        </w:tc>
        <w:tc>
          <w:tcPr>
            <w:tcW w:w="514"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1+270</w:t>
            </w:r>
          </w:p>
        </w:tc>
        <w:tc>
          <w:tcPr>
            <w:tcW w:w="797"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1,27</w:t>
            </w:r>
          </w:p>
        </w:tc>
      </w:tr>
      <w:tr w:rsidR="00F022FE" w:rsidRPr="00F022FE" w:rsidTr="00F022FE">
        <w:trPr>
          <w:trHeight w:val="23"/>
          <w:jc w:val="center"/>
        </w:trPr>
        <w:tc>
          <w:tcPr>
            <w:tcW w:w="402" w:type="pct"/>
            <w:shd w:val="clear" w:color="auto" w:fill="auto"/>
            <w:vAlign w:val="center"/>
          </w:tcPr>
          <w:p w:rsidR="00F022FE" w:rsidRPr="00F022FE" w:rsidRDefault="00F022FE" w:rsidP="00F022FE">
            <w:pPr>
              <w:spacing w:after="0" w:line="240" w:lineRule="auto"/>
              <w:jc w:val="both"/>
              <w:rPr>
                <w:rFonts w:ascii="Times New Roman" w:hAnsi="Times New Roman" w:cs="Times New Roman"/>
                <w:b/>
                <w:sz w:val="24"/>
                <w:szCs w:val="24"/>
              </w:rPr>
            </w:pPr>
            <w:r w:rsidRPr="00F022FE">
              <w:rPr>
                <w:rFonts w:ascii="Times New Roman" w:hAnsi="Times New Roman" w:cs="Times New Roman"/>
                <w:b/>
                <w:sz w:val="24"/>
                <w:szCs w:val="24"/>
              </w:rPr>
              <w:t>35</w:t>
            </w:r>
          </w:p>
        </w:tc>
        <w:tc>
          <w:tcPr>
            <w:tcW w:w="597"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Местного</w:t>
            </w:r>
          </w:p>
        </w:tc>
        <w:tc>
          <w:tcPr>
            <w:tcW w:w="597"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58-244</w:t>
            </w:r>
          </w:p>
        </w:tc>
        <w:tc>
          <w:tcPr>
            <w:tcW w:w="663"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58-ОПМГ 58-244</w:t>
            </w:r>
          </w:p>
        </w:tc>
        <w:tc>
          <w:tcPr>
            <w:tcW w:w="881"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пер.Строителей</w:t>
            </w:r>
          </w:p>
        </w:tc>
        <w:tc>
          <w:tcPr>
            <w:tcW w:w="550"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0+000</w:t>
            </w:r>
          </w:p>
        </w:tc>
        <w:tc>
          <w:tcPr>
            <w:tcW w:w="514"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0+170</w:t>
            </w:r>
          </w:p>
        </w:tc>
        <w:tc>
          <w:tcPr>
            <w:tcW w:w="797"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0,17</w:t>
            </w:r>
          </w:p>
        </w:tc>
      </w:tr>
      <w:tr w:rsidR="00F022FE" w:rsidRPr="00F022FE" w:rsidTr="00F022FE">
        <w:trPr>
          <w:trHeight w:val="23"/>
          <w:jc w:val="center"/>
        </w:trPr>
        <w:tc>
          <w:tcPr>
            <w:tcW w:w="402" w:type="pct"/>
            <w:shd w:val="clear" w:color="auto" w:fill="auto"/>
            <w:vAlign w:val="center"/>
          </w:tcPr>
          <w:p w:rsidR="00F022FE" w:rsidRPr="00F022FE" w:rsidRDefault="00F022FE" w:rsidP="00F022FE">
            <w:pPr>
              <w:spacing w:after="0" w:line="240" w:lineRule="auto"/>
              <w:jc w:val="both"/>
              <w:rPr>
                <w:rFonts w:ascii="Times New Roman" w:hAnsi="Times New Roman" w:cs="Times New Roman"/>
                <w:b/>
                <w:sz w:val="24"/>
                <w:szCs w:val="24"/>
              </w:rPr>
            </w:pPr>
            <w:r w:rsidRPr="00F022FE">
              <w:rPr>
                <w:rFonts w:ascii="Times New Roman" w:hAnsi="Times New Roman" w:cs="Times New Roman"/>
                <w:b/>
                <w:sz w:val="24"/>
                <w:szCs w:val="24"/>
              </w:rPr>
              <w:lastRenderedPageBreak/>
              <w:t>36</w:t>
            </w:r>
          </w:p>
        </w:tc>
        <w:tc>
          <w:tcPr>
            <w:tcW w:w="597"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Местного</w:t>
            </w:r>
          </w:p>
        </w:tc>
        <w:tc>
          <w:tcPr>
            <w:tcW w:w="597"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58-245</w:t>
            </w:r>
          </w:p>
        </w:tc>
        <w:tc>
          <w:tcPr>
            <w:tcW w:w="663"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58-ОПМГ 58-245</w:t>
            </w:r>
          </w:p>
        </w:tc>
        <w:tc>
          <w:tcPr>
            <w:tcW w:w="881"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ул.Карла Маркса</w:t>
            </w:r>
          </w:p>
        </w:tc>
        <w:tc>
          <w:tcPr>
            <w:tcW w:w="550"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0+000</w:t>
            </w:r>
          </w:p>
        </w:tc>
        <w:tc>
          <w:tcPr>
            <w:tcW w:w="514"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1+230</w:t>
            </w:r>
          </w:p>
        </w:tc>
        <w:tc>
          <w:tcPr>
            <w:tcW w:w="797"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1,23</w:t>
            </w:r>
          </w:p>
        </w:tc>
      </w:tr>
    </w:tbl>
    <w:p w:rsidR="00F022FE" w:rsidRPr="00F022FE" w:rsidRDefault="00F022FE" w:rsidP="00F022FE">
      <w:pPr>
        <w:spacing w:after="0" w:line="240" w:lineRule="auto"/>
        <w:jc w:val="both"/>
        <w:rPr>
          <w:rFonts w:ascii="Times New Roman" w:hAnsi="Times New Roman" w:cs="Times New Roman"/>
          <w:sz w:val="24"/>
          <w:szCs w:val="24"/>
        </w:rPr>
      </w:pPr>
    </w:p>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Таблица 51 - Перечень автомобильных дорог общего пользования местного значения в границах сельских поселений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87"/>
        <w:gridCol w:w="4279"/>
        <w:gridCol w:w="2563"/>
      </w:tblGrid>
      <w:tr w:rsidR="00F022FE" w:rsidRPr="00F022FE" w:rsidTr="00F022FE">
        <w:trPr>
          <w:trHeight w:val="23"/>
          <w:tblHeader/>
        </w:trPr>
        <w:tc>
          <w:tcPr>
            <w:tcW w:w="1290" w:type="pct"/>
            <w:shd w:val="clear" w:color="auto" w:fill="auto"/>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Идентификационный номер</w:t>
            </w:r>
          </w:p>
        </w:tc>
        <w:tc>
          <w:tcPr>
            <w:tcW w:w="2309" w:type="pct"/>
            <w:shd w:val="clear" w:color="auto" w:fill="auto"/>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Наименование</w:t>
            </w:r>
          </w:p>
        </w:tc>
        <w:tc>
          <w:tcPr>
            <w:tcW w:w="1400" w:type="pct"/>
            <w:shd w:val="clear" w:color="auto" w:fill="auto"/>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Протяженность, км</w:t>
            </w:r>
          </w:p>
        </w:tc>
      </w:tr>
      <w:tr w:rsidR="00F022FE" w:rsidRPr="00F022FE" w:rsidTr="00F022FE">
        <w:trPr>
          <w:trHeight w:val="23"/>
        </w:trPr>
        <w:tc>
          <w:tcPr>
            <w:tcW w:w="129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58-001</w:t>
            </w:r>
          </w:p>
        </w:tc>
        <w:tc>
          <w:tcPr>
            <w:tcW w:w="2309"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Д.Барута, улица №1</w:t>
            </w:r>
          </w:p>
        </w:tc>
        <w:tc>
          <w:tcPr>
            <w:tcW w:w="140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0,18</w:t>
            </w:r>
          </w:p>
        </w:tc>
      </w:tr>
      <w:tr w:rsidR="00F022FE" w:rsidRPr="00F022FE" w:rsidTr="00F022FE">
        <w:trPr>
          <w:trHeight w:val="23"/>
        </w:trPr>
        <w:tc>
          <w:tcPr>
            <w:tcW w:w="129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58-002</w:t>
            </w:r>
          </w:p>
        </w:tc>
        <w:tc>
          <w:tcPr>
            <w:tcW w:w="2309"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Улица №2</w:t>
            </w:r>
          </w:p>
        </w:tc>
        <w:tc>
          <w:tcPr>
            <w:tcW w:w="140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0,25</w:t>
            </w:r>
          </w:p>
        </w:tc>
      </w:tr>
      <w:tr w:rsidR="00F022FE" w:rsidRPr="00F022FE" w:rsidTr="00F022FE">
        <w:trPr>
          <w:trHeight w:val="23"/>
        </w:trPr>
        <w:tc>
          <w:tcPr>
            <w:tcW w:w="129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58-003</w:t>
            </w:r>
          </w:p>
        </w:tc>
        <w:tc>
          <w:tcPr>
            <w:tcW w:w="2309"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улица №3</w:t>
            </w:r>
          </w:p>
        </w:tc>
        <w:tc>
          <w:tcPr>
            <w:tcW w:w="140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0,3</w:t>
            </w:r>
          </w:p>
        </w:tc>
      </w:tr>
      <w:tr w:rsidR="00F022FE" w:rsidRPr="00F022FE" w:rsidTr="00F022FE">
        <w:trPr>
          <w:trHeight w:val="23"/>
        </w:trPr>
        <w:tc>
          <w:tcPr>
            <w:tcW w:w="129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58-004</w:t>
            </w:r>
          </w:p>
        </w:tc>
        <w:tc>
          <w:tcPr>
            <w:tcW w:w="2309"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Улица № 4</w:t>
            </w:r>
          </w:p>
        </w:tc>
        <w:tc>
          <w:tcPr>
            <w:tcW w:w="140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0,85</w:t>
            </w:r>
          </w:p>
        </w:tc>
      </w:tr>
      <w:tr w:rsidR="00F022FE" w:rsidRPr="00F022FE" w:rsidTr="00F022FE">
        <w:trPr>
          <w:trHeight w:val="23"/>
        </w:trPr>
        <w:tc>
          <w:tcPr>
            <w:tcW w:w="129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58-005</w:t>
            </w:r>
          </w:p>
        </w:tc>
        <w:tc>
          <w:tcPr>
            <w:tcW w:w="2309"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Улица № 5</w:t>
            </w:r>
          </w:p>
        </w:tc>
        <w:tc>
          <w:tcPr>
            <w:tcW w:w="140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0,34</w:t>
            </w:r>
          </w:p>
        </w:tc>
      </w:tr>
      <w:tr w:rsidR="00F022FE" w:rsidRPr="00F022FE" w:rsidTr="00F022FE">
        <w:trPr>
          <w:trHeight w:val="23"/>
        </w:trPr>
        <w:tc>
          <w:tcPr>
            <w:tcW w:w="129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58-006</w:t>
            </w:r>
          </w:p>
        </w:tc>
        <w:tc>
          <w:tcPr>
            <w:tcW w:w="2309"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Д.Юренцево</w:t>
            </w:r>
          </w:p>
        </w:tc>
        <w:tc>
          <w:tcPr>
            <w:tcW w:w="140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0,85</w:t>
            </w:r>
          </w:p>
        </w:tc>
      </w:tr>
      <w:tr w:rsidR="00F022FE" w:rsidRPr="00F022FE" w:rsidTr="00F022FE">
        <w:trPr>
          <w:trHeight w:val="23"/>
        </w:trPr>
        <w:tc>
          <w:tcPr>
            <w:tcW w:w="129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58-008</w:t>
            </w:r>
          </w:p>
        </w:tc>
        <w:tc>
          <w:tcPr>
            <w:tcW w:w="2309"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Д.Сухарёво, улица1</w:t>
            </w:r>
          </w:p>
        </w:tc>
        <w:tc>
          <w:tcPr>
            <w:tcW w:w="140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0,38</w:t>
            </w:r>
          </w:p>
        </w:tc>
      </w:tr>
      <w:tr w:rsidR="00F022FE" w:rsidRPr="00F022FE" w:rsidTr="00F022FE">
        <w:trPr>
          <w:trHeight w:val="23"/>
        </w:trPr>
        <w:tc>
          <w:tcPr>
            <w:tcW w:w="129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58-009</w:t>
            </w:r>
          </w:p>
        </w:tc>
        <w:tc>
          <w:tcPr>
            <w:tcW w:w="2309"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Улица 2</w:t>
            </w:r>
          </w:p>
        </w:tc>
        <w:tc>
          <w:tcPr>
            <w:tcW w:w="140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0,2</w:t>
            </w:r>
          </w:p>
        </w:tc>
      </w:tr>
      <w:tr w:rsidR="00F022FE" w:rsidRPr="00F022FE" w:rsidTr="00F022FE">
        <w:trPr>
          <w:trHeight w:val="23"/>
        </w:trPr>
        <w:tc>
          <w:tcPr>
            <w:tcW w:w="129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58-010</w:t>
            </w:r>
          </w:p>
        </w:tc>
        <w:tc>
          <w:tcPr>
            <w:tcW w:w="2309"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Д.Пищино</w:t>
            </w:r>
          </w:p>
        </w:tc>
        <w:tc>
          <w:tcPr>
            <w:tcW w:w="140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0,35</w:t>
            </w:r>
          </w:p>
        </w:tc>
      </w:tr>
      <w:tr w:rsidR="00F022FE" w:rsidRPr="00F022FE" w:rsidTr="00F022FE">
        <w:trPr>
          <w:trHeight w:val="23"/>
        </w:trPr>
        <w:tc>
          <w:tcPr>
            <w:tcW w:w="129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58-011</w:t>
            </w:r>
          </w:p>
        </w:tc>
        <w:tc>
          <w:tcPr>
            <w:tcW w:w="2309"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Д.Тимошкино</w:t>
            </w:r>
          </w:p>
        </w:tc>
        <w:tc>
          <w:tcPr>
            <w:tcW w:w="140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0,75</w:t>
            </w:r>
          </w:p>
        </w:tc>
      </w:tr>
      <w:tr w:rsidR="00F022FE" w:rsidRPr="00F022FE" w:rsidTr="00F022FE">
        <w:trPr>
          <w:trHeight w:val="23"/>
        </w:trPr>
        <w:tc>
          <w:tcPr>
            <w:tcW w:w="129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58-012</w:t>
            </w:r>
          </w:p>
        </w:tc>
        <w:tc>
          <w:tcPr>
            <w:tcW w:w="2309"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Д.Тайлово улица</w:t>
            </w:r>
          </w:p>
        </w:tc>
        <w:tc>
          <w:tcPr>
            <w:tcW w:w="140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0,2</w:t>
            </w:r>
          </w:p>
        </w:tc>
      </w:tr>
      <w:tr w:rsidR="00F022FE" w:rsidRPr="00F022FE" w:rsidTr="00F022FE">
        <w:trPr>
          <w:trHeight w:val="23"/>
        </w:trPr>
        <w:tc>
          <w:tcPr>
            <w:tcW w:w="129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58-013</w:t>
            </w:r>
          </w:p>
        </w:tc>
        <w:tc>
          <w:tcPr>
            <w:tcW w:w="2309"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Д.Селецкое, улица 1</w:t>
            </w:r>
          </w:p>
        </w:tc>
        <w:tc>
          <w:tcPr>
            <w:tcW w:w="140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0,5</w:t>
            </w:r>
          </w:p>
        </w:tc>
      </w:tr>
      <w:tr w:rsidR="00F022FE" w:rsidRPr="00F022FE" w:rsidTr="00F022FE">
        <w:trPr>
          <w:trHeight w:val="23"/>
        </w:trPr>
        <w:tc>
          <w:tcPr>
            <w:tcW w:w="129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58-014</w:t>
            </w:r>
          </w:p>
        </w:tc>
        <w:tc>
          <w:tcPr>
            <w:tcW w:w="2309"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Улица 2</w:t>
            </w:r>
          </w:p>
        </w:tc>
        <w:tc>
          <w:tcPr>
            <w:tcW w:w="140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0,5</w:t>
            </w:r>
          </w:p>
        </w:tc>
      </w:tr>
      <w:tr w:rsidR="00F022FE" w:rsidRPr="00F022FE" w:rsidTr="00F022FE">
        <w:trPr>
          <w:trHeight w:val="23"/>
        </w:trPr>
        <w:tc>
          <w:tcPr>
            <w:tcW w:w="129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58-015</w:t>
            </w:r>
          </w:p>
        </w:tc>
        <w:tc>
          <w:tcPr>
            <w:tcW w:w="2309"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Д.Лопанево, улица</w:t>
            </w:r>
          </w:p>
        </w:tc>
        <w:tc>
          <w:tcPr>
            <w:tcW w:w="140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0,2</w:t>
            </w:r>
          </w:p>
        </w:tc>
      </w:tr>
      <w:tr w:rsidR="00F022FE" w:rsidRPr="00F022FE" w:rsidTr="00F022FE">
        <w:trPr>
          <w:trHeight w:val="23"/>
        </w:trPr>
        <w:tc>
          <w:tcPr>
            <w:tcW w:w="129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58-016</w:t>
            </w:r>
          </w:p>
        </w:tc>
        <w:tc>
          <w:tcPr>
            <w:tcW w:w="2309"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Д.Стёхово улица</w:t>
            </w:r>
          </w:p>
        </w:tc>
        <w:tc>
          <w:tcPr>
            <w:tcW w:w="140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0,3</w:t>
            </w:r>
          </w:p>
        </w:tc>
      </w:tr>
      <w:tr w:rsidR="00F022FE" w:rsidRPr="00F022FE" w:rsidTr="00F022FE">
        <w:trPr>
          <w:trHeight w:val="23"/>
        </w:trPr>
        <w:tc>
          <w:tcPr>
            <w:tcW w:w="129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58-017</w:t>
            </w:r>
          </w:p>
        </w:tc>
        <w:tc>
          <w:tcPr>
            <w:tcW w:w="2309"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Д.Симоново  улица</w:t>
            </w:r>
          </w:p>
        </w:tc>
        <w:tc>
          <w:tcPr>
            <w:tcW w:w="140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0,3</w:t>
            </w:r>
          </w:p>
        </w:tc>
      </w:tr>
      <w:tr w:rsidR="00F022FE" w:rsidRPr="00F022FE" w:rsidTr="00F022FE">
        <w:trPr>
          <w:trHeight w:val="23"/>
        </w:trPr>
        <w:tc>
          <w:tcPr>
            <w:tcW w:w="1290" w:type="pct"/>
            <w:tcBorders>
              <w:top w:val="nil"/>
            </w:tcBorders>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58-018</w:t>
            </w:r>
          </w:p>
        </w:tc>
        <w:tc>
          <w:tcPr>
            <w:tcW w:w="2309" w:type="pct"/>
            <w:tcBorders>
              <w:top w:val="nil"/>
            </w:tcBorders>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Д.Климово  улица</w:t>
            </w:r>
          </w:p>
        </w:tc>
        <w:tc>
          <w:tcPr>
            <w:tcW w:w="1400" w:type="pct"/>
            <w:tcBorders>
              <w:top w:val="nil"/>
            </w:tcBorders>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0,35</w:t>
            </w:r>
          </w:p>
        </w:tc>
      </w:tr>
      <w:tr w:rsidR="00F022FE" w:rsidRPr="00F022FE" w:rsidTr="00F022FE">
        <w:trPr>
          <w:trHeight w:val="23"/>
        </w:trPr>
        <w:tc>
          <w:tcPr>
            <w:tcW w:w="129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58-019</w:t>
            </w:r>
          </w:p>
        </w:tc>
        <w:tc>
          <w:tcPr>
            <w:tcW w:w="2309"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Д.Мыльнёво  улица</w:t>
            </w:r>
          </w:p>
        </w:tc>
        <w:tc>
          <w:tcPr>
            <w:tcW w:w="140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0,24</w:t>
            </w:r>
          </w:p>
        </w:tc>
      </w:tr>
      <w:tr w:rsidR="00F022FE" w:rsidRPr="00F022FE" w:rsidTr="00F022FE">
        <w:trPr>
          <w:trHeight w:val="23"/>
        </w:trPr>
        <w:tc>
          <w:tcPr>
            <w:tcW w:w="129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58-020</w:t>
            </w:r>
          </w:p>
        </w:tc>
        <w:tc>
          <w:tcPr>
            <w:tcW w:w="2309"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Д.Горка  улица</w:t>
            </w:r>
          </w:p>
        </w:tc>
        <w:tc>
          <w:tcPr>
            <w:tcW w:w="140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0,42</w:t>
            </w:r>
          </w:p>
        </w:tc>
      </w:tr>
      <w:tr w:rsidR="00F022FE" w:rsidRPr="00F022FE" w:rsidTr="00F022FE">
        <w:trPr>
          <w:trHeight w:val="23"/>
        </w:trPr>
        <w:tc>
          <w:tcPr>
            <w:tcW w:w="129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58-021</w:t>
            </w:r>
          </w:p>
        </w:tc>
        <w:tc>
          <w:tcPr>
            <w:tcW w:w="2309"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Д.Лобаново  улица</w:t>
            </w:r>
          </w:p>
        </w:tc>
        <w:tc>
          <w:tcPr>
            <w:tcW w:w="140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0,35</w:t>
            </w:r>
          </w:p>
        </w:tc>
      </w:tr>
      <w:tr w:rsidR="00F022FE" w:rsidRPr="00F022FE" w:rsidTr="00F022FE">
        <w:trPr>
          <w:trHeight w:val="23"/>
        </w:trPr>
        <w:tc>
          <w:tcPr>
            <w:tcW w:w="129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58-022</w:t>
            </w:r>
          </w:p>
        </w:tc>
        <w:tc>
          <w:tcPr>
            <w:tcW w:w="2309"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Д.Мартюшово  улица</w:t>
            </w:r>
          </w:p>
        </w:tc>
        <w:tc>
          <w:tcPr>
            <w:tcW w:w="140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0,3</w:t>
            </w:r>
          </w:p>
        </w:tc>
      </w:tr>
      <w:tr w:rsidR="00F022FE" w:rsidRPr="00F022FE" w:rsidTr="00F022FE">
        <w:trPr>
          <w:trHeight w:val="23"/>
        </w:trPr>
        <w:tc>
          <w:tcPr>
            <w:tcW w:w="129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58-023</w:t>
            </w:r>
          </w:p>
        </w:tc>
        <w:tc>
          <w:tcPr>
            <w:tcW w:w="2309"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Д.Порядино  улица</w:t>
            </w:r>
          </w:p>
        </w:tc>
        <w:tc>
          <w:tcPr>
            <w:tcW w:w="140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0,35</w:t>
            </w:r>
          </w:p>
        </w:tc>
      </w:tr>
      <w:tr w:rsidR="00F022FE" w:rsidRPr="00F022FE" w:rsidTr="00F022FE">
        <w:trPr>
          <w:trHeight w:val="23"/>
        </w:trPr>
        <w:tc>
          <w:tcPr>
            <w:tcW w:w="129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58-024</w:t>
            </w:r>
          </w:p>
        </w:tc>
        <w:tc>
          <w:tcPr>
            <w:tcW w:w="2309"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Д.Косьяново, улица1</w:t>
            </w:r>
          </w:p>
        </w:tc>
        <w:tc>
          <w:tcPr>
            <w:tcW w:w="140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0,2</w:t>
            </w:r>
          </w:p>
        </w:tc>
      </w:tr>
      <w:tr w:rsidR="00F022FE" w:rsidRPr="00F022FE" w:rsidTr="00F022FE">
        <w:trPr>
          <w:trHeight w:val="23"/>
        </w:trPr>
        <w:tc>
          <w:tcPr>
            <w:tcW w:w="129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58-025</w:t>
            </w:r>
          </w:p>
        </w:tc>
        <w:tc>
          <w:tcPr>
            <w:tcW w:w="2309"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Улица  2</w:t>
            </w:r>
          </w:p>
        </w:tc>
        <w:tc>
          <w:tcPr>
            <w:tcW w:w="140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0,35</w:t>
            </w:r>
          </w:p>
        </w:tc>
      </w:tr>
      <w:tr w:rsidR="00F022FE" w:rsidRPr="00F022FE" w:rsidTr="00F022FE">
        <w:trPr>
          <w:trHeight w:val="23"/>
        </w:trPr>
        <w:tc>
          <w:tcPr>
            <w:tcW w:w="129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58-026</w:t>
            </w:r>
          </w:p>
        </w:tc>
        <w:tc>
          <w:tcPr>
            <w:tcW w:w="2309"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Д.Степанькино, ул.1</w:t>
            </w:r>
          </w:p>
        </w:tc>
        <w:tc>
          <w:tcPr>
            <w:tcW w:w="140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0,95</w:t>
            </w:r>
          </w:p>
        </w:tc>
      </w:tr>
      <w:tr w:rsidR="00F022FE" w:rsidRPr="00F022FE" w:rsidTr="00F022FE">
        <w:trPr>
          <w:trHeight w:val="23"/>
        </w:trPr>
        <w:tc>
          <w:tcPr>
            <w:tcW w:w="129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58-028</w:t>
            </w:r>
          </w:p>
        </w:tc>
        <w:tc>
          <w:tcPr>
            <w:tcW w:w="2309"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Д.Заборье, ул.1</w:t>
            </w:r>
          </w:p>
        </w:tc>
        <w:tc>
          <w:tcPr>
            <w:tcW w:w="140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0,64</w:t>
            </w:r>
          </w:p>
        </w:tc>
      </w:tr>
      <w:tr w:rsidR="00F022FE" w:rsidRPr="00F022FE" w:rsidTr="00F022FE">
        <w:trPr>
          <w:trHeight w:val="23"/>
        </w:trPr>
        <w:tc>
          <w:tcPr>
            <w:tcW w:w="129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58-030</w:t>
            </w:r>
          </w:p>
        </w:tc>
        <w:tc>
          <w:tcPr>
            <w:tcW w:w="2309"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Улица 2</w:t>
            </w:r>
          </w:p>
        </w:tc>
        <w:tc>
          <w:tcPr>
            <w:tcW w:w="140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0,52</w:t>
            </w:r>
          </w:p>
        </w:tc>
      </w:tr>
      <w:tr w:rsidR="00F022FE" w:rsidRPr="00F022FE" w:rsidTr="00F022FE">
        <w:trPr>
          <w:trHeight w:val="23"/>
        </w:trPr>
        <w:tc>
          <w:tcPr>
            <w:tcW w:w="129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58-031</w:t>
            </w:r>
          </w:p>
        </w:tc>
        <w:tc>
          <w:tcPr>
            <w:tcW w:w="2309"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Д.Михалкино, улица 1</w:t>
            </w:r>
          </w:p>
        </w:tc>
        <w:tc>
          <w:tcPr>
            <w:tcW w:w="140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0,35</w:t>
            </w:r>
          </w:p>
        </w:tc>
      </w:tr>
      <w:tr w:rsidR="00F022FE" w:rsidRPr="00F022FE" w:rsidTr="00F022FE">
        <w:trPr>
          <w:trHeight w:val="23"/>
        </w:trPr>
        <w:tc>
          <w:tcPr>
            <w:tcW w:w="129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58-032</w:t>
            </w:r>
          </w:p>
        </w:tc>
        <w:tc>
          <w:tcPr>
            <w:tcW w:w="2309"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Улица 2</w:t>
            </w:r>
          </w:p>
        </w:tc>
        <w:tc>
          <w:tcPr>
            <w:tcW w:w="140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0,2</w:t>
            </w:r>
          </w:p>
        </w:tc>
      </w:tr>
      <w:tr w:rsidR="00F022FE" w:rsidRPr="00F022FE" w:rsidTr="00F022FE">
        <w:trPr>
          <w:trHeight w:val="23"/>
        </w:trPr>
        <w:tc>
          <w:tcPr>
            <w:tcW w:w="129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58-033</w:t>
            </w:r>
          </w:p>
        </w:tc>
        <w:tc>
          <w:tcPr>
            <w:tcW w:w="2309"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Улица 3</w:t>
            </w:r>
          </w:p>
        </w:tc>
        <w:tc>
          <w:tcPr>
            <w:tcW w:w="140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0,75</w:t>
            </w:r>
          </w:p>
        </w:tc>
      </w:tr>
      <w:tr w:rsidR="00F022FE" w:rsidRPr="00F022FE" w:rsidTr="00F022FE">
        <w:trPr>
          <w:trHeight w:val="23"/>
        </w:trPr>
        <w:tc>
          <w:tcPr>
            <w:tcW w:w="129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58-034</w:t>
            </w:r>
          </w:p>
        </w:tc>
        <w:tc>
          <w:tcPr>
            <w:tcW w:w="2309"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Улица 4</w:t>
            </w:r>
          </w:p>
        </w:tc>
        <w:tc>
          <w:tcPr>
            <w:tcW w:w="140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0,7</w:t>
            </w:r>
          </w:p>
        </w:tc>
      </w:tr>
      <w:tr w:rsidR="00F022FE" w:rsidRPr="00F022FE" w:rsidTr="00F022FE">
        <w:trPr>
          <w:trHeight w:val="23"/>
        </w:trPr>
        <w:tc>
          <w:tcPr>
            <w:tcW w:w="129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58-035</w:t>
            </w:r>
          </w:p>
        </w:tc>
        <w:tc>
          <w:tcPr>
            <w:tcW w:w="2309"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Д.Ханёво, улица 1</w:t>
            </w:r>
          </w:p>
        </w:tc>
        <w:tc>
          <w:tcPr>
            <w:tcW w:w="140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0,15</w:t>
            </w:r>
          </w:p>
        </w:tc>
      </w:tr>
      <w:tr w:rsidR="00F022FE" w:rsidRPr="00F022FE" w:rsidTr="00F022FE">
        <w:trPr>
          <w:trHeight w:val="23"/>
        </w:trPr>
        <w:tc>
          <w:tcPr>
            <w:tcW w:w="129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58-036</w:t>
            </w:r>
          </w:p>
        </w:tc>
        <w:tc>
          <w:tcPr>
            <w:tcW w:w="2309"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Улица 2</w:t>
            </w:r>
          </w:p>
        </w:tc>
        <w:tc>
          <w:tcPr>
            <w:tcW w:w="140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0,15</w:t>
            </w:r>
          </w:p>
        </w:tc>
      </w:tr>
      <w:tr w:rsidR="00F022FE" w:rsidRPr="00F022FE" w:rsidTr="00F022FE">
        <w:trPr>
          <w:trHeight w:val="23"/>
        </w:trPr>
        <w:tc>
          <w:tcPr>
            <w:tcW w:w="129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58-037</w:t>
            </w:r>
          </w:p>
        </w:tc>
        <w:tc>
          <w:tcPr>
            <w:tcW w:w="2309"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Улица 3</w:t>
            </w:r>
          </w:p>
        </w:tc>
        <w:tc>
          <w:tcPr>
            <w:tcW w:w="140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0,3</w:t>
            </w:r>
          </w:p>
        </w:tc>
      </w:tr>
      <w:tr w:rsidR="00F022FE" w:rsidRPr="00F022FE" w:rsidTr="00F022FE">
        <w:trPr>
          <w:trHeight w:val="23"/>
        </w:trPr>
        <w:tc>
          <w:tcPr>
            <w:tcW w:w="129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58-038</w:t>
            </w:r>
          </w:p>
        </w:tc>
        <w:tc>
          <w:tcPr>
            <w:tcW w:w="2309"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Д.Коростовец</w:t>
            </w:r>
          </w:p>
        </w:tc>
        <w:tc>
          <w:tcPr>
            <w:tcW w:w="140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0,5</w:t>
            </w:r>
          </w:p>
        </w:tc>
      </w:tr>
      <w:tr w:rsidR="00F022FE" w:rsidRPr="00F022FE" w:rsidTr="00F022FE">
        <w:trPr>
          <w:trHeight w:val="23"/>
        </w:trPr>
        <w:tc>
          <w:tcPr>
            <w:tcW w:w="129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58-039</w:t>
            </w:r>
          </w:p>
        </w:tc>
        <w:tc>
          <w:tcPr>
            <w:tcW w:w="2309"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Улица 2</w:t>
            </w:r>
          </w:p>
        </w:tc>
        <w:tc>
          <w:tcPr>
            <w:tcW w:w="140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0,8</w:t>
            </w:r>
          </w:p>
        </w:tc>
      </w:tr>
      <w:tr w:rsidR="00F022FE" w:rsidRPr="00F022FE" w:rsidTr="00F022FE">
        <w:trPr>
          <w:trHeight w:val="23"/>
        </w:trPr>
        <w:tc>
          <w:tcPr>
            <w:tcW w:w="129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58-040</w:t>
            </w:r>
          </w:p>
        </w:tc>
        <w:tc>
          <w:tcPr>
            <w:tcW w:w="2309"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Д.Михалкино, улица 1</w:t>
            </w:r>
          </w:p>
        </w:tc>
        <w:tc>
          <w:tcPr>
            <w:tcW w:w="140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0,22</w:t>
            </w:r>
          </w:p>
        </w:tc>
      </w:tr>
      <w:tr w:rsidR="00F022FE" w:rsidRPr="00F022FE" w:rsidTr="00F022FE">
        <w:trPr>
          <w:trHeight w:val="23"/>
        </w:trPr>
        <w:tc>
          <w:tcPr>
            <w:tcW w:w="129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58-041</w:t>
            </w:r>
          </w:p>
        </w:tc>
        <w:tc>
          <w:tcPr>
            <w:tcW w:w="2309"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Улица 2</w:t>
            </w:r>
          </w:p>
        </w:tc>
        <w:tc>
          <w:tcPr>
            <w:tcW w:w="140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0,25</w:t>
            </w:r>
          </w:p>
        </w:tc>
      </w:tr>
      <w:tr w:rsidR="00F022FE" w:rsidRPr="00F022FE" w:rsidTr="00F022FE">
        <w:trPr>
          <w:trHeight w:val="23"/>
        </w:trPr>
        <w:tc>
          <w:tcPr>
            <w:tcW w:w="129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58-042</w:t>
            </w:r>
          </w:p>
        </w:tc>
        <w:tc>
          <w:tcPr>
            <w:tcW w:w="2309"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Улица 3</w:t>
            </w:r>
          </w:p>
        </w:tc>
        <w:tc>
          <w:tcPr>
            <w:tcW w:w="140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0,3</w:t>
            </w:r>
          </w:p>
        </w:tc>
      </w:tr>
      <w:tr w:rsidR="00F022FE" w:rsidRPr="00F022FE" w:rsidTr="00F022FE">
        <w:trPr>
          <w:trHeight w:val="23"/>
        </w:trPr>
        <w:tc>
          <w:tcPr>
            <w:tcW w:w="129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lastRenderedPageBreak/>
              <w:t>58-ОПМП 58-043</w:t>
            </w:r>
          </w:p>
        </w:tc>
        <w:tc>
          <w:tcPr>
            <w:tcW w:w="2309"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Улица 4</w:t>
            </w:r>
          </w:p>
        </w:tc>
        <w:tc>
          <w:tcPr>
            <w:tcW w:w="140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0,2</w:t>
            </w:r>
          </w:p>
        </w:tc>
      </w:tr>
      <w:tr w:rsidR="00F022FE" w:rsidRPr="00F022FE" w:rsidTr="00F022FE">
        <w:trPr>
          <w:trHeight w:val="23"/>
        </w:trPr>
        <w:tc>
          <w:tcPr>
            <w:tcW w:w="129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58-044</w:t>
            </w:r>
          </w:p>
        </w:tc>
        <w:tc>
          <w:tcPr>
            <w:tcW w:w="2309"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Д.Ханёво, улица 1</w:t>
            </w:r>
          </w:p>
        </w:tc>
        <w:tc>
          <w:tcPr>
            <w:tcW w:w="140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0,2</w:t>
            </w:r>
          </w:p>
        </w:tc>
      </w:tr>
      <w:tr w:rsidR="00F022FE" w:rsidRPr="00F022FE" w:rsidTr="00F022FE">
        <w:trPr>
          <w:trHeight w:val="23"/>
        </w:trPr>
        <w:tc>
          <w:tcPr>
            <w:tcW w:w="129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58-045</w:t>
            </w:r>
          </w:p>
        </w:tc>
        <w:tc>
          <w:tcPr>
            <w:tcW w:w="2309"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Улица 2</w:t>
            </w:r>
          </w:p>
        </w:tc>
        <w:tc>
          <w:tcPr>
            <w:tcW w:w="140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0,3</w:t>
            </w:r>
          </w:p>
        </w:tc>
      </w:tr>
      <w:tr w:rsidR="00F022FE" w:rsidRPr="00F022FE" w:rsidTr="00F022FE">
        <w:trPr>
          <w:trHeight w:val="23"/>
        </w:trPr>
        <w:tc>
          <w:tcPr>
            <w:tcW w:w="129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58-046</w:t>
            </w:r>
          </w:p>
        </w:tc>
        <w:tc>
          <w:tcPr>
            <w:tcW w:w="2309" w:type="pct"/>
            <w:shd w:val="clear" w:color="auto" w:fill="auto"/>
            <w:noWrap/>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ул. по д.Воронкова Нива</w:t>
            </w:r>
          </w:p>
        </w:tc>
        <w:tc>
          <w:tcPr>
            <w:tcW w:w="1400" w:type="pct"/>
            <w:shd w:val="clear" w:color="auto" w:fill="auto"/>
            <w:noWrap/>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1</w:t>
            </w:r>
          </w:p>
        </w:tc>
      </w:tr>
      <w:tr w:rsidR="00F022FE" w:rsidRPr="00F022FE" w:rsidTr="00F022FE">
        <w:trPr>
          <w:trHeight w:val="23"/>
        </w:trPr>
        <w:tc>
          <w:tcPr>
            <w:tcW w:w="129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58-047</w:t>
            </w:r>
          </w:p>
        </w:tc>
        <w:tc>
          <w:tcPr>
            <w:tcW w:w="2309" w:type="pct"/>
            <w:shd w:val="clear" w:color="auto" w:fill="auto"/>
            <w:noWrap/>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 д.Осинкино</w:t>
            </w:r>
          </w:p>
        </w:tc>
        <w:tc>
          <w:tcPr>
            <w:tcW w:w="1400" w:type="pct"/>
            <w:shd w:val="clear" w:color="auto" w:fill="auto"/>
            <w:noWrap/>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1</w:t>
            </w:r>
          </w:p>
        </w:tc>
      </w:tr>
      <w:tr w:rsidR="00F022FE" w:rsidRPr="00F022FE" w:rsidTr="00F022FE">
        <w:trPr>
          <w:trHeight w:val="23"/>
        </w:trPr>
        <w:tc>
          <w:tcPr>
            <w:tcW w:w="129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58-048</w:t>
            </w:r>
          </w:p>
        </w:tc>
        <w:tc>
          <w:tcPr>
            <w:tcW w:w="2309" w:type="pct"/>
            <w:shd w:val="clear" w:color="auto" w:fill="auto"/>
            <w:noWrap/>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 по д.Скоморохово</w:t>
            </w:r>
          </w:p>
        </w:tc>
        <w:tc>
          <w:tcPr>
            <w:tcW w:w="1400" w:type="pct"/>
            <w:shd w:val="clear" w:color="auto" w:fill="auto"/>
            <w:noWrap/>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0,6</w:t>
            </w:r>
          </w:p>
        </w:tc>
      </w:tr>
      <w:tr w:rsidR="00F022FE" w:rsidRPr="00F022FE" w:rsidTr="00F022FE">
        <w:trPr>
          <w:trHeight w:val="23"/>
        </w:trPr>
        <w:tc>
          <w:tcPr>
            <w:tcW w:w="129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58-049</w:t>
            </w:r>
          </w:p>
        </w:tc>
        <w:tc>
          <w:tcPr>
            <w:tcW w:w="2309" w:type="pct"/>
            <w:shd w:val="clear" w:color="auto" w:fill="auto"/>
            <w:noWrap/>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 по д.Лукино</w:t>
            </w:r>
          </w:p>
        </w:tc>
        <w:tc>
          <w:tcPr>
            <w:tcW w:w="1400" w:type="pct"/>
            <w:shd w:val="clear" w:color="auto" w:fill="auto"/>
            <w:noWrap/>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0,7</w:t>
            </w:r>
          </w:p>
        </w:tc>
      </w:tr>
      <w:tr w:rsidR="00F022FE" w:rsidRPr="00F022FE" w:rsidTr="00F022FE">
        <w:trPr>
          <w:trHeight w:val="23"/>
        </w:trPr>
        <w:tc>
          <w:tcPr>
            <w:tcW w:w="129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58-050</w:t>
            </w:r>
          </w:p>
        </w:tc>
        <w:tc>
          <w:tcPr>
            <w:tcW w:w="2309" w:type="pct"/>
            <w:shd w:val="clear" w:color="auto" w:fill="auto"/>
            <w:noWrap/>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 по д.Дорожкино</w:t>
            </w:r>
          </w:p>
        </w:tc>
        <w:tc>
          <w:tcPr>
            <w:tcW w:w="1400" w:type="pct"/>
            <w:shd w:val="clear" w:color="auto" w:fill="auto"/>
            <w:noWrap/>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0,5</w:t>
            </w:r>
          </w:p>
        </w:tc>
      </w:tr>
      <w:tr w:rsidR="00F022FE" w:rsidRPr="00F022FE" w:rsidTr="00F022FE">
        <w:trPr>
          <w:trHeight w:val="23"/>
        </w:trPr>
        <w:tc>
          <w:tcPr>
            <w:tcW w:w="129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58-051</w:t>
            </w:r>
          </w:p>
        </w:tc>
        <w:tc>
          <w:tcPr>
            <w:tcW w:w="2309" w:type="pct"/>
            <w:shd w:val="clear" w:color="auto" w:fill="auto"/>
            <w:noWrap/>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 по д.Лябино</w:t>
            </w:r>
          </w:p>
        </w:tc>
        <w:tc>
          <w:tcPr>
            <w:tcW w:w="1400" w:type="pct"/>
            <w:shd w:val="clear" w:color="auto" w:fill="auto"/>
            <w:noWrap/>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0,8</w:t>
            </w:r>
          </w:p>
        </w:tc>
      </w:tr>
      <w:tr w:rsidR="00F022FE" w:rsidRPr="00F022FE" w:rsidTr="00F022FE">
        <w:trPr>
          <w:trHeight w:val="23"/>
        </w:trPr>
        <w:tc>
          <w:tcPr>
            <w:tcW w:w="129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58-052</w:t>
            </w:r>
          </w:p>
        </w:tc>
        <w:tc>
          <w:tcPr>
            <w:tcW w:w="2309" w:type="pct"/>
            <w:shd w:val="clear" w:color="auto" w:fill="auto"/>
            <w:noWrap/>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 по д.Батково</w:t>
            </w:r>
          </w:p>
        </w:tc>
        <w:tc>
          <w:tcPr>
            <w:tcW w:w="1400" w:type="pct"/>
            <w:shd w:val="clear" w:color="auto" w:fill="auto"/>
            <w:noWrap/>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0,7</w:t>
            </w:r>
          </w:p>
        </w:tc>
      </w:tr>
      <w:tr w:rsidR="00F022FE" w:rsidRPr="00F022FE" w:rsidTr="00F022FE">
        <w:trPr>
          <w:trHeight w:val="23"/>
        </w:trPr>
        <w:tc>
          <w:tcPr>
            <w:tcW w:w="129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58-053</w:t>
            </w:r>
          </w:p>
        </w:tc>
        <w:tc>
          <w:tcPr>
            <w:tcW w:w="2309" w:type="pct"/>
            <w:shd w:val="clear" w:color="auto" w:fill="auto"/>
            <w:noWrap/>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ул. Новая по д.Литово</w:t>
            </w:r>
          </w:p>
        </w:tc>
        <w:tc>
          <w:tcPr>
            <w:tcW w:w="1400" w:type="pct"/>
            <w:shd w:val="clear" w:color="auto" w:fill="auto"/>
            <w:noWrap/>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0,7</w:t>
            </w:r>
          </w:p>
        </w:tc>
      </w:tr>
      <w:tr w:rsidR="00F022FE" w:rsidRPr="00F022FE" w:rsidTr="00F022FE">
        <w:trPr>
          <w:trHeight w:val="23"/>
        </w:trPr>
        <w:tc>
          <w:tcPr>
            <w:tcW w:w="129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58-054</w:t>
            </w:r>
          </w:p>
        </w:tc>
        <w:tc>
          <w:tcPr>
            <w:tcW w:w="2309" w:type="pct"/>
            <w:shd w:val="clear" w:color="auto" w:fill="auto"/>
            <w:noWrap/>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 по д.Муровичи</w:t>
            </w:r>
          </w:p>
        </w:tc>
        <w:tc>
          <w:tcPr>
            <w:tcW w:w="1400" w:type="pct"/>
            <w:shd w:val="clear" w:color="auto" w:fill="auto"/>
            <w:noWrap/>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0,2</w:t>
            </w:r>
          </w:p>
        </w:tc>
      </w:tr>
      <w:tr w:rsidR="00F022FE" w:rsidRPr="00F022FE" w:rsidTr="00F022FE">
        <w:trPr>
          <w:trHeight w:val="23"/>
        </w:trPr>
        <w:tc>
          <w:tcPr>
            <w:tcW w:w="129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58-055</w:t>
            </w:r>
          </w:p>
        </w:tc>
        <w:tc>
          <w:tcPr>
            <w:tcW w:w="2309" w:type="pct"/>
            <w:shd w:val="clear" w:color="auto" w:fill="auto"/>
            <w:noWrap/>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 Центральная, д.Вехно</w:t>
            </w:r>
          </w:p>
        </w:tc>
        <w:tc>
          <w:tcPr>
            <w:tcW w:w="1400" w:type="pct"/>
            <w:shd w:val="clear" w:color="auto" w:fill="auto"/>
            <w:noWrap/>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0,5</w:t>
            </w:r>
          </w:p>
        </w:tc>
      </w:tr>
      <w:tr w:rsidR="00F022FE" w:rsidRPr="00F022FE" w:rsidTr="00F022FE">
        <w:trPr>
          <w:trHeight w:val="23"/>
        </w:trPr>
        <w:tc>
          <w:tcPr>
            <w:tcW w:w="129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58-056</w:t>
            </w:r>
          </w:p>
        </w:tc>
        <w:tc>
          <w:tcPr>
            <w:tcW w:w="2309" w:type="pct"/>
            <w:shd w:val="clear" w:color="auto" w:fill="auto"/>
            <w:noWrap/>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 Труда, д.Вехно</w:t>
            </w:r>
          </w:p>
        </w:tc>
        <w:tc>
          <w:tcPr>
            <w:tcW w:w="1400" w:type="pct"/>
            <w:shd w:val="clear" w:color="auto" w:fill="auto"/>
            <w:noWrap/>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1,2</w:t>
            </w:r>
          </w:p>
        </w:tc>
      </w:tr>
      <w:tr w:rsidR="00F022FE" w:rsidRPr="00F022FE" w:rsidTr="00F022FE">
        <w:trPr>
          <w:trHeight w:val="23"/>
        </w:trPr>
        <w:tc>
          <w:tcPr>
            <w:tcW w:w="129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58-057</w:t>
            </w:r>
          </w:p>
        </w:tc>
        <w:tc>
          <w:tcPr>
            <w:tcW w:w="2309" w:type="pct"/>
            <w:shd w:val="clear" w:color="auto" w:fill="auto"/>
            <w:noWrap/>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 Приозерная, д.Вехно</w:t>
            </w:r>
          </w:p>
        </w:tc>
        <w:tc>
          <w:tcPr>
            <w:tcW w:w="1400" w:type="pct"/>
            <w:shd w:val="clear" w:color="auto" w:fill="auto"/>
            <w:noWrap/>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0,3</w:t>
            </w:r>
          </w:p>
        </w:tc>
      </w:tr>
      <w:tr w:rsidR="00F022FE" w:rsidRPr="00F022FE" w:rsidTr="00F022FE">
        <w:trPr>
          <w:trHeight w:val="23"/>
        </w:trPr>
        <w:tc>
          <w:tcPr>
            <w:tcW w:w="129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58-058</w:t>
            </w:r>
          </w:p>
        </w:tc>
        <w:tc>
          <w:tcPr>
            <w:tcW w:w="2309" w:type="pct"/>
            <w:shd w:val="clear" w:color="auto" w:fill="auto"/>
            <w:noWrap/>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 Новая, д.Вехно</w:t>
            </w:r>
          </w:p>
        </w:tc>
        <w:tc>
          <w:tcPr>
            <w:tcW w:w="1400" w:type="pct"/>
            <w:shd w:val="clear" w:color="auto" w:fill="auto"/>
            <w:noWrap/>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0,8</w:t>
            </w:r>
          </w:p>
        </w:tc>
      </w:tr>
      <w:tr w:rsidR="00F022FE" w:rsidRPr="00F022FE" w:rsidTr="00F022FE">
        <w:trPr>
          <w:trHeight w:val="23"/>
        </w:trPr>
        <w:tc>
          <w:tcPr>
            <w:tcW w:w="129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58-059</w:t>
            </w:r>
          </w:p>
        </w:tc>
        <w:tc>
          <w:tcPr>
            <w:tcW w:w="2309" w:type="pct"/>
            <w:shd w:val="clear" w:color="auto" w:fill="auto"/>
            <w:noWrap/>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 Селище, д.Вехно</w:t>
            </w:r>
          </w:p>
        </w:tc>
        <w:tc>
          <w:tcPr>
            <w:tcW w:w="1400" w:type="pct"/>
            <w:shd w:val="clear" w:color="auto" w:fill="auto"/>
            <w:noWrap/>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1,2</w:t>
            </w:r>
          </w:p>
        </w:tc>
      </w:tr>
      <w:tr w:rsidR="00F022FE" w:rsidRPr="00F022FE" w:rsidTr="00F022FE">
        <w:trPr>
          <w:trHeight w:val="23"/>
        </w:trPr>
        <w:tc>
          <w:tcPr>
            <w:tcW w:w="129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58-060</w:t>
            </w:r>
          </w:p>
        </w:tc>
        <w:tc>
          <w:tcPr>
            <w:tcW w:w="2309" w:type="pct"/>
            <w:shd w:val="clear" w:color="auto" w:fill="auto"/>
            <w:noWrap/>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 Преображенская, д.Вехно</w:t>
            </w:r>
          </w:p>
        </w:tc>
        <w:tc>
          <w:tcPr>
            <w:tcW w:w="1400" w:type="pct"/>
            <w:shd w:val="clear" w:color="auto" w:fill="auto"/>
            <w:noWrap/>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0,25</w:t>
            </w:r>
          </w:p>
        </w:tc>
      </w:tr>
      <w:tr w:rsidR="00F022FE" w:rsidRPr="00F022FE" w:rsidTr="00F022FE">
        <w:trPr>
          <w:trHeight w:val="23"/>
        </w:trPr>
        <w:tc>
          <w:tcPr>
            <w:tcW w:w="129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58-061</w:t>
            </w:r>
          </w:p>
        </w:tc>
        <w:tc>
          <w:tcPr>
            <w:tcW w:w="2309" w:type="pct"/>
            <w:shd w:val="clear" w:color="auto" w:fill="auto"/>
            <w:noWrap/>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 Ветеранов, д.Вехно</w:t>
            </w:r>
          </w:p>
        </w:tc>
        <w:tc>
          <w:tcPr>
            <w:tcW w:w="1400" w:type="pct"/>
            <w:shd w:val="clear" w:color="auto" w:fill="auto"/>
            <w:noWrap/>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0,2</w:t>
            </w:r>
          </w:p>
        </w:tc>
      </w:tr>
      <w:tr w:rsidR="00F022FE" w:rsidRPr="00F022FE" w:rsidTr="00F022FE">
        <w:trPr>
          <w:trHeight w:val="23"/>
        </w:trPr>
        <w:tc>
          <w:tcPr>
            <w:tcW w:w="129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58-062</w:t>
            </w:r>
          </w:p>
        </w:tc>
        <w:tc>
          <w:tcPr>
            <w:tcW w:w="2309"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 д.Ботвино</w:t>
            </w:r>
          </w:p>
        </w:tc>
        <w:tc>
          <w:tcPr>
            <w:tcW w:w="140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0,6</w:t>
            </w:r>
          </w:p>
        </w:tc>
      </w:tr>
      <w:tr w:rsidR="00F022FE" w:rsidRPr="00F022FE" w:rsidTr="00F022FE">
        <w:trPr>
          <w:trHeight w:val="23"/>
        </w:trPr>
        <w:tc>
          <w:tcPr>
            <w:tcW w:w="129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58-063</w:t>
            </w:r>
          </w:p>
        </w:tc>
        <w:tc>
          <w:tcPr>
            <w:tcW w:w="2309"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 д.Бруствино</w:t>
            </w:r>
          </w:p>
        </w:tc>
        <w:tc>
          <w:tcPr>
            <w:tcW w:w="140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0,6</w:t>
            </w:r>
          </w:p>
        </w:tc>
      </w:tr>
      <w:tr w:rsidR="00F022FE" w:rsidRPr="00F022FE" w:rsidTr="00F022FE">
        <w:trPr>
          <w:trHeight w:val="23"/>
        </w:trPr>
        <w:tc>
          <w:tcPr>
            <w:tcW w:w="129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58-064</w:t>
            </w:r>
          </w:p>
        </w:tc>
        <w:tc>
          <w:tcPr>
            <w:tcW w:w="2309"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 д.Залужье</w:t>
            </w:r>
          </w:p>
        </w:tc>
        <w:tc>
          <w:tcPr>
            <w:tcW w:w="140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0,4</w:t>
            </w:r>
          </w:p>
        </w:tc>
      </w:tr>
      <w:tr w:rsidR="00F022FE" w:rsidRPr="00F022FE" w:rsidTr="00F022FE">
        <w:trPr>
          <w:trHeight w:val="23"/>
        </w:trPr>
        <w:tc>
          <w:tcPr>
            <w:tcW w:w="129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58-065</w:t>
            </w:r>
          </w:p>
        </w:tc>
        <w:tc>
          <w:tcPr>
            <w:tcW w:w="2309"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 д.Никулино</w:t>
            </w:r>
          </w:p>
        </w:tc>
        <w:tc>
          <w:tcPr>
            <w:tcW w:w="140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1,2</w:t>
            </w:r>
          </w:p>
        </w:tc>
      </w:tr>
      <w:tr w:rsidR="00F022FE" w:rsidRPr="00F022FE" w:rsidTr="00F022FE">
        <w:trPr>
          <w:trHeight w:val="23"/>
        </w:trPr>
        <w:tc>
          <w:tcPr>
            <w:tcW w:w="129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58-066</w:t>
            </w:r>
          </w:p>
        </w:tc>
        <w:tc>
          <w:tcPr>
            <w:tcW w:w="2309"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 д.Плушкино</w:t>
            </w:r>
          </w:p>
        </w:tc>
        <w:tc>
          <w:tcPr>
            <w:tcW w:w="140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0,7</w:t>
            </w:r>
          </w:p>
        </w:tc>
      </w:tr>
      <w:tr w:rsidR="00F022FE" w:rsidRPr="00F022FE" w:rsidTr="00F022FE">
        <w:trPr>
          <w:trHeight w:val="23"/>
        </w:trPr>
        <w:tc>
          <w:tcPr>
            <w:tcW w:w="129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58-067</w:t>
            </w:r>
          </w:p>
        </w:tc>
        <w:tc>
          <w:tcPr>
            <w:tcW w:w="2309"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 д.Песчивицы</w:t>
            </w:r>
          </w:p>
        </w:tc>
        <w:tc>
          <w:tcPr>
            <w:tcW w:w="140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0,2</w:t>
            </w:r>
          </w:p>
        </w:tc>
      </w:tr>
      <w:tr w:rsidR="00F022FE" w:rsidRPr="00F022FE" w:rsidTr="00F022FE">
        <w:trPr>
          <w:trHeight w:val="23"/>
        </w:trPr>
        <w:tc>
          <w:tcPr>
            <w:tcW w:w="129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58-068</w:t>
            </w:r>
          </w:p>
        </w:tc>
        <w:tc>
          <w:tcPr>
            <w:tcW w:w="2309"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 д.Усачево</w:t>
            </w:r>
          </w:p>
        </w:tc>
        <w:tc>
          <w:tcPr>
            <w:tcW w:w="140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0,3</w:t>
            </w:r>
          </w:p>
        </w:tc>
      </w:tr>
      <w:tr w:rsidR="00F022FE" w:rsidRPr="00F022FE" w:rsidTr="00F022FE">
        <w:trPr>
          <w:trHeight w:val="23"/>
        </w:trPr>
        <w:tc>
          <w:tcPr>
            <w:tcW w:w="129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58-069</w:t>
            </w:r>
          </w:p>
        </w:tc>
        <w:tc>
          <w:tcPr>
            <w:tcW w:w="2309"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 д.Крутцы</w:t>
            </w:r>
          </w:p>
        </w:tc>
        <w:tc>
          <w:tcPr>
            <w:tcW w:w="140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0,5</w:t>
            </w:r>
          </w:p>
        </w:tc>
      </w:tr>
      <w:tr w:rsidR="00F022FE" w:rsidRPr="00F022FE" w:rsidTr="00F022FE">
        <w:trPr>
          <w:trHeight w:val="23"/>
        </w:trPr>
        <w:tc>
          <w:tcPr>
            <w:tcW w:w="129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58-070</w:t>
            </w:r>
          </w:p>
        </w:tc>
        <w:tc>
          <w:tcPr>
            <w:tcW w:w="2309"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 д.Речки</w:t>
            </w:r>
          </w:p>
        </w:tc>
        <w:tc>
          <w:tcPr>
            <w:tcW w:w="140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0,7</w:t>
            </w:r>
          </w:p>
        </w:tc>
      </w:tr>
      <w:tr w:rsidR="00F022FE" w:rsidRPr="00F022FE" w:rsidTr="00F022FE">
        <w:trPr>
          <w:trHeight w:val="23"/>
        </w:trPr>
        <w:tc>
          <w:tcPr>
            <w:tcW w:w="129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58-071</w:t>
            </w:r>
          </w:p>
        </w:tc>
        <w:tc>
          <w:tcPr>
            <w:tcW w:w="2309"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 д.Посадниково</w:t>
            </w:r>
          </w:p>
        </w:tc>
        <w:tc>
          <w:tcPr>
            <w:tcW w:w="140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0,5</w:t>
            </w:r>
          </w:p>
        </w:tc>
      </w:tr>
      <w:tr w:rsidR="00F022FE" w:rsidRPr="00F022FE" w:rsidTr="00F022FE">
        <w:trPr>
          <w:trHeight w:val="23"/>
        </w:trPr>
        <w:tc>
          <w:tcPr>
            <w:tcW w:w="129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58-072</w:t>
            </w:r>
          </w:p>
        </w:tc>
        <w:tc>
          <w:tcPr>
            <w:tcW w:w="2309"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 д.Тараскино</w:t>
            </w:r>
          </w:p>
        </w:tc>
        <w:tc>
          <w:tcPr>
            <w:tcW w:w="140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0,5</w:t>
            </w:r>
          </w:p>
        </w:tc>
      </w:tr>
      <w:tr w:rsidR="00F022FE" w:rsidRPr="00F022FE" w:rsidTr="00F022FE">
        <w:trPr>
          <w:trHeight w:val="23"/>
        </w:trPr>
        <w:tc>
          <w:tcPr>
            <w:tcW w:w="129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58-073</w:t>
            </w:r>
          </w:p>
        </w:tc>
        <w:tc>
          <w:tcPr>
            <w:tcW w:w="2309"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 д.Взгляды</w:t>
            </w:r>
          </w:p>
        </w:tc>
        <w:tc>
          <w:tcPr>
            <w:tcW w:w="140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0,8</w:t>
            </w:r>
          </w:p>
        </w:tc>
      </w:tr>
      <w:tr w:rsidR="00F022FE" w:rsidRPr="00F022FE" w:rsidTr="00F022FE">
        <w:trPr>
          <w:trHeight w:val="23"/>
        </w:trPr>
        <w:tc>
          <w:tcPr>
            <w:tcW w:w="129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58-074</w:t>
            </w:r>
          </w:p>
        </w:tc>
        <w:tc>
          <w:tcPr>
            <w:tcW w:w="2309"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 д.Губкино</w:t>
            </w:r>
          </w:p>
        </w:tc>
        <w:tc>
          <w:tcPr>
            <w:tcW w:w="140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0,5</w:t>
            </w:r>
          </w:p>
        </w:tc>
      </w:tr>
      <w:tr w:rsidR="00F022FE" w:rsidRPr="00F022FE" w:rsidTr="00F022FE">
        <w:trPr>
          <w:trHeight w:val="23"/>
        </w:trPr>
        <w:tc>
          <w:tcPr>
            <w:tcW w:w="129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58-075</w:t>
            </w:r>
          </w:p>
        </w:tc>
        <w:tc>
          <w:tcPr>
            <w:tcW w:w="2309"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ул.Заречная, д.Стехново</w:t>
            </w:r>
          </w:p>
        </w:tc>
        <w:tc>
          <w:tcPr>
            <w:tcW w:w="140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0,5</w:t>
            </w:r>
          </w:p>
        </w:tc>
      </w:tr>
      <w:tr w:rsidR="00F022FE" w:rsidRPr="00F022FE" w:rsidTr="00F022FE">
        <w:trPr>
          <w:trHeight w:val="23"/>
        </w:trPr>
        <w:tc>
          <w:tcPr>
            <w:tcW w:w="129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58-076</w:t>
            </w:r>
          </w:p>
        </w:tc>
        <w:tc>
          <w:tcPr>
            <w:tcW w:w="2309"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ул.Болотная, д.Стехново</w:t>
            </w:r>
          </w:p>
        </w:tc>
        <w:tc>
          <w:tcPr>
            <w:tcW w:w="140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0,5</w:t>
            </w:r>
          </w:p>
        </w:tc>
      </w:tr>
      <w:tr w:rsidR="00F022FE" w:rsidRPr="00F022FE" w:rsidTr="00F022FE">
        <w:trPr>
          <w:trHeight w:val="23"/>
        </w:trPr>
        <w:tc>
          <w:tcPr>
            <w:tcW w:w="129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58-077</w:t>
            </w:r>
          </w:p>
        </w:tc>
        <w:tc>
          <w:tcPr>
            <w:tcW w:w="2309"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ул.Садовая, д.Стехново</w:t>
            </w:r>
          </w:p>
        </w:tc>
        <w:tc>
          <w:tcPr>
            <w:tcW w:w="140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1</w:t>
            </w:r>
          </w:p>
        </w:tc>
      </w:tr>
      <w:tr w:rsidR="00F022FE" w:rsidRPr="00F022FE" w:rsidTr="00F022FE">
        <w:trPr>
          <w:trHeight w:val="23"/>
        </w:trPr>
        <w:tc>
          <w:tcPr>
            <w:tcW w:w="129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58-078</w:t>
            </w:r>
          </w:p>
        </w:tc>
        <w:tc>
          <w:tcPr>
            <w:tcW w:w="2309"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ул.Полевая, д.Стехново</w:t>
            </w:r>
          </w:p>
        </w:tc>
        <w:tc>
          <w:tcPr>
            <w:tcW w:w="140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0,6</w:t>
            </w:r>
          </w:p>
        </w:tc>
      </w:tr>
      <w:tr w:rsidR="00F022FE" w:rsidRPr="00F022FE" w:rsidTr="00F022FE">
        <w:trPr>
          <w:trHeight w:val="23"/>
        </w:trPr>
        <w:tc>
          <w:tcPr>
            <w:tcW w:w="129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58-079</w:t>
            </w:r>
          </w:p>
        </w:tc>
        <w:tc>
          <w:tcPr>
            <w:tcW w:w="2309"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ул.Полевая, д.Соболицы</w:t>
            </w:r>
          </w:p>
        </w:tc>
        <w:tc>
          <w:tcPr>
            <w:tcW w:w="140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0,4</w:t>
            </w:r>
          </w:p>
        </w:tc>
      </w:tr>
      <w:tr w:rsidR="00F022FE" w:rsidRPr="00F022FE" w:rsidTr="00F022FE">
        <w:trPr>
          <w:trHeight w:val="23"/>
        </w:trPr>
        <w:tc>
          <w:tcPr>
            <w:tcW w:w="129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58-080</w:t>
            </w:r>
          </w:p>
        </w:tc>
        <w:tc>
          <w:tcPr>
            <w:tcW w:w="2309"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ул.Верхняя, д.Соболицы</w:t>
            </w:r>
          </w:p>
        </w:tc>
        <w:tc>
          <w:tcPr>
            <w:tcW w:w="140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0,3</w:t>
            </w:r>
          </w:p>
        </w:tc>
      </w:tr>
      <w:tr w:rsidR="00F022FE" w:rsidRPr="00F022FE" w:rsidTr="00F022FE">
        <w:trPr>
          <w:trHeight w:val="23"/>
        </w:trPr>
        <w:tc>
          <w:tcPr>
            <w:tcW w:w="129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58-081</w:t>
            </w:r>
          </w:p>
        </w:tc>
        <w:tc>
          <w:tcPr>
            <w:tcW w:w="2309"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ул.Средняя, д.Соболицы</w:t>
            </w:r>
          </w:p>
        </w:tc>
        <w:tc>
          <w:tcPr>
            <w:tcW w:w="140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0,45</w:t>
            </w:r>
          </w:p>
        </w:tc>
      </w:tr>
      <w:tr w:rsidR="00F022FE" w:rsidRPr="00F022FE" w:rsidTr="00F022FE">
        <w:trPr>
          <w:trHeight w:val="23"/>
        </w:trPr>
        <w:tc>
          <w:tcPr>
            <w:tcW w:w="129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58-082</w:t>
            </w:r>
          </w:p>
        </w:tc>
        <w:tc>
          <w:tcPr>
            <w:tcW w:w="2309"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 д.Аполье</w:t>
            </w:r>
          </w:p>
        </w:tc>
        <w:tc>
          <w:tcPr>
            <w:tcW w:w="140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0,1</w:t>
            </w:r>
          </w:p>
        </w:tc>
      </w:tr>
      <w:tr w:rsidR="00F022FE" w:rsidRPr="00F022FE" w:rsidTr="00F022FE">
        <w:trPr>
          <w:trHeight w:val="23"/>
        </w:trPr>
        <w:tc>
          <w:tcPr>
            <w:tcW w:w="129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58-083</w:t>
            </w:r>
          </w:p>
        </w:tc>
        <w:tc>
          <w:tcPr>
            <w:tcW w:w="2309"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 д.Бабихино</w:t>
            </w:r>
          </w:p>
        </w:tc>
        <w:tc>
          <w:tcPr>
            <w:tcW w:w="140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0,5</w:t>
            </w:r>
          </w:p>
        </w:tc>
      </w:tr>
      <w:tr w:rsidR="00F022FE" w:rsidRPr="00F022FE" w:rsidTr="00F022FE">
        <w:trPr>
          <w:trHeight w:val="23"/>
        </w:trPr>
        <w:tc>
          <w:tcPr>
            <w:tcW w:w="129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58-084</w:t>
            </w:r>
          </w:p>
        </w:tc>
        <w:tc>
          <w:tcPr>
            <w:tcW w:w="2309"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 д.Байкино</w:t>
            </w:r>
          </w:p>
        </w:tc>
        <w:tc>
          <w:tcPr>
            <w:tcW w:w="140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0,15</w:t>
            </w:r>
          </w:p>
        </w:tc>
      </w:tr>
      <w:tr w:rsidR="00F022FE" w:rsidRPr="00F022FE" w:rsidTr="00F022FE">
        <w:trPr>
          <w:trHeight w:val="23"/>
        </w:trPr>
        <w:tc>
          <w:tcPr>
            <w:tcW w:w="129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58-085</w:t>
            </w:r>
          </w:p>
        </w:tc>
        <w:tc>
          <w:tcPr>
            <w:tcW w:w="2309"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 д.Басино</w:t>
            </w:r>
          </w:p>
        </w:tc>
        <w:tc>
          <w:tcPr>
            <w:tcW w:w="140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0,1</w:t>
            </w:r>
          </w:p>
        </w:tc>
      </w:tr>
      <w:tr w:rsidR="00F022FE" w:rsidRPr="00F022FE" w:rsidTr="00F022FE">
        <w:trPr>
          <w:trHeight w:val="23"/>
        </w:trPr>
        <w:tc>
          <w:tcPr>
            <w:tcW w:w="129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58-086</w:t>
            </w:r>
          </w:p>
        </w:tc>
        <w:tc>
          <w:tcPr>
            <w:tcW w:w="2309"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 д.Дмитровка</w:t>
            </w:r>
          </w:p>
        </w:tc>
        <w:tc>
          <w:tcPr>
            <w:tcW w:w="140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0,8</w:t>
            </w:r>
          </w:p>
        </w:tc>
      </w:tr>
      <w:tr w:rsidR="00F022FE" w:rsidRPr="00F022FE" w:rsidTr="00F022FE">
        <w:trPr>
          <w:trHeight w:val="23"/>
        </w:trPr>
        <w:tc>
          <w:tcPr>
            <w:tcW w:w="129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58-087</w:t>
            </w:r>
          </w:p>
        </w:tc>
        <w:tc>
          <w:tcPr>
            <w:tcW w:w="2309"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 д.Копылово</w:t>
            </w:r>
          </w:p>
        </w:tc>
        <w:tc>
          <w:tcPr>
            <w:tcW w:w="140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0,8</w:t>
            </w:r>
          </w:p>
        </w:tc>
      </w:tr>
      <w:tr w:rsidR="00F022FE" w:rsidRPr="00F022FE" w:rsidTr="00F022FE">
        <w:trPr>
          <w:trHeight w:val="23"/>
        </w:trPr>
        <w:tc>
          <w:tcPr>
            <w:tcW w:w="129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58-088</w:t>
            </w:r>
          </w:p>
        </w:tc>
        <w:tc>
          <w:tcPr>
            <w:tcW w:w="2309"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 д.Котово</w:t>
            </w:r>
          </w:p>
        </w:tc>
        <w:tc>
          <w:tcPr>
            <w:tcW w:w="140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0,3</w:t>
            </w:r>
          </w:p>
        </w:tc>
      </w:tr>
      <w:tr w:rsidR="00F022FE" w:rsidRPr="00F022FE" w:rsidTr="00F022FE">
        <w:trPr>
          <w:trHeight w:val="23"/>
        </w:trPr>
        <w:tc>
          <w:tcPr>
            <w:tcW w:w="129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58-089</w:t>
            </w:r>
          </w:p>
        </w:tc>
        <w:tc>
          <w:tcPr>
            <w:tcW w:w="2309"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 д.Марьино</w:t>
            </w:r>
          </w:p>
        </w:tc>
        <w:tc>
          <w:tcPr>
            <w:tcW w:w="140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0,8</w:t>
            </w:r>
          </w:p>
        </w:tc>
      </w:tr>
      <w:tr w:rsidR="00F022FE" w:rsidRPr="00F022FE" w:rsidTr="00F022FE">
        <w:trPr>
          <w:trHeight w:val="23"/>
        </w:trPr>
        <w:tc>
          <w:tcPr>
            <w:tcW w:w="129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58-090</w:t>
            </w:r>
          </w:p>
        </w:tc>
        <w:tc>
          <w:tcPr>
            <w:tcW w:w="2309"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 д.Погорелово</w:t>
            </w:r>
          </w:p>
        </w:tc>
        <w:tc>
          <w:tcPr>
            <w:tcW w:w="140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0,4</w:t>
            </w:r>
          </w:p>
        </w:tc>
      </w:tr>
      <w:tr w:rsidR="00F022FE" w:rsidRPr="00F022FE" w:rsidTr="00F022FE">
        <w:trPr>
          <w:trHeight w:val="23"/>
        </w:trPr>
        <w:tc>
          <w:tcPr>
            <w:tcW w:w="129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lastRenderedPageBreak/>
              <w:t>58-ОПМП 58-091</w:t>
            </w:r>
          </w:p>
        </w:tc>
        <w:tc>
          <w:tcPr>
            <w:tcW w:w="2309"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 д.Редкино</w:t>
            </w:r>
          </w:p>
        </w:tc>
        <w:tc>
          <w:tcPr>
            <w:tcW w:w="140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1,5</w:t>
            </w:r>
          </w:p>
        </w:tc>
      </w:tr>
      <w:tr w:rsidR="00F022FE" w:rsidRPr="00F022FE" w:rsidTr="00F022FE">
        <w:trPr>
          <w:trHeight w:val="23"/>
        </w:trPr>
        <w:tc>
          <w:tcPr>
            <w:tcW w:w="129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58-092</w:t>
            </w:r>
          </w:p>
        </w:tc>
        <w:tc>
          <w:tcPr>
            <w:tcW w:w="2309"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 д.Рогаткино</w:t>
            </w:r>
          </w:p>
        </w:tc>
        <w:tc>
          <w:tcPr>
            <w:tcW w:w="140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0,1</w:t>
            </w:r>
          </w:p>
        </w:tc>
      </w:tr>
      <w:tr w:rsidR="00F022FE" w:rsidRPr="00F022FE" w:rsidTr="00F022FE">
        <w:trPr>
          <w:trHeight w:val="23"/>
        </w:trPr>
        <w:tc>
          <w:tcPr>
            <w:tcW w:w="129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58-093</w:t>
            </w:r>
          </w:p>
        </w:tc>
        <w:tc>
          <w:tcPr>
            <w:tcW w:w="2309"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 д.Савино-1</w:t>
            </w:r>
          </w:p>
        </w:tc>
        <w:tc>
          <w:tcPr>
            <w:tcW w:w="140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0,5</w:t>
            </w:r>
          </w:p>
        </w:tc>
      </w:tr>
      <w:tr w:rsidR="00F022FE" w:rsidRPr="00F022FE" w:rsidTr="00F022FE">
        <w:trPr>
          <w:trHeight w:val="23"/>
        </w:trPr>
        <w:tc>
          <w:tcPr>
            <w:tcW w:w="129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58-094</w:t>
            </w:r>
          </w:p>
        </w:tc>
        <w:tc>
          <w:tcPr>
            <w:tcW w:w="2309"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 дСелюгино</w:t>
            </w:r>
          </w:p>
        </w:tc>
        <w:tc>
          <w:tcPr>
            <w:tcW w:w="140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0,1</w:t>
            </w:r>
          </w:p>
        </w:tc>
      </w:tr>
      <w:tr w:rsidR="00F022FE" w:rsidRPr="00F022FE" w:rsidTr="00F022FE">
        <w:trPr>
          <w:trHeight w:val="23"/>
        </w:trPr>
        <w:tc>
          <w:tcPr>
            <w:tcW w:w="129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58-095</w:t>
            </w:r>
          </w:p>
        </w:tc>
        <w:tc>
          <w:tcPr>
            <w:tcW w:w="2309"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 д.Филково</w:t>
            </w:r>
          </w:p>
        </w:tc>
        <w:tc>
          <w:tcPr>
            <w:tcW w:w="140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0,5</w:t>
            </w:r>
          </w:p>
        </w:tc>
      </w:tr>
      <w:tr w:rsidR="00F022FE" w:rsidRPr="00F022FE" w:rsidTr="00F022FE">
        <w:trPr>
          <w:trHeight w:val="23"/>
        </w:trPr>
        <w:tc>
          <w:tcPr>
            <w:tcW w:w="129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58-096</w:t>
            </w:r>
          </w:p>
        </w:tc>
        <w:tc>
          <w:tcPr>
            <w:tcW w:w="2309"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 д.Ягодино</w:t>
            </w:r>
          </w:p>
        </w:tc>
        <w:tc>
          <w:tcPr>
            <w:tcW w:w="140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0,4</w:t>
            </w:r>
          </w:p>
        </w:tc>
      </w:tr>
      <w:tr w:rsidR="00F022FE" w:rsidRPr="00F022FE" w:rsidTr="00F022FE">
        <w:trPr>
          <w:trHeight w:val="23"/>
        </w:trPr>
        <w:tc>
          <w:tcPr>
            <w:tcW w:w="129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58-097</w:t>
            </w:r>
          </w:p>
        </w:tc>
        <w:tc>
          <w:tcPr>
            <w:tcW w:w="2309"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 д.Лужково</w:t>
            </w:r>
          </w:p>
        </w:tc>
        <w:tc>
          <w:tcPr>
            <w:tcW w:w="140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0,1</w:t>
            </w:r>
          </w:p>
        </w:tc>
      </w:tr>
      <w:tr w:rsidR="00F022FE" w:rsidRPr="00F022FE" w:rsidTr="00F022FE">
        <w:trPr>
          <w:trHeight w:val="23"/>
        </w:trPr>
        <w:tc>
          <w:tcPr>
            <w:tcW w:w="129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58-098</w:t>
            </w:r>
          </w:p>
        </w:tc>
        <w:tc>
          <w:tcPr>
            <w:tcW w:w="2309"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 д.Кренево</w:t>
            </w:r>
          </w:p>
        </w:tc>
        <w:tc>
          <w:tcPr>
            <w:tcW w:w="140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0,8</w:t>
            </w:r>
          </w:p>
        </w:tc>
      </w:tr>
      <w:tr w:rsidR="00F022FE" w:rsidRPr="00F022FE" w:rsidTr="00F022FE">
        <w:trPr>
          <w:trHeight w:val="23"/>
        </w:trPr>
        <w:tc>
          <w:tcPr>
            <w:tcW w:w="129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58-099</w:t>
            </w:r>
          </w:p>
        </w:tc>
        <w:tc>
          <w:tcPr>
            <w:tcW w:w="2309"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 д.Фатьяново</w:t>
            </w:r>
          </w:p>
        </w:tc>
        <w:tc>
          <w:tcPr>
            <w:tcW w:w="140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0,1</w:t>
            </w:r>
          </w:p>
        </w:tc>
      </w:tr>
      <w:tr w:rsidR="00F022FE" w:rsidRPr="00F022FE" w:rsidTr="00F022FE">
        <w:trPr>
          <w:trHeight w:val="23"/>
        </w:trPr>
        <w:tc>
          <w:tcPr>
            <w:tcW w:w="129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58-100</w:t>
            </w:r>
          </w:p>
        </w:tc>
        <w:tc>
          <w:tcPr>
            <w:tcW w:w="2309"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ул.Мелиораторов,д.Выбор</w:t>
            </w:r>
          </w:p>
        </w:tc>
        <w:tc>
          <w:tcPr>
            <w:tcW w:w="140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0,9</w:t>
            </w:r>
          </w:p>
        </w:tc>
      </w:tr>
      <w:tr w:rsidR="00F022FE" w:rsidRPr="00F022FE" w:rsidTr="00F022FE">
        <w:trPr>
          <w:trHeight w:val="23"/>
        </w:trPr>
        <w:tc>
          <w:tcPr>
            <w:tcW w:w="129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58-101</w:t>
            </w:r>
          </w:p>
        </w:tc>
        <w:tc>
          <w:tcPr>
            <w:tcW w:w="2309"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ул.Зеленая ,д.Выбор</w:t>
            </w:r>
          </w:p>
        </w:tc>
        <w:tc>
          <w:tcPr>
            <w:tcW w:w="140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0,5</w:t>
            </w:r>
          </w:p>
        </w:tc>
      </w:tr>
      <w:tr w:rsidR="00F022FE" w:rsidRPr="00F022FE" w:rsidTr="00F022FE">
        <w:trPr>
          <w:trHeight w:val="23"/>
        </w:trPr>
        <w:tc>
          <w:tcPr>
            <w:tcW w:w="129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58-102</w:t>
            </w:r>
          </w:p>
        </w:tc>
        <w:tc>
          <w:tcPr>
            <w:tcW w:w="2309"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ул.Заречная, д.Выбор</w:t>
            </w:r>
          </w:p>
        </w:tc>
        <w:tc>
          <w:tcPr>
            <w:tcW w:w="140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0,7</w:t>
            </w:r>
          </w:p>
        </w:tc>
      </w:tr>
      <w:tr w:rsidR="00F022FE" w:rsidRPr="00F022FE" w:rsidTr="00F022FE">
        <w:trPr>
          <w:trHeight w:val="23"/>
        </w:trPr>
        <w:tc>
          <w:tcPr>
            <w:tcW w:w="129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58-103</w:t>
            </w:r>
          </w:p>
        </w:tc>
        <w:tc>
          <w:tcPr>
            <w:tcW w:w="2309"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ул.Луговая,д.Выбор</w:t>
            </w:r>
          </w:p>
        </w:tc>
        <w:tc>
          <w:tcPr>
            <w:tcW w:w="140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0,8</w:t>
            </w:r>
          </w:p>
        </w:tc>
      </w:tr>
      <w:tr w:rsidR="00F022FE" w:rsidRPr="00F022FE" w:rsidTr="00F022FE">
        <w:trPr>
          <w:trHeight w:val="23"/>
        </w:trPr>
        <w:tc>
          <w:tcPr>
            <w:tcW w:w="129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58-104</w:t>
            </w:r>
          </w:p>
        </w:tc>
        <w:tc>
          <w:tcPr>
            <w:tcW w:w="2309"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ул.Лесная, д.Выбор</w:t>
            </w:r>
          </w:p>
        </w:tc>
        <w:tc>
          <w:tcPr>
            <w:tcW w:w="140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0,9</w:t>
            </w:r>
          </w:p>
        </w:tc>
      </w:tr>
      <w:tr w:rsidR="00F022FE" w:rsidRPr="00F022FE" w:rsidTr="00F022FE">
        <w:trPr>
          <w:trHeight w:val="23"/>
        </w:trPr>
        <w:tc>
          <w:tcPr>
            <w:tcW w:w="129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58-105</w:t>
            </w:r>
          </w:p>
        </w:tc>
        <w:tc>
          <w:tcPr>
            <w:tcW w:w="2309"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ул.Школьная, д.Выбор</w:t>
            </w:r>
          </w:p>
        </w:tc>
        <w:tc>
          <w:tcPr>
            <w:tcW w:w="140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0,3</w:t>
            </w:r>
          </w:p>
        </w:tc>
      </w:tr>
      <w:tr w:rsidR="00F022FE" w:rsidRPr="00F022FE" w:rsidTr="00F022FE">
        <w:trPr>
          <w:trHeight w:val="23"/>
        </w:trPr>
        <w:tc>
          <w:tcPr>
            <w:tcW w:w="129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58-106</w:t>
            </w:r>
          </w:p>
        </w:tc>
        <w:tc>
          <w:tcPr>
            <w:tcW w:w="2309"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пл.Новоселов, д.Выбор</w:t>
            </w:r>
          </w:p>
        </w:tc>
        <w:tc>
          <w:tcPr>
            <w:tcW w:w="140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0,5</w:t>
            </w:r>
          </w:p>
        </w:tc>
      </w:tr>
      <w:tr w:rsidR="00F022FE" w:rsidRPr="00F022FE" w:rsidTr="00F022FE">
        <w:trPr>
          <w:trHeight w:val="23"/>
        </w:trPr>
        <w:tc>
          <w:tcPr>
            <w:tcW w:w="129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58-107</w:t>
            </w:r>
          </w:p>
        </w:tc>
        <w:tc>
          <w:tcPr>
            <w:tcW w:w="2309"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ул.Полевая, д.Вишлево</w:t>
            </w:r>
          </w:p>
        </w:tc>
        <w:tc>
          <w:tcPr>
            <w:tcW w:w="140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0,9</w:t>
            </w:r>
          </w:p>
        </w:tc>
      </w:tr>
      <w:tr w:rsidR="00F022FE" w:rsidRPr="00F022FE" w:rsidTr="00F022FE">
        <w:trPr>
          <w:trHeight w:val="23"/>
        </w:trPr>
        <w:tc>
          <w:tcPr>
            <w:tcW w:w="129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58-108</w:t>
            </w:r>
          </w:p>
        </w:tc>
        <w:tc>
          <w:tcPr>
            <w:tcW w:w="2309"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ул.Садовая, д.Вишлево</w:t>
            </w:r>
          </w:p>
        </w:tc>
        <w:tc>
          <w:tcPr>
            <w:tcW w:w="140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0,5</w:t>
            </w:r>
          </w:p>
        </w:tc>
      </w:tr>
      <w:tr w:rsidR="00F022FE" w:rsidRPr="00F022FE" w:rsidTr="00F022FE">
        <w:trPr>
          <w:trHeight w:val="23"/>
        </w:trPr>
        <w:tc>
          <w:tcPr>
            <w:tcW w:w="129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58-109</w:t>
            </w:r>
          </w:p>
        </w:tc>
        <w:tc>
          <w:tcPr>
            <w:tcW w:w="2309"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ул.Кленовая, д.Вишлево</w:t>
            </w:r>
          </w:p>
        </w:tc>
        <w:tc>
          <w:tcPr>
            <w:tcW w:w="140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0,8</w:t>
            </w:r>
          </w:p>
        </w:tc>
      </w:tr>
      <w:tr w:rsidR="00F022FE" w:rsidRPr="00F022FE" w:rsidTr="00F022FE">
        <w:trPr>
          <w:trHeight w:val="23"/>
        </w:trPr>
        <w:tc>
          <w:tcPr>
            <w:tcW w:w="129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58-110</w:t>
            </w:r>
          </w:p>
        </w:tc>
        <w:tc>
          <w:tcPr>
            <w:tcW w:w="2309"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ул.Гражданский переулок, д.Вишлево</w:t>
            </w:r>
          </w:p>
        </w:tc>
        <w:tc>
          <w:tcPr>
            <w:tcW w:w="140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0,4</w:t>
            </w:r>
          </w:p>
        </w:tc>
      </w:tr>
      <w:tr w:rsidR="00F022FE" w:rsidRPr="00F022FE" w:rsidTr="00F022FE">
        <w:trPr>
          <w:trHeight w:val="23"/>
        </w:trPr>
        <w:tc>
          <w:tcPr>
            <w:tcW w:w="129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58-111</w:t>
            </w:r>
          </w:p>
        </w:tc>
        <w:tc>
          <w:tcPr>
            <w:tcW w:w="2309"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ул.Сиреневая,д.Крюково</w:t>
            </w:r>
          </w:p>
        </w:tc>
        <w:tc>
          <w:tcPr>
            <w:tcW w:w="140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0,8</w:t>
            </w:r>
          </w:p>
        </w:tc>
      </w:tr>
      <w:tr w:rsidR="00F022FE" w:rsidRPr="00F022FE" w:rsidTr="00F022FE">
        <w:trPr>
          <w:trHeight w:val="23"/>
        </w:trPr>
        <w:tc>
          <w:tcPr>
            <w:tcW w:w="129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58-112</w:t>
            </w:r>
          </w:p>
        </w:tc>
        <w:tc>
          <w:tcPr>
            <w:tcW w:w="2309"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Жар</w:t>
            </w:r>
          </w:p>
        </w:tc>
        <w:tc>
          <w:tcPr>
            <w:tcW w:w="140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0,8</w:t>
            </w:r>
          </w:p>
        </w:tc>
      </w:tr>
      <w:tr w:rsidR="00F022FE" w:rsidRPr="00F022FE" w:rsidTr="00F022FE">
        <w:trPr>
          <w:trHeight w:val="23"/>
        </w:trPr>
        <w:tc>
          <w:tcPr>
            <w:tcW w:w="129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58-113</w:t>
            </w:r>
          </w:p>
        </w:tc>
        <w:tc>
          <w:tcPr>
            <w:tcW w:w="2309"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ул.Северная, д.Жадрицы</w:t>
            </w:r>
          </w:p>
        </w:tc>
        <w:tc>
          <w:tcPr>
            <w:tcW w:w="140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0,4</w:t>
            </w:r>
          </w:p>
        </w:tc>
      </w:tr>
      <w:tr w:rsidR="00F022FE" w:rsidRPr="00F022FE" w:rsidTr="00F022FE">
        <w:trPr>
          <w:trHeight w:val="23"/>
        </w:trPr>
        <w:tc>
          <w:tcPr>
            <w:tcW w:w="129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58-114</w:t>
            </w:r>
          </w:p>
        </w:tc>
        <w:tc>
          <w:tcPr>
            <w:tcW w:w="2309"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ул.Садовая д.Жадрицы</w:t>
            </w:r>
          </w:p>
        </w:tc>
        <w:tc>
          <w:tcPr>
            <w:tcW w:w="140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0,6</w:t>
            </w:r>
          </w:p>
        </w:tc>
      </w:tr>
      <w:tr w:rsidR="00F022FE" w:rsidRPr="00F022FE" w:rsidTr="00F022FE">
        <w:trPr>
          <w:trHeight w:val="23"/>
        </w:trPr>
        <w:tc>
          <w:tcPr>
            <w:tcW w:w="129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58-115</w:t>
            </w:r>
          </w:p>
        </w:tc>
        <w:tc>
          <w:tcPr>
            <w:tcW w:w="2309"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ул.Речная, д.Жадрицы</w:t>
            </w:r>
          </w:p>
        </w:tc>
        <w:tc>
          <w:tcPr>
            <w:tcW w:w="140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0,2</w:t>
            </w:r>
          </w:p>
        </w:tc>
      </w:tr>
      <w:tr w:rsidR="00F022FE" w:rsidRPr="00F022FE" w:rsidTr="00F022FE">
        <w:trPr>
          <w:trHeight w:val="23"/>
        </w:trPr>
        <w:tc>
          <w:tcPr>
            <w:tcW w:w="129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58-116</w:t>
            </w:r>
          </w:p>
        </w:tc>
        <w:tc>
          <w:tcPr>
            <w:tcW w:w="2309"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ул.Надречная, д.Жадрицы</w:t>
            </w:r>
          </w:p>
        </w:tc>
        <w:tc>
          <w:tcPr>
            <w:tcW w:w="140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0,6</w:t>
            </w:r>
          </w:p>
        </w:tc>
      </w:tr>
      <w:tr w:rsidR="00F022FE" w:rsidRPr="00F022FE" w:rsidTr="00F022FE">
        <w:trPr>
          <w:trHeight w:val="23"/>
        </w:trPr>
        <w:tc>
          <w:tcPr>
            <w:tcW w:w="129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58-117</w:t>
            </w:r>
          </w:p>
        </w:tc>
        <w:tc>
          <w:tcPr>
            <w:tcW w:w="2309"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ул.Южная, д.Жадрицы</w:t>
            </w:r>
          </w:p>
        </w:tc>
        <w:tc>
          <w:tcPr>
            <w:tcW w:w="140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0,6</w:t>
            </w:r>
          </w:p>
        </w:tc>
      </w:tr>
      <w:tr w:rsidR="00F022FE" w:rsidRPr="00F022FE" w:rsidTr="00F022FE">
        <w:trPr>
          <w:trHeight w:val="23"/>
        </w:trPr>
        <w:tc>
          <w:tcPr>
            <w:tcW w:w="129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58-118</w:t>
            </w:r>
          </w:p>
        </w:tc>
        <w:tc>
          <w:tcPr>
            <w:tcW w:w="2309"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ул.Пущина, д.Жадрицы</w:t>
            </w:r>
          </w:p>
        </w:tc>
        <w:tc>
          <w:tcPr>
            <w:tcW w:w="140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0,6</w:t>
            </w:r>
          </w:p>
        </w:tc>
      </w:tr>
      <w:tr w:rsidR="00F022FE" w:rsidRPr="00F022FE" w:rsidTr="00F022FE">
        <w:trPr>
          <w:trHeight w:val="23"/>
        </w:trPr>
        <w:tc>
          <w:tcPr>
            <w:tcW w:w="129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58-119</w:t>
            </w:r>
          </w:p>
        </w:tc>
        <w:tc>
          <w:tcPr>
            <w:tcW w:w="2309"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ул.Садовая д.Жадрицы</w:t>
            </w:r>
          </w:p>
        </w:tc>
        <w:tc>
          <w:tcPr>
            <w:tcW w:w="140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0,6</w:t>
            </w:r>
          </w:p>
        </w:tc>
      </w:tr>
      <w:tr w:rsidR="00F022FE" w:rsidRPr="00F022FE" w:rsidTr="00F022FE">
        <w:trPr>
          <w:trHeight w:val="23"/>
        </w:trPr>
        <w:tc>
          <w:tcPr>
            <w:tcW w:w="129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58-120</w:t>
            </w:r>
          </w:p>
        </w:tc>
        <w:tc>
          <w:tcPr>
            <w:tcW w:w="2309"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ул.Речная, д.Жадрицы</w:t>
            </w:r>
          </w:p>
        </w:tc>
        <w:tc>
          <w:tcPr>
            <w:tcW w:w="140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0,2</w:t>
            </w:r>
          </w:p>
        </w:tc>
      </w:tr>
      <w:tr w:rsidR="00F022FE" w:rsidRPr="00F022FE" w:rsidTr="00F022FE">
        <w:trPr>
          <w:trHeight w:val="23"/>
        </w:trPr>
        <w:tc>
          <w:tcPr>
            <w:tcW w:w="129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58-121</w:t>
            </w:r>
          </w:p>
        </w:tc>
        <w:tc>
          <w:tcPr>
            <w:tcW w:w="2309"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ул.Надречная, д.Жадрицы</w:t>
            </w:r>
          </w:p>
        </w:tc>
        <w:tc>
          <w:tcPr>
            <w:tcW w:w="140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0,6</w:t>
            </w:r>
          </w:p>
        </w:tc>
      </w:tr>
      <w:tr w:rsidR="00F022FE" w:rsidRPr="00F022FE" w:rsidTr="00F022FE">
        <w:trPr>
          <w:trHeight w:val="23"/>
        </w:trPr>
        <w:tc>
          <w:tcPr>
            <w:tcW w:w="129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58-122</w:t>
            </w:r>
          </w:p>
        </w:tc>
        <w:tc>
          <w:tcPr>
            <w:tcW w:w="2309"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ул.Южная, д.Жадрицы</w:t>
            </w:r>
          </w:p>
        </w:tc>
        <w:tc>
          <w:tcPr>
            <w:tcW w:w="140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0,6</w:t>
            </w:r>
          </w:p>
        </w:tc>
      </w:tr>
      <w:tr w:rsidR="00F022FE" w:rsidRPr="00F022FE" w:rsidTr="00F022FE">
        <w:trPr>
          <w:trHeight w:val="23"/>
        </w:trPr>
        <w:tc>
          <w:tcPr>
            <w:tcW w:w="129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58-123</w:t>
            </w:r>
          </w:p>
        </w:tc>
        <w:tc>
          <w:tcPr>
            <w:tcW w:w="2309"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ул.Пущина, д.Жадрицы</w:t>
            </w:r>
          </w:p>
        </w:tc>
        <w:tc>
          <w:tcPr>
            <w:tcW w:w="140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0,6</w:t>
            </w:r>
          </w:p>
        </w:tc>
      </w:tr>
      <w:tr w:rsidR="00F022FE" w:rsidRPr="00F022FE" w:rsidTr="00F022FE">
        <w:trPr>
          <w:trHeight w:val="23"/>
        </w:trPr>
        <w:tc>
          <w:tcPr>
            <w:tcW w:w="129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58-125</w:t>
            </w:r>
          </w:p>
        </w:tc>
        <w:tc>
          <w:tcPr>
            <w:tcW w:w="2309"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 д.Жары</w:t>
            </w:r>
          </w:p>
        </w:tc>
        <w:tc>
          <w:tcPr>
            <w:tcW w:w="140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1</w:t>
            </w:r>
          </w:p>
        </w:tc>
      </w:tr>
      <w:tr w:rsidR="00F022FE" w:rsidRPr="00F022FE" w:rsidTr="00F022FE">
        <w:trPr>
          <w:trHeight w:val="23"/>
        </w:trPr>
        <w:tc>
          <w:tcPr>
            <w:tcW w:w="129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58-126</w:t>
            </w:r>
          </w:p>
        </w:tc>
        <w:tc>
          <w:tcPr>
            <w:tcW w:w="2309"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 д.Поташово</w:t>
            </w:r>
          </w:p>
        </w:tc>
        <w:tc>
          <w:tcPr>
            <w:tcW w:w="140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0,8</w:t>
            </w:r>
          </w:p>
        </w:tc>
      </w:tr>
      <w:tr w:rsidR="00F022FE" w:rsidRPr="00F022FE" w:rsidTr="00F022FE">
        <w:trPr>
          <w:trHeight w:val="23"/>
        </w:trPr>
        <w:tc>
          <w:tcPr>
            <w:tcW w:w="129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58-127</w:t>
            </w:r>
          </w:p>
        </w:tc>
        <w:tc>
          <w:tcPr>
            <w:tcW w:w="2309"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 д.Агафоново</w:t>
            </w:r>
          </w:p>
        </w:tc>
        <w:tc>
          <w:tcPr>
            <w:tcW w:w="140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1,5</w:t>
            </w:r>
          </w:p>
        </w:tc>
      </w:tr>
      <w:tr w:rsidR="00F022FE" w:rsidRPr="00F022FE" w:rsidTr="00F022FE">
        <w:trPr>
          <w:trHeight w:val="23"/>
        </w:trPr>
        <w:tc>
          <w:tcPr>
            <w:tcW w:w="129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58-128</w:t>
            </w:r>
          </w:p>
        </w:tc>
        <w:tc>
          <w:tcPr>
            <w:tcW w:w="2309"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 д.Михалино</w:t>
            </w:r>
          </w:p>
        </w:tc>
        <w:tc>
          <w:tcPr>
            <w:tcW w:w="140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1,5</w:t>
            </w:r>
          </w:p>
        </w:tc>
      </w:tr>
      <w:tr w:rsidR="00F022FE" w:rsidRPr="00F022FE" w:rsidTr="00F022FE">
        <w:trPr>
          <w:trHeight w:val="23"/>
        </w:trPr>
        <w:tc>
          <w:tcPr>
            <w:tcW w:w="129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58-129</w:t>
            </w:r>
          </w:p>
        </w:tc>
        <w:tc>
          <w:tcPr>
            <w:tcW w:w="2309"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 д.Долосец</w:t>
            </w:r>
          </w:p>
        </w:tc>
        <w:tc>
          <w:tcPr>
            <w:tcW w:w="140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1</w:t>
            </w:r>
          </w:p>
        </w:tc>
      </w:tr>
      <w:tr w:rsidR="00F022FE" w:rsidRPr="00F022FE" w:rsidTr="00F022FE">
        <w:trPr>
          <w:trHeight w:val="23"/>
        </w:trPr>
        <w:tc>
          <w:tcPr>
            <w:tcW w:w="129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58-130</w:t>
            </w:r>
          </w:p>
        </w:tc>
        <w:tc>
          <w:tcPr>
            <w:tcW w:w="2309"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 д. Извоз</w:t>
            </w:r>
          </w:p>
        </w:tc>
        <w:tc>
          <w:tcPr>
            <w:tcW w:w="140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1,5</w:t>
            </w:r>
          </w:p>
        </w:tc>
      </w:tr>
      <w:tr w:rsidR="00F022FE" w:rsidRPr="00F022FE" w:rsidTr="00F022FE">
        <w:trPr>
          <w:trHeight w:val="23"/>
        </w:trPr>
        <w:tc>
          <w:tcPr>
            <w:tcW w:w="129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58-131</w:t>
            </w:r>
          </w:p>
        </w:tc>
        <w:tc>
          <w:tcPr>
            <w:tcW w:w="2309"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 д.Столбушино</w:t>
            </w:r>
          </w:p>
        </w:tc>
        <w:tc>
          <w:tcPr>
            <w:tcW w:w="140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0,9</w:t>
            </w:r>
          </w:p>
        </w:tc>
      </w:tr>
      <w:tr w:rsidR="00F022FE" w:rsidRPr="00F022FE" w:rsidTr="00F022FE">
        <w:trPr>
          <w:trHeight w:val="23"/>
        </w:trPr>
        <w:tc>
          <w:tcPr>
            <w:tcW w:w="129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58-132</w:t>
            </w:r>
          </w:p>
        </w:tc>
        <w:tc>
          <w:tcPr>
            <w:tcW w:w="2309"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 д. Коротыли</w:t>
            </w:r>
          </w:p>
        </w:tc>
        <w:tc>
          <w:tcPr>
            <w:tcW w:w="140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0,5</w:t>
            </w:r>
          </w:p>
        </w:tc>
      </w:tr>
      <w:tr w:rsidR="00F022FE" w:rsidRPr="00F022FE" w:rsidTr="00F022FE">
        <w:trPr>
          <w:trHeight w:val="23"/>
        </w:trPr>
        <w:tc>
          <w:tcPr>
            <w:tcW w:w="129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58-133</w:t>
            </w:r>
          </w:p>
        </w:tc>
        <w:tc>
          <w:tcPr>
            <w:tcW w:w="2309"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 д. Антипово</w:t>
            </w:r>
          </w:p>
        </w:tc>
        <w:tc>
          <w:tcPr>
            <w:tcW w:w="140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1,2</w:t>
            </w:r>
          </w:p>
        </w:tc>
      </w:tr>
      <w:tr w:rsidR="00F022FE" w:rsidRPr="00F022FE" w:rsidTr="00F022FE">
        <w:trPr>
          <w:trHeight w:val="23"/>
        </w:trPr>
        <w:tc>
          <w:tcPr>
            <w:tcW w:w="129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58-134</w:t>
            </w:r>
          </w:p>
        </w:tc>
        <w:tc>
          <w:tcPr>
            <w:tcW w:w="2309"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 д. Брянцево</w:t>
            </w:r>
          </w:p>
        </w:tc>
        <w:tc>
          <w:tcPr>
            <w:tcW w:w="140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1</w:t>
            </w:r>
          </w:p>
        </w:tc>
      </w:tr>
      <w:tr w:rsidR="00F022FE" w:rsidRPr="00F022FE" w:rsidTr="00F022FE">
        <w:trPr>
          <w:trHeight w:val="23"/>
        </w:trPr>
        <w:tc>
          <w:tcPr>
            <w:tcW w:w="129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58-135</w:t>
            </w:r>
          </w:p>
        </w:tc>
        <w:tc>
          <w:tcPr>
            <w:tcW w:w="2309"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 д. Кисляково</w:t>
            </w:r>
          </w:p>
        </w:tc>
        <w:tc>
          <w:tcPr>
            <w:tcW w:w="140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0,6</w:t>
            </w:r>
          </w:p>
        </w:tc>
      </w:tr>
      <w:tr w:rsidR="00F022FE" w:rsidRPr="00F022FE" w:rsidTr="00F022FE">
        <w:trPr>
          <w:trHeight w:val="23"/>
        </w:trPr>
        <w:tc>
          <w:tcPr>
            <w:tcW w:w="129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58-136</w:t>
            </w:r>
          </w:p>
        </w:tc>
        <w:tc>
          <w:tcPr>
            <w:tcW w:w="2309"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 д. Ладино</w:t>
            </w:r>
          </w:p>
        </w:tc>
        <w:tc>
          <w:tcPr>
            <w:tcW w:w="140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1,5</w:t>
            </w:r>
          </w:p>
        </w:tc>
      </w:tr>
      <w:tr w:rsidR="00F022FE" w:rsidRPr="00F022FE" w:rsidTr="00F022FE">
        <w:trPr>
          <w:trHeight w:val="23"/>
        </w:trPr>
        <w:tc>
          <w:tcPr>
            <w:tcW w:w="129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58-137</w:t>
            </w:r>
          </w:p>
        </w:tc>
        <w:tc>
          <w:tcPr>
            <w:tcW w:w="2309"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 д. Полозово</w:t>
            </w:r>
          </w:p>
        </w:tc>
        <w:tc>
          <w:tcPr>
            <w:tcW w:w="140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0,06</w:t>
            </w:r>
          </w:p>
        </w:tc>
      </w:tr>
      <w:tr w:rsidR="00F022FE" w:rsidRPr="00F022FE" w:rsidTr="00F022FE">
        <w:trPr>
          <w:trHeight w:val="23"/>
        </w:trPr>
        <w:tc>
          <w:tcPr>
            <w:tcW w:w="129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58-138</w:t>
            </w:r>
          </w:p>
        </w:tc>
        <w:tc>
          <w:tcPr>
            <w:tcW w:w="2309"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 д. Борки</w:t>
            </w:r>
          </w:p>
        </w:tc>
        <w:tc>
          <w:tcPr>
            <w:tcW w:w="140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0,4</w:t>
            </w:r>
          </w:p>
        </w:tc>
      </w:tr>
      <w:tr w:rsidR="00F022FE" w:rsidRPr="00F022FE" w:rsidTr="00F022FE">
        <w:trPr>
          <w:trHeight w:val="23"/>
        </w:trPr>
        <w:tc>
          <w:tcPr>
            <w:tcW w:w="129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58-139</w:t>
            </w:r>
          </w:p>
        </w:tc>
        <w:tc>
          <w:tcPr>
            <w:tcW w:w="2309"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ул.Медицинская, д. Дубровы</w:t>
            </w:r>
          </w:p>
        </w:tc>
        <w:tc>
          <w:tcPr>
            <w:tcW w:w="140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0,4</w:t>
            </w:r>
          </w:p>
        </w:tc>
      </w:tr>
      <w:tr w:rsidR="00F022FE" w:rsidRPr="00F022FE" w:rsidTr="00F022FE">
        <w:trPr>
          <w:trHeight w:val="23"/>
        </w:trPr>
        <w:tc>
          <w:tcPr>
            <w:tcW w:w="129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lastRenderedPageBreak/>
              <w:t>58-ОПМП 58-140</w:t>
            </w:r>
          </w:p>
        </w:tc>
        <w:tc>
          <w:tcPr>
            <w:tcW w:w="2309"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ул.Молодежная, д. Дубровы</w:t>
            </w:r>
          </w:p>
        </w:tc>
        <w:tc>
          <w:tcPr>
            <w:tcW w:w="140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0,25</w:t>
            </w:r>
          </w:p>
        </w:tc>
      </w:tr>
      <w:tr w:rsidR="00F022FE" w:rsidRPr="00F022FE" w:rsidTr="00F022FE">
        <w:trPr>
          <w:trHeight w:val="23"/>
        </w:trPr>
        <w:tc>
          <w:tcPr>
            <w:tcW w:w="129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58-141</w:t>
            </w:r>
          </w:p>
        </w:tc>
        <w:tc>
          <w:tcPr>
            <w:tcW w:w="2309"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ул.Колхозная, д. Дубровы</w:t>
            </w:r>
          </w:p>
        </w:tc>
        <w:tc>
          <w:tcPr>
            <w:tcW w:w="140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0,4</w:t>
            </w:r>
          </w:p>
        </w:tc>
      </w:tr>
      <w:tr w:rsidR="00F022FE" w:rsidRPr="00F022FE" w:rsidTr="00F022FE">
        <w:trPr>
          <w:trHeight w:val="23"/>
        </w:trPr>
        <w:tc>
          <w:tcPr>
            <w:tcW w:w="129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58-142</w:t>
            </w:r>
          </w:p>
        </w:tc>
        <w:tc>
          <w:tcPr>
            <w:tcW w:w="2309"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ул.Подгорная, д. Дубровы</w:t>
            </w:r>
          </w:p>
        </w:tc>
        <w:tc>
          <w:tcPr>
            <w:tcW w:w="140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0,04</w:t>
            </w:r>
          </w:p>
        </w:tc>
      </w:tr>
      <w:tr w:rsidR="00F022FE" w:rsidRPr="00F022FE" w:rsidTr="00F022FE">
        <w:trPr>
          <w:trHeight w:val="23"/>
        </w:trPr>
        <w:tc>
          <w:tcPr>
            <w:tcW w:w="129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58-143</w:t>
            </w:r>
          </w:p>
        </w:tc>
        <w:tc>
          <w:tcPr>
            <w:tcW w:w="2309"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ул.Нагорная, д. Дубровы</w:t>
            </w:r>
          </w:p>
        </w:tc>
        <w:tc>
          <w:tcPr>
            <w:tcW w:w="140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1</w:t>
            </w:r>
          </w:p>
        </w:tc>
      </w:tr>
      <w:tr w:rsidR="00F022FE" w:rsidRPr="00F022FE" w:rsidTr="00F022FE">
        <w:trPr>
          <w:trHeight w:val="23"/>
        </w:trPr>
        <w:tc>
          <w:tcPr>
            <w:tcW w:w="129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58-144</w:t>
            </w:r>
          </w:p>
        </w:tc>
        <w:tc>
          <w:tcPr>
            <w:tcW w:w="2309"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ул.Депутатская, д. Дубровы</w:t>
            </w:r>
          </w:p>
        </w:tc>
        <w:tc>
          <w:tcPr>
            <w:tcW w:w="140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0,25</w:t>
            </w:r>
          </w:p>
        </w:tc>
      </w:tr>
      <w:tr w:rsidR="00F022FE" w:rsidRPr="00F022FE" w:rsidTr="00F022FE">
        <w:trPr>
          <w:trHeight w:val="23"/>
        </w:trPr>
        <w:tc>
          <w:tcPr>
            <w:tcW w:w="129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58-145</w:t>
            </w:r>
          </w:p>
        </w:tc>
        <w:tc>
          <w:tcPr>
            <w:tcW w:w="2309"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ул.Запрудная, д. Дубровы</w:t>
            </w:r>
          </w:p>
        </w:tc>
        <w:tc>
          <w:tcPr>
            <w:tcW w:w="140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0,3</w:t>
            </w:r>
          </w:p>
        </w:tc>
      </w:tr>
      <w:tr w:rsidR="00F022FE" w:rsidRPr="00F022FE" w:rsidTr="00F022FE">
        <w:trPr>
          <w:trHeight w:val="23"/>
        </w:trPr>
        <w:tc>
          <w:tcPr>
            <w:tcW w:w="129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58-146</w:t>
            </w:r>
          </w:p>
        </w:tc>
        <w:tc>
          <w:tcPr>
            <w:tcW w:w="2309"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 д.Денескино</w:t>
            </w:r>
          </w:p>
        </w:tc>
        <w:tc>
          <w:tcPr>
            <w:tcW w:w="140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0,5</w:t>
            </w:r>
          </w:p>
        </w:tc>
      </w:tr>
      <w:tr w:rsidR="00F022FE" w:rsidRPr="00F022FE" w:rsidTr="00F022FE">
        <w:trPr>
          <w:trHeight w:val="23"/>
        </w:trPr>
        <w:tc>
          <w:tcPr>
            <w:tcW w:w="129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58-147</w:t>
            </w:r>
          </w:p>
        </w:tc>
        <w:tc>
          <w:tcPr>
            <w:tcW w:w="2309"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 д.Сипово</w:t>
            </w:r>
          </w:p>
        </w:tc>
        <w:tc>
          <w:tcPr>
            <w:tcW w:w="140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0,25</w:t>
            </w:r>
          </w:p>
        </w:tc>
      </w:tr>
      <w:tr w:rsidR="00F022FE" w:rsidRPr="00F022FE" w:rsidTr="00F022FE">
        <w:trPr>
          <w:trHeight w:val="23"/>
        </w:trPr>
        <w:tc>
          <w:tcPr>
            <w:tcW w:w="129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58-148</w:t>
            </w:r>
          </w:p>
        </w:tc>
        <w:tc>
          <w:tcPr>
            <w:tcW w:w="2309"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 д.Дупли</w:t>
            </w:r>
          </w:p>
        </w:tc>
        <w:tc>
          <w:tcPr>
            <w:tcW w:w="140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0,35</w:t>
            </w:r>
          </w:p>
        </w:tc>
      </w:tr>
      <w:tr w:rsidR="00F022FE" w:rsidRPr="00F022FE" w:rsidTr="00F022FE">
        <w:trPr>
          <w:trHeight w:val="23"/>
        </w:trPr>
        <w:tc>
          <w:tcPr>
            <w:tcW w:w="129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58-149</w:t>
            </w:r>
          </w:p>
        </w:tc>
        <w:tc>
          <w:tcPr>
            <w:tcW w:w="2309"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 д.Яконово</w:t>
            </w:r>
          </w:p>
        </w:tc>
        <w:tc>
          <w:tcPr>
            <w:tcW w:w="140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0,4</w:t>
            </w:r>
          </w:p>
        </w:tc>
      </w:tr>
      <w:tr w:rsidR="00F022FE" w:rsidRPr="00F022FE" w:rsidTr="00F022FE">
        <w:trPr>
          <w:trHeight w:val="23"/>
        </w:trPr>
        <w:tc>
          <w:tcPr>
            <w:tcW w:w="129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58-150</w:t>
            </w:r>
          </w:p>
        </w:tc>
        <w:tc>
          <w:tcPr>
            <w:tcW w:w="2309"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 д.Лунино</w:t>
            </w:r>
          </w:p>
        </w:tc>
        <w:tc>
          <w:tcPr>
            <w:tcW w:w="140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0,6</w:t>
            </w:r>
          </w:p>
        </w:tc>
      </w:tr>
      <w:tr w:rsidR="00F022FE" w:rsidRPr="00F022FE" w:rsidTr="00F022FE">
        <w:trPr>
          <w:trHeight w:val="23"/>
        </w:trPr>
        <w:tc>
          <w:tcPr>
            <w:tcW w:w="129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58-151</w:t>
            </w:r>
          </w:p>
        </w:tc>
        <w:tc>
          <w:tcPr>
            <w:tcW w:w="2309"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 д.Мотовилово</w:t>
            </w:r>
          </w:p>
        </w:tc>
        <w:tc>
          <w:tcPr>
            <w:tcW w:w="140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0,4</w:t>
            </w:r>
          </w:p>
        </w:tc>
      </w:tr>
      <w:tr w:rsidR="00F022FE" w:rsidRPr="00F022FE" w:rsidTr="00F022FE">
        <w:trPr>
          <w:trHeight w:val="23"/>
        </w:trPr>
        <w:tc>
          <w:tcPr>
            <w:tcW w:w="129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58-152</w:t>
            </w:r>
          </w:p>
        </w:tc>
        <w:tc>
          <w:tcPr>
            <w:tcW w:w="2309"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 д.Ясень</w:t>
            </w:r>
          </w:p>
        </w:tc>
        <w:tc>
          <w:tcPr>
            <w:tcW w:w="140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0,35</w:t>
            </w:r>
          </w:p>
        </w:tc>
      </w:tr>
      <w:tr w:rsidR="00F022FE" w:rsidRPr="00F022FE" w:rsidTr="00F022FE">
        <w:trPr>
          <w:trHeight w:val="23"/>
        </w:trPr>
        <w:tc>
          <w:tcPr>
            <w:tcW w:w="129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58-153</w:t>
            </w:r>
          </w:p>
        </w:tc>
        <w:tc>
          <w:tcPr>
            <w:tcW w:w="2309"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 д.Акулово</w:t>
            </w:r>
          </w:p>
        </w:tc>
        <w:tc>
          <w:tcPr>
            <w:tcW w:w="140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0,7</w:t>
            </w:r>
          </w:p>
        </w:tc>
      </w:tr>
      <w:tr w:rsidR="00F022FE" w:rsidRPr="00F022FE" w:rsidTr="00F022FE">
        <w:trPr>
          <w:trHeight w:val="23"/>
        </w:trPr>
        <w:tc>
          <w:tcPr>
            <w:tcW w:w="129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58-154</w:t>
            </w:r>
          </w:p>
        </w:tc>
        <w:tc>
          <w:tcPr>
            <w:tcW w:w="2309"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 д.Грибаново</w:t>
            </w:r>
          </w:p>
        </w:tc>
        <w:tc>
          <w:tcPr>
            <w:tcW w:w="140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0,35</w:t>
            </w:r>
          </w:p>
        </w:tc>
      </w:tr>
      <w:tr w:rsidR="00F022FE" w:rsidRPr="00F022FE" w:rsidTr="00F022FE">
        <w:trPr>
          <w:trHeight w:val="23"/>
        </w:trPr>
        <w:tc>
          <w:tcPr>
            <w:tcW w:w="129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58-155</w:t>
            </w:r>
          </w:p>
        </w:tc>
        <w:tc>
          <w:tcPr>
            <w:tcW w:w="2309"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 д.Любавец</w:t>
            </w:r>
          </w:p>
        </w:tc>
        <w:tc>
          <w:tcPr>
            <w:tcW w:w="140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0,25</w:t>
            </w:r>
          </w:p>
        </w:tc>
      </w:tr>
      <w:tr w:rsidR="00F022FE" w:rsidRPr="00F022FE" w:rsidTr="00F022FE">
        <w:trPr>
          <w:trHeight w:val="23"/>
        </w:trPr>
        <w:tc>
          <w:tcPr>
            <w:tcW w:w="129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58-156</w:t>
            </w:r>
          </w:p>
        </w:tc>
        <w:tc>
          <w:tcPr>
            <w:tcW w:w="2309"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 д.Максово</w:t>
            </w:r>
          </w:p>
        </w:tc>
        <w:tc>
          <w:tcPr>
            <w:tcW w:w="140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0,4</w:t>
            </w:r>
          </w:p>
        </w:tc>
      </w:tr>
      <w:tr w:rsidR="00F022FE" w:rsidRPr="00F022FE" w:rsidTr="00F022FE">
        <w:trPr>
          <w:trHeight w:val="23"/>
        </w:trPr>
        <w:tc>
          <w:tcPr>
            <w:tcW w:w="129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58-157</w:t>
            </w:r>
          </w:p>
        </w:tc>
        <w:tc>
          <w:tcPr>
            <w:tcW w:w="2309"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 д.Рылово</w:t>
            </w:r>
          </w:p>
        </w:tc>
        <w:tc>
          <w:tcPr>
            <w:tcW w:w="140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0,45</w:t>
            </w:r>
          </w:p>
        </w:tc>
      </w:tr>
      <w:tr w:rsidR="00F022FE" w:rsidRPr="00F022FE" w:rsidTr="00F022FE">
        <w:trPr>
          <w:trHeight w:val="23"/>
        </w:trPr>
        <w:tc>
          <w:tcPr>
            <w:tcW w:w="129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58-158</w:t>
            </w:r>
          </w:p>
        </w:tc>
        <w:tc>
          <w:tcPr>
            <w:tcW w:w="2309"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 д.Старый Двор</w:t>
            </w:r>
          </w:p>
        </w:tc>
        <w:tc>
          <w:tcPr>
            <w:tcW w:w="140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0,35</w:t>
            </w:r>
          </w:p>
        </w:tc>
      </w:tr>
      <w:tr w:rsidR="00F022FE" w:rsidRPr="00F022FE" w:rsidTr="00F022FE">
        <w:trPr>
          <w:trHeight w:val="23"/>
        </w:trPr>
        <w:tc>
          <w:tcPr>
            <w:tcW w:w="129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58-159</w:t>
            </w:r>
          </w:p>
        </w:tc>
        <w:tc>
          <w:tcPr>
            <w:tcW w:w="2309"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 д.Суслово-1</w:t>
            </w:r>
          </w:p>
        </w:tc>
        <w:tc>
          <w:tcPr>
            <w:tcW w:w="140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0,6</w:t>
            </w:r>
          </w:p>
        </w:tc>
      </w:tr>
      <w:tr w:rsidR="00F022FE" w:rsidRPr="00F022FE" w:rsidTr="00F022FE">
        <w:trPr>
          <w:trHeight w:val="23"/>
        </w:trPr>
        <w:tc>
          <w:tcPr>
            <w:tcW w:w="129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58-160</w:t>
            </w:r>
          </w:p>
        </w:tc>
        <w:tc>
          <w:tcPr>
            <w:tcW w:w="2309"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 д.Ступино</w:t>
            </w:r>
          </w:p>
        </w:tc>
        <w:tc>
          <w:tcPr>
            <w:tcW w:w="140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0,5</w:t>
            </w:r>
          </w:p>
        </w:tc>
      </w:tr>
      <w:tr w:rsidR="00F022FE" w:rsidRPr="00F022FE" w:rsidTr="00F022FE">
        <w:trPr>
          <w:trHeight w:val="23"/>
        </w:trPr>
        <w:tc>
          <w:tcPr>
            <w:tcW w:w="129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58-161</w:t>
            </w:r>
          </w:p>
        </w:tc>
        <w:tc>
          <w:tcPr>
            <w:tcW w:w="2309"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 д.Городище</w:t>
            </w:r>
          </w:p>
        </w:tc>
        <w:tc>
          <w:tcPr>
            <w:tcW w:w="140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0,7</w:t>
            </w:r>
          </w:p>
        </w:tc>
      </w:tr>
      <w:tr w:rsidR="00F022FE" w:rsidRPr="00F022FE" w:rsidTr="00F022FE">
        <w:trPr>
          <w:trHeight w:val="23"/>
        </w:trPr>
        <w:tc>
          <w:tcPr>
            <w:tcW w:w="129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58-162</w:t>
            </w:r>
          </w:p>
        </w:tc>
        <w:tc>
          <w:tcPr>
            <w:tcW w:w="2309"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ул.Центральная, д.Веска</w:t>
            </w:r>
          </w:p>
        </w:tc>
        <w:tc>
          <w:tcPr>
            <w:tcW w:w="140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0,6</w:t>
            </w:r>
          </w:p>
        </w:tc>
      </w:tr>
      <w:tr w:rsidR="00F022FE" w:rsidRPr="00F022FE" w:rsidTr="00F022FE">
        <w:trPr>
          <w:trHeight w:val="23"/>
        </w:trPr>
        <w:tc>
          <w:tcPr>
            <w:tcW w:w="129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58-163</w:t>
            </w:r>
          </w:p>
        </w:tc>
        <w:tc>
          <w:tcPr>
            <w:tcW w:w="2309"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ул.Новая, д.Веска</w:t>
            </w:r>
          </w:p>
        </w:tc>
        <w:tc>
          <w:tcPr>
            <w:tcW w:w="140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1,5</w:t>
            </w:r>
          </w:p>
        </w:tc>
      </w:tr>
      <w:tr w:rsidR="00F022FE" w:rsidRPr="00F022FE" w:rsidTr="00F022FE">
        <w:trPr>
          <w:trHeight w:val="23"/>
        </w:trPr>
        <w:tc>
          <w:tcPr>
            <w:tcW w:w="129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58-164</w:t>
            </w:r>
          </w:p>
        </w:tc>
        <w:tc>
          <w:tcPr>
            <w:tcW w:w="2309"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ул.Заречная, д.Веска</w:t>
            </w:r>
          </w:p>
        </w:tc>
        <w:tc>
          <w:tcPr>
            <w:tcW w:w="140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0,9</w:t>
            </w:r>
          </w:p>
        </w:tc>
      </w:tr>
      <w:tr w:rsidR="00F022FE" w:rsidRPr="00F022FE" w:rsidTr="00F022FE">
        <w:trPr>
          <w:trHeight w:val="23"/>
        </w:trPr>
        <w:tc>
          <w:tcPr>
            <w:tcW w:w="129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58-165</w:t>
            </w:r>
          </w:p>
        </w:tc>
        <w:tc>
          <w:tcPr>
            <w:tcW w:w="2309"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 д.Заречье, №2</w:t>
            </w:r>
          </w:p>
        </w:tc>
        <w:tc>
          <w:tcPr>
            <w:tcW w:w="140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0,4</w:t>
            </w:r>
          </w:p>
        </w:tc>
      </w:tr>
      <w:tr w:rsidR="00F022FE" w:rsidRPr="00F022FE" w:rsidTr="00F022FE">
        <w:trPr>
          <w:trHeight w:val="23"/>
        </w:trPr>
        <w:tc>
          <w:tcPr>
            <w:tcW w:w="129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58-166</w:t>
            </w:r>
          </w:p>
        </w:tc>
        <w:tc>
          <w:tcPr>
            <w:tcW w:w="2309"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 д. Власково</w:t>
            </w:r>
          </w:p>
        </w:tc>
        <w:tc>
          <w:tcPr>
            <w:tcW w:w="140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1</w:t>
            </w:r>
          </w:p>
        </w:tc>
      </w:tr>
      <w:tr w:rsidR="00F022FE" w:rsidRPr="00F022FE" w:rsidTr="00F022FE">
        <w:trPr>
          <w:trHeight w:val="23"/>
        </w:trPr>
        <w:tc>
          <w:tcPr>
            <w:tcW w:w="129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58-167</w:t>
            </w:r>
          </w:p>
        </w:tc>
        <w:tc>
          <w:tcPr>
            <w:tcW w:w="2309"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 д. Гнилки</w:t>
            </w:r>
          </w:p>
        </w:tc>
        <w:tc>
          <w:tcPr>
            <w:tcW w:w="140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0,7</w:t>
            </w:r>
          </w:p>
        </w:tc>
      </w:tr>
      <w:tr w:rsidR="00F022FE" w:rsidRPr="00F022FE" w:rsidTr="00F022FE">
        <w:trPr>
          <w:trHeight w:val="23"/>
        </w:trPr>
        <w:tc>
          <w:tcPr>
            <w:tcW w:w="129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58-168</w:t>
            </w:r>
          </w:p>
        </w:tc>
        <w:tc>
          <w:tcPr>
            <w:tcW w:w="2309"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 д. Грихново</w:t>
            </w:r>
          </w:p>
        </w:tc>
        <w:tc>
          <w:tcPr>
            <w:tcW w:w="140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0,5</w:t>
            </w:r>
          </w:p>
        </w:tc>
      </w:tr>
      <w:tr w:rsidR="00F022FE" w:rsidRPr="00F022FE" w:rsidTr="00F022FE">
        <w:trPr>
          <w:trHeight w:val="23"/>
        </w:trPr>
        <w:tc>
          <w:tcPr>
            <w:tcW w:w="129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58-169</w:t>
            </w:r>
          </w:p>
        </w:tc>
        <w:tc>
          <w:tcPr>
            <w:tcW w:w="2309"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 д. Мелехово</w:t>
            </w:r>
          </w:p>
        </w:tc>
        <w:tc>
          <w:tcPr>
            <w:tcW w:w="140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0,5</w:t>
            </w:r>
          </w:p>
        </w:tc>
      </w:tr>
      <w:tr w:rsidR="00F022FE" w:rsidRPr="00F022FE" w:rsidTr="00F022FE">
        <w:trPr>
          <w:trHeight w:val="23"/>
        </w:trPr>
        <w:tc>
          <w:tcPr>
            <w:tcW w:w="129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58-170</w:t>
            </w:r>
          </w:p>
        </w:tc>
        <w:tc>
          <w:tcPr>
            <w:tcW w:w="2309"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 д. Наумково</w:t>
            </w:r>
          </w:p>
        </w:tc>
        <w:tc>
          <w:tcPr>
            <w:tcW w:w="140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0,5</w:t>
            </w:r>
          </w:p>
        </w:tc>
      </w:tr>
      <w:tr w:rsidR="00F022FE" w:rsidRPr="00F022FE" w:rsidTr="00F022FE">
        <w:trPr>
          <w:trHeight w:val="23"/>
        </w:trPr>
        <w:tc>
          <w:tcPr>
            <w:tcW w:w="129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58-171</w:t>
            </w:r>
          </w:p>
        </w:tc>
        <w:tc>
          <w:tcPr>
            <w:tcW w:w="2309"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 д. Рудново</w:t>
            </w:r>
          </w:p>
        </w:tc>
        <w:tc>
          <w:tcPr>
            <w:tcW w:w="140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0,5</w:t>
            </w:r>
          </w:p>
        </w:tc>
      </w:tr>
      <w:tr w:rsidR="00F022FE" w:rsidRPr="00F022FE" w:rsidTr="00F022FE">
        <w:trPr>
          <w:trHeight w:val="23"/>
        </w:trPr>
        <w:tc>
          <w:tcPr>
            <w:tcW w:w="129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58-172</w:t>
            </w:r>
          </w:p>
        </w:tc>
        <w:tc>
          <w:tcPr>
            <w:tcW w:w="2309"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 Молодежная д. Макарово</w:t>
            </w:r>
          </w:p>
        </w:tc>
        <w:tc>
          <w:tcPr>
            <w:tcW w:w="140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0,5</w:t>
            </w:r>
          </w:p>
        </w:tc>
      </w:tr>
      <w:tr w:rsidR="00F022FE" w:rsidRPr="00F022FE" w:rsidTr="00F022FE">
        <w:trPr>
          <w:trHeight w:val="23"/>
        </w:trPr>
        <w:tc>
          <w:tcPr>
            <w:tcW w:w="129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58-173</w:t>
            </w:r>
          </w:p>
        </w:tc>
        <w:tc>
          <w:tcPr>
            <w:tcW w:w="2309"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 Карповская д. Макарово</w:t>
            </w:r>
          </w:p>
        </w:tc>
        <w:tc>
          <w:tcPr>
            <w:tcW w:w="140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0,6</w:t>
            </w:r>
          </w:p>
        </w:tc>
      </w:tr>
      <w:tr w:rsidR="00F022FE" w:rsidRPr="00F022FE" w:rsidTr="00F022FE">
        <w:trPr>
          <w:trHeight w:val="23"/>
        </w:trPr>
        <w:tc>
          <w:tcPr>
            <w:tcW w:w="129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58-174</w:t>
            </w:r>
          </w:p>
        </w:tc>
        <w:tc>
          <w:tcPr>
            <w:tcW w:w="2309"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 Садовая д. Макарово</w:t>
            </w:r>
          </w:p>
        </w:tc>
        <w:tc>
          <w:tcPr>
            <w:tcW w:w="140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0,35</w:t>
            </w:r>
          </w:p>
        </w:tc>
      </w:tr>
      <w:tr w:rsidR="00F022FE" w:rsidRPr="00F022FE" w:rsidTr="00F022FE">
        <w:trPr>
          <w:trHeight w:val="23"/>
        </w:trPr>
        <w:tc>
          <w:tcPr>
            <w:tcW w:w="129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58-175</w:t>
            </w:r>
          </w:p>
        </w:tc>
        <w:tc>
          <w:tcPr>
            <w:tcW w:w="2309"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  Заклубная  д. Макарово</w:t>
            </w:r>
          </w:p>
        </w:tc>
        <w:tc>
          <w:tcPr>
            <w:tcW w:w="140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0,25</w:t>
            </w:r>
          </w:p>
        </w:tc>
      </w:tr>
      <w:tr w:rsidR="00F022FE" w:rsidRPr="00F022FE" w:rsidTr="00F022FE">
        <w:trPr>
          <w:trHeight w:val="23"/>
        </w:trPr>
        <w:tc>
          <w:tcPr>
            <w:tcW w:w="129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58-176</w:t>
            </w:r>
          </w:p>
        </w:tc>
        <w:tc>
          <w:tcPr>
            <w:tcW w:w="2309"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ул. д. Подгорная  д. Макарово</w:t>
            </w:r>
          </w:p>
        </w:tc>
        <w:tc>
          <w:tcPr>
            <w:tcW w:w="140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0,4</w:t>
            </w:r>
          </w:p>
        </w:tc>
      </w:tr>
      <w:tr w:rsidR="00F022FE" w:rsidRPr="00F022FE" w:rsidTr="00F022FE">
        <w:trPr>
          <w:trHeight w:val="23"/>
        </w:trPr>
        <w:tc>
          <w:tcPr>
            <w:tcW w:w="129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58-177</w:t>
            </w:r>
          </w:p>
        </w:tc>
        <w:tc>
          <w:tcPr>
            <w:tcW w:w="2309"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ул. д. Парковая   д. Макарово</w:t>
            </w:r>
          </w:p>
        </w:tc>
        <w:tc>
          <w:tcPr>
            <w:tcW w:w="140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0,15</w:t>
            </w:r>
          </w:p>
        </w:tc>
      </w:tr>
      <w:tr w:rsidR="00F022FE" w:rsidRPr="00F022FE" w:rsidTr="00F022FE">
        <w:trPr>
          <w:trHeight w:val="23"/>
        </w:trPr>
        <w:tc>
          <w:tcPr>
            <w:tcW w:w="129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58-178</w:t>
            </w:r>
          </w:p>
        </w:tc>
        <w:tc>
          <w:tcPr>
            <w:tcW w:w="2309"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 Административная д. Макарово</w:t>
            </w:r>
          </w:p>
        </w:tc>
        <w:tc>
          <w:tcPr>
            <w:tcW w:w="140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0,2</w:t>
            </w:r>
          </w:p>
        </w:tc>
      </w:tr>
      <w:tr w:rsidR="00F022FE" w:rsidRPr="00F022FE" w:rsidTr="00F022FE">
        <w:trPr>
          <w:trHeight w:val="23"/>
        </w:trPr>
        <w:tc>
          <w:tcPr>
            <w:tcW w:w="129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58-179</w:t>
            </w:r>
          </w:p>
        </w:tc>
        <w:tc>
          <w:tcPr>
            <w:tcW w:w="2309"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пер. Березовый д. Макарово</w:t>
            </w:r>
          </w:p>
        </w:tc>
        <w:tc>
          <w:tcPr>
            <w:tcW w:w="140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0,25</w:t>
            </w:r>
          </w:p>
        </w:tc>
      </w:tr>
      <w:tr w:rsidR="00F022FE" w:rsidRPr="00F022FE" w:rsidTr="00F022FE">
        <w:trPr>
          <w:trHeight w:val="23"/>
        </w:trPr>
        <w:tc>
          <w:tcPr>
            <w:tcW w:w="129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58-180</w:t>
            </w:r>
          </w:p>
        </w:tc>
        <w:tc>
          <w:tcPr>
            <w:tcW w:w="2309"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пер. Черемушки  д. Высокое</w:t>
            </w:r>
          </w:p>
        </w:tc>
        <w:tc>
          <w:tcPr>
            <w:tcW w:w="140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0,55</w:t>
            </w:r>
          </w:p>
        </w:tc>
      </w:tr>
      <w:tr w:rsidR="00F022FE" w:rsidRPr="00F022FE" w:rsidTr="00F022FE">
        <w:trPr>
          <w:trHeight w:val="23"/>
        </w:trPr>
        <w:tc>
          <w:tcPr>
            <w:tcW w:w="129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58-181</w:t>
            </w:r>
          </w:p>
        </w:tc>
        <w:tc>
          <w:tcPr>
            <w:tcW w:w="2309"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 Заречная д. Высокое</w:t>
            </w:r>
          </w:p>
        </w:tc>
        <w:tc>
          <w:tcPr>
            <w:tcW w:w="140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0,45</w:t>
            </w:r>
          </w:p>
        </w:tc>
      </w:tr>
      <w:tr w:rsidR="00F022FE" w:rsidRPr="00F022FE" w:rsidTr="00F022FE">
        <w:trPr>
          <w:trHeight w:val="23"/>
        </w:trPr>
        <w:tc>
          <w:tcPr>
            <w:tcW w:w="129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58-182</w:t>
            </w:r>
          </w:p>
        </w:tc>
        <w:tc>
          <w:tcPr>
            <w:tcW w:w="2309"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ул.д. Коськино</w:t>
            </w:r>
          </w:p>
        </w:tc>
        <w:tc>
          <w:tcPr>
            <w:tcW w:w="140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0,8</w:t>
            </w:r>
          </w:p>
        </w:tc>
      </w:tr>
      <w:tr w:rsidR="00F022FE" w:rsidRPr="00F022FE" w:rsidTr="00F022FE">
        <w:trPr>
          <w:trHeight w:val="23"/>
        </w:trPr>
        <w:tc>
          <w:tcPr>
            <w:tcW w:w="129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58-184</w:t>
            </w:r>
          </w:p>
        </w:tc>
        <w:tc>
          <w:tcPr>
            <w:tcW w:w="2309" w:type="pct"/>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 д. Бездеж</w:t>
            </w:r>
          </w:p>
        </w:tc>
        <w:tc>
          <w:tcPr>
            <w:tcW w:w="1400" w:type="pct"/>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1,15</w:t>
            </w:r>
          </w:p>
        </w:tc>
      </w:tr>
      <w:tr w:rsidR="00F022FE" w:rsidRPr="00F022FE" w:rsidTr="00F022FE">
        <w:trPr>
          <w:trHeight w:val="23"/>
        </w:trPr>
        <w:tc>
          <w:tcPr>
            <w:tcW w:w="129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58-186</w:t>
            </w:r>
          </w:p>
        </w:tc>
        <w:tc>
          <w:tcPr>
            <w:tcW w:w="2309" w:type="pct"/>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 д. Большая -Пожня</w:t>
            </w:r>
          </w:p>
        </w:tc>
        <w:tc>
          <w:tcPr>
            <w:tcW w:w="1400" w:type="pct"/>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2,2</w:t>
            </w:r>
          </w:p>
        </w:tc>
      </w:tr>
      <w:tr w:rsidR="00F022FE" w:rsidRPr="00F022FE" w:rsidTr="00F022FE">
        <w:trPr>
          <w:trHeight w:val="23"/>
        </w:trPr>
        <w:tc>
          <w:tcPr>
            <w:tcW w:w="129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58-187</w:t>
            </w:r>
          </w:p>
        </w:tc>
        <w:tc>
          <w:tcPr>
            <w:tcW w:w="2309" w:type="pct"/>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 д.Большое-Кузино</w:t>
            </w:r>
          </w:p>
        </w:tc>
        <w:tc>
          <w:tcPr>
            <w:tcW w:w="1400" w:type="pct"/>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1,05</w:t>
            </w:r>
          </w:p>
        </w:tc>
      </w:tr>
      <w:tr w:rsidR="00F022FE" w:rsidRPr="00F022FE" w:rsidTr="00F022FE">
        <w:trPr>
          <w:trHeight w:val="23"/>
        </w:trPr>
        <w:tc>
          <w:tcPr>
            <w:tcW w:w="129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58-188</w:t>
            </w:r>
          </w:p>
        </w:tc>
        <w:tc>
          <w:tcPr>
            <w:tcW w:w="2309" w:type="pct"/>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 д.Большое -Никулино</w:t>
            </w:r>
          </w:p>
        </w:tc>
        <w:tc>
          <w:tcPr>
            <w:tcW w:w="1400" w:type="pct"/>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0,78</w:t>
            </w:r>
          </w:p>
        </w:tc>
      </w:tr>
      <w:tr w:rsidR="00F022FE" w:rsidRPr="00F022FE" w:rsidTr="00F022FE">
        <w:trPr>
          <w:trHeight w:val="23"/>
        </w:trPr>
        <w:tc>
          <w:tcPr>
            <w:tcW w:w="129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58-189</w:t>
            </w:r>
          </w:p>
        </w:tc>
        <w:tc>
          <w:tcPr>
            <w:tcW w:w="2309" w:type="pct"/>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 д.Булохово</w:t>
            </w:r>
          </w:p>
        </w:tc>
        <w:tc>
          <w:tcPr>
            <w:tcW w:w="1400" w:type="pct"/>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1,85</w:t>
            </w:r>
          </w:p>
        </w:tc>
      </w:tr>
      <w:tr w:rsidR="00F022FE" w:rsidRPr="00F022FE" w:rsidTr="00F022FE">
        <w:trPr>
          <w:trHeight w:val="23"/>
        </w:trPr>
        <w:tc>
          <w:tcPr>
            <w:tcW w:w="129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lastRenderedPageBreak/>
              <w:t>58-ОПМП 58-190</w:t>
            </w:r>
          </w:p>
        </w:tc>
        <w:tc>
          <w:tcPr>
            <w:tcW w:w="2309" w:type="pct"/>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 д.Волчицкое</w:t>
            </w:r>
          </w:p>
        </w:tc>
        <w:tc>
          <w:tcPr>
            <w:tcW w:w="1400" w:type="pct"/>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2,85</w:t>
            </w:r>
          </w:p>
        </w:tc>
      </w:tr>
      <w:tr w:rsidR="00F022FE" w:rsidRPr="00F022FE" w:rsidTr="00F022FE">
        <w:trPr>
          <w:trHeight w:val="23"/>
        </w:trPr>
        <w:tc>
          <w:tcPr>
            <w:tcW w:w="129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58-192</w:t>
            </w:r>
          </w:p>
        </w:tc>
        <w:tc>
          <w:tcPr>
            <w:tcW w:w="2309" w:type="pct"/>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 д. Доманово</w:t>
            </w:r>
          </w:p>
        </w:tc>
        <w:tc>
          <w:tcPr>
            <w:tcW w:w="1400" w:type="pct"/>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0,82</w:t>
            </w:r>
          </w:p>
        </w:tc>
      </w:tr>
      <w:tr w:rsidR="00F022FE" w:rsidRPr="00F022FE" w:rsidTr="00F022FE">
        <w:trPr>
          <w:trHeight w:val="23"/>
        </w:trPr>
        <w:tc>
          <w:tcPr>
            <w:tcW w:w="129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58-193</w:t>
            </w:r>
          </w:p>
        </w:tc>
        <w:tc>
          <w:tcPr>
            <w:tcW w:w="2309" w:type="pct"/>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 д.Заболотье</w:t>
            </w:r>
          </w:p>
        </w:tc>
        <w:tc>
          <w:tcPr>
            <w:tcW w:w="1400" w:type="pct"/>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0,45</w:t>
            </w:r>
          </w:p>
        </w:tc>
      </w:tr>
      <w:tr w:rsidR="00F022FE" w:rsidRPr="00F022FE" w:rsidTr="00F022FE">
        <w:trPr>
          <w:trHeight w:val="23"/>
        </w:trPr>
        <w:tc>
          <w:tcPr>
            <w:tcW w:w="129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58-194</w:t>
            </w:r>
          </w:p>
        </w:tc>
        <w:tc>
          <w:tcPr>
            <w:tcW w:w="2309" w:type="pct"/>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 д.Зенцово</w:t>
            </w:r>
          </w:p>
        </w:tc>
        <w:tc>
          <w:tcPr>
            <w:tcW w:w="1400" w:type="pct"/>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0,68</w:t>
            </w:r>
          </w:p>
        </w:tc>
      </w:tr>
      <w:tr w:rsidR="00F022FE" w:rsidRPr="00F022FE" w:rsidTr="00F022FE">
        <w:trPr>
          <w:trHeight w:val="23"/>
        </w:trPr>
        <w:tc>
          <w:tcPr>
            <w:tcW w:w="129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58-195</w:t>
            </w:r>
          </w:p>
        </w:tc>
        <w:tc>
          <w:tcPr>
            <w:tcW w:w="2309" w:type="pct"/>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 д. Ивахново</w:t>
            </w:r>
          </w:p>
        </w:tc>
        <w:tc>
          <w:tcPr>
            <w:tcW w:w="1400" w:type="pct"/>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1,32</w:t>
            </w:r>
          </w:p>
        </w:tc>
      </w:tr>
      <w:tr w:rsidR="00F022FE" w:rsidRPr="00F022FE" w:rsidTr="00F022FE">
        <w:trPr>
          <w:trHeight w:val="23"/>
        </w:trPr>
        <w:tc>
          <w:tcPr>
            <w:tcW w:w="129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58-196</w:t>
            </w:r>
          </w:p>
        </w:tc>
        <w:tc>
          <w:tcPr>
            <w:tcW w:w="2309" w:type="pct"/>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 д.Клопино</w:t>
            </w:r>
          </w:p>
        </w:tc>
        <w:tc>
          <w:tcPr>
            <w:tcW w:w="1400" w:type="pct"/>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0,63</w:t>
            </w:r>
          </w:p>
        </w:tc>
      </w:tr>
      <w:tr w:rsidR="00F022FE" w:rsidRPr="00F022FE" w:rsidTr="00F022FE">
        <w:trPr>
          <w:trHeight w:val="23"/>
        </w:trPr>
        <w:tc>
          <w:tcPr>
            <w:tcW w:w="129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58-197</w:t>
            </w:r>
          </w:p>
        </w:tc>
        <w:tc>
          <w:tcPr>
            <w:tcW w:w="2309" w:type="pct"/>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 д.Красное -Болото</w:t>
            </w:r>
          </w:p>
        </w:tc>
        <w:tc>
          <w:tcPr>
            <w:tcW w:w="1400" w:type="pct"/>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0,65</w:t>
            </w:r>
          </w:p>
        </w:tc>
      </w:tr>
      <w:tr w:rsidR="00F022FE" w:rsidRPr="00F022FE" w:rsidTr="00F022FE">
        <w:trPr>
          <w:trHeight w:val="23"/>
        </w:trPr>
        <w:tc>
          <w:tcPr>
            <w:tcW w:w="129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58-198</w:t>
            </w:r>
          </w:p>
        </w:tc>
        <w:tc>
          <w:tcPr>
            <w:tcW w:w="2309" w:type="pct"/>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 д.Курохново</w:t>
            </w:r>
          </w:p>
        </w:tc>
        <w:tc>
          <w:tcPr>
            <w:tcW w:w="1400" w:type="pct"/>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0,72</w:t>
            </w:r>
          </w:p>
        </w:tc>
      </w:tr>
      <w:tr w:rsidR="00F022FE" w:rsidRPr="00F022FE" w:rsidTr="00F022FE">
        <w:trPr>
          <w:trHeight w:val="23"/>
        </w:trPr>
        <w:tc>
          <w:tcPr>
            <w:tcW w:w="129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58-199</w:t>
            </w:r>
          </w:p>
        </w:tc>
        <w:tc>
          <w:tcPr>
            <w:tcW w:w="2309" w:type="pct"/>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 д.Малое-Никулино</w:t>
            </w:r>
          </w:p>
        </w:tc>
        <w:tc>
          <w:tcPr>
            <w:tcW w:w="1400" w:type="pct"/>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0,63</w:t>
            </w:r>
          </w:p>
        </w:tc>
      </w:tr>
      <w:tr w:rsidR="00F022FE" w:rsidRPr="00F022FE" w:rsidTr="00F022FE">
        <w:trPr>
          <w:trHeight w:val="23"/>
        </w:trPr>
        <w:tc>
          <w:tcPr>
            <w:tcW w:w="129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58-200</w:t>
            </w:r>
          </w:p>
        </w:tc>
        <w:tc>
          <w:tcPr>
            <w:tcW w:w="2309" w:type="pct"/>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 д.Мирослав</w:t>
            </w:r>
          </w:p>
        </w:tc>
        <w:tc>
          <w:tcPr>
            <w:tcW w:w="1400" w:type="pct"/>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2,05</w:t>
            </w:r>
          </w:p>
        </w:tc>
      </w:tr>
      <w:tr w:rsidR="00F022FE" w:rsidRPr="00F022FE" w:rsidTr="00F022FE">
        <w:trPr>
          <w:trHeight w:val="23"/>
        </w:trPr>
        <w:tc>
          <w:tcPr>
            <w:tcW w:w="129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58-201</w:t>
            </w:r>
          </w:p>
        </w:tc>
        <w:tc>
          <w:tcPr>
            <w:tcW w:w="2309" w:type="pct"/>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 д.Песчанка</w:t>
            </w:r>
          </w:p>
        </w:tc>
        <w:tc>
          <w:tcPr>
            <w:tcW w:w="1400" w:type="pct"/>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0,82</w:t>
            </w:r>
          </w:p>
        </w:tc>
      </w:tr>
      <w:tr w:rsidR="00F022FE" w:rsidRPr="00F022FE" w:rsidTr="00F022FE">
        <w:trPr>
          <w:trHeight w:val="23"/>
        </w:trPr>
        <w:tc>
          <w:tcPr>
            <w:tcW w:w="129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58-202</w:t>
            </w:r>
          </w:p>
        </w:tc>
        <w:tc>
          <w:tcPr>
            <w:tcW w:w="2309" w:type="pct"/>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 д.Песчивицы</w:t>
            </w:r>
          </w:p>
        </w:tc>
        <w:tc>
          <w:tcPr>
            <w:tcW w:w="1400" w:type="pct"/>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0,68</w:t>
            </w:r>
          </w:p>
        </w:tc>
      </w:tr>
      <w:tr w:rsidR="00F022FE" w:rsidRPr="00F022FE" w:rsidTr="00F022FE">
        <w:trPr>
          <w:trHeight w:val="23"/>
        </w:trPr>
        <w:tc>
          <w:tcPr>
            <w:tcW w:w="129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58-203</w:t>
            </w:r>
          </w:p>
        </w:tc>
        <w:tc>
          <w:tcPr>
            <w:tcW w:w="2309" w:type="pct"/>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 д.Плясани</w:t>
            </w:r>
          </w:p>
        </w:tc>
        <w:tc>
          <w:tcPr>
            <w:tcW w:w="1400" w:type="pct"/>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0,78</w:t>
            </w:r>
          </w:p>
        </w:tc>
      </w:tr>
      <w:tr w:rsidR="00F022FE" w:rsidRPr="00F022FE" w:rsidTr="00F022FE">
        <w:trPr>
          <w:trHeight w:val="23"/>
        </w:trPr>
        <w:tc>
          <w:tcPr>
            <w:tcW w:w="129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58-204</w:t>
            </w:r>
          </w:p>
        </w:tc>
        <w:tc>
          <w:tcPr>
            <w:tcW w:w="2309" w:type="pct"/>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 д.Приветок</w:t>
            </w:r>
          </w:p>
        </w:tc>
        <w:tc>
          <w:tcPr>
            <w:tcW w:w="1400" w:type="pct"/>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0,52</w:t>
            </w:r>
          </w:p>
        </w:tc>
      </w:tr>
      <w:tr w:rsidR="00F022FE" w:rsidRPr="00F022FE" w:rsidTr="00F022FE">
        <w:trPr>
          <w:trHeight w:val="23"/>
        </w:trPr>
        <w:tc>
          <w:tcPr>
            <w:tcW w:w="129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58-206</w:t>
            </w:r>
          </w:p>
        </w:tc>
        <w:tc>
          <w:tcPr>
            <w:tcW w:w="2309" w:type="pct"/>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 д.Староселье</w:t>
            </w:r>
          </w:p>
        </w:tc>
        <w:tc>
          <w:tcPr>
            <w:tcW w:w="1400" w:type="pct"/>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1,08</w:t>
            </w:r>
          </w:p>
        </w:tc>
      </w:tr>
      <w:tr w:rsidR="00F022FE" w:rsidRPr="00F022FE" w:rsidTr="00F022FE">
        <w:trPr>
          <w:trHeight w:val="23"/>
        </w:trPr>
        <w:tc>
          <w:tcPr>
            <w:tcW w:w="129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58-207</w:t>
            </w:r>
          </w:p>
        </w:tc>
        <w:tc>
          <w:tcPr>
            <w:tcW w:w="2309" w:type="pct"/>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 д. Сторожня</w:t>
            </w:r>
          </w:p>
        </w:tc>
        <w:tc>
          <w:tcPr>
            <w:tcW w:w="1400" w:type="pct"/>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3</w:t>
            </w:r>
          </w:p>
        </w:tc>
      </w:tr>
      <w:tr w:rsidR="00F022FE" w:rsidRPr="00F022FE" w:rsidTr="00F022FE">
        <w:trPr>
          <w:trHeight w:val="23"/>
        </w:trPr>
        <w:tc>
          <w:tcPr>
            <w:tcW w:w="129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58-208</w:t>
            </w:r>
          </w:p>
        </w:tc>
        <w:tc>
          <w:tcPr>
            <w:tcW w:w="2309" w:type="pct"/>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 д.Струга</w:t>
            </w:r>
          </w:p>
        </w:tc>
        <w:tc>
          <w:tcPr>
            <w:tcW w:w="1400" w:type="pct"/>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0,52</w:t>
            </w:r>
          </w:p>
        </w:tc>
      </w:tr>
      <w:tr w:rsidR="00F022FE" w:rsidRPr="00F022FE" w:rsidTr="00F022FE">
        <w:trPr>
          <w:trHeight w:val="23"/>
        </w:trPr>
        <w:tc>
          <w:tcPr>
            <w:tcW w:w="129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58-209</w:t>
            </w:r>
          </w:p>
        </w:tc>
        <w:tc>
          <w:tcPr>
            <w:tcW w:w="2309" w:type="pct"/>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 д.Ямищи</w:t>
            </w:r>
          </w:p>
        </w:tc>
        <w:tc>
          <w:tcPr>
            <w:tcW w:w="1400" w:type="pct"/>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1,05</w:t>
            </w:r>
          </w:p>
        </w:tc>
      </w:tr>
      <w:tr w:rsidR="00F022FE" w:rsidRPr="00F022FE" w:rsidTr="00F022FE">
        <w:trPr>
          <w:trHeight w:val="23"/>
        </w:trPr>
        <w:tc>
          <w:tcPr>
            <w:tcW w:w="129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58-246</w:t>
            </w:r>
          </w:p>
        </w:tc>
        <w:tc>
          <w:tcPr>
            <w:tcW w:w="2309" w:type="pct"/>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 по, д.Малыгино</w:t>
            </w:r>
          </w:p>
        </w:tc>
        <w:tc>
          <w:tcPr>
            <w:tcW w:w="1400" w:type="pct"/>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0,4</w:t>
            </w:r>
          </w:p>
        </w:tc>
      </w:tr>
      <w:tr w:rsidR="00F022FE" w:rsidRPr="00F022FE" w:rsidTr="00F022FE">
        <w:trPr>
          <w:trHeight w:val="23"/>
        </w:trPr>
        <w:tc>
          <w:tcPr>
            <w:tcW w:w="129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58-247</w:t>
            </w:r>
          </w:p>
        </w:tc>
        <w:tc>
          <w:tcPr>
            <w:tcW w:w="2309" w:type="pct"/>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 по д.Перхово</w:t>
            </w:r>
          </w:p>
        </w:tc>
        <w:tc>
          <w:tcPr>
            <w:tcW w:w="1400" w:type="pct"/>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0,25</w:t>
            </w:r>
          </w:p>
        </w:tc>
      </w:tr>
      <w:tr w:rsidR="00F022FE" w:rsidRPr="00F022FE" w:rsidTr="00F022FE">
        <w:trPr>
          <w:trHeight w:val="23"/>
        </w:trPr>
        <w:tc>
          <w:tcPr>
            <w:tcW w:w="129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58-248</w:t>
            </w:r>
          </w:p>
        </w:tc>
        <w:tc>
          <w:tcPr>
            <w:tcW w:w="2309" w:type="pct"/>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 по д.Дыбово</w:t>
            </w:r>
          </w:p>
        </w:tc>
        <w:tc>
          <w:tcPr>
            <w:tcW w:w="1400" w:type="pct"/>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0,2</w:t>
            </w:r>
          </w:p>
        </w:tc>
      </w:tr>
      <w:tr w:rsidR="00F022FE" w:rsidRPr="00F022FE" w:rsidTr="00F022FE">
        <w:trPr>
          <w:trHeight w:val="23"/>
        </w:trPr>
        <w:tc>
          <w:tcPr>
            <w:tcW w:w="129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58-249</w:t>
            </w:r>
          </w:p>
        </w:tc>
        <w:tc>
          <w:tcPr>
            <w:tcW w:w="2309" w:type="pct"/>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 по д.Алтун</w:t>
            </w:r>
          </w:p>
        </w:tc>
        <w:tc>
          <w:tcPr>
            <w:tcW w:w="1400" w:type="pct"/>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0,25</w:t>
            </w:r>
          </w:p>
        </w:tc>
      </w:tr>
      <w:tr w:rsidR="00F022FE" w:rsidRPr="00F022FE" w:rsidTr="00F022FE">
        <w:trPr>
          <w:trHeight w:val="23"/>
        </w:trPr>
        <w:tc>
          <w:tcPr>
            <w:tcW w:w="129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58-250</w:t>
            </w:r>
          </w:p>
        </w:tc>
        <w:tc>
          <w:tcPr>
            <w:tcW w:w="2309" w:type="pct"/>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 по д.Седухино</w:t>
            </w:r>
          </w:p>
        </w:tc>
        <w:tc>
          <w:tcPr>
            <w:tcW w:w="1400" w:type="pct"/>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0,4</w:t>
            </w:r>
          </w:p>
        </w:tc>
      </w:tr>
      <w:tr w:rsidR="00F022FE" w:rsidRPr="00F022FE" w:rsidTr="00F022FE">
        <w:trPr>
          <w:trHeight w:val="23"/>
        </w:trPr>
        <w:tc>
          <w:tcPr>
            <w:tcW w:w="129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58-251</w:t>
            </w:r>
          </w:p>
        </w:tc>
        <w:tc>
          <w:tcPr>
            <w:tcW w:w="2309" w:type="pct"/>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 по д.Медведово</w:t>
            </w:r>
          </w:p>
        </w:tc>
        <w:tc>
          <w:tcPr>
            <w:tcW w:w="1400" w:type="pct"/>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0,2</w:t>
            </w:r>
          </w:p>
        </w:tc>
      </w:tr>
      <w:tr w:rsidR="00F022FE" w:rsidRPr="00F022FE" w:rsidTr="00F022FE">
        <w:trPr>
          <w:trHeight w:val="23"/>
        </w:trPr>
        <w:tc>
          <w:tcPr>
            <w:tcW w:w="129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58-252</w:t>
            </w:r>
          </w:p>
        </w:tc>
        <w:tc>
          <w:tcPr>
            <w:tcW w:w="2309" w:type="pct"/>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 №1 д.Заборье</w:t>
            </w:r>
          </w:p>
        </w:tc>
        <w:tc>
          <w:tcPr>
            <w:tcW w:w="1400" w:type="pct"/>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0,7</w:t>
            </w:r>
          </w:p>
        </w:tc>
      </w:tr>
      <w:tr w:rsidR="00F022FE" w:rsidRPr="00F022FE" w:rsidTr="00F022FE">
        <w:trPr>
          <w:trHeight w:val="23"/>
        </w:trPr>
        <w:tc>
          <w:tcPr>
            <w:tcW w:w="129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58-253</w:t>
            </w:r>
          </w:p>
        </w:tc>
        <w:tc>
          <w:tcPr>
            <w:tcW w:w="2309" w:type="pct"/>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 №2 д. Заборье</w:t>
            </w:r>
          </w:p>
        </w:tc>
        <w:tc>
          <w:tcPr>
            <w:tcW w:w="1400" w:type="pct"/>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0,3</w:t>
            </w:r>
          </w:p>
        </w:tc>
      </w:tr>
      <w:tr w:rsidR="00F022FE" w:rsidRPr="00F022FE" w:rsidTr="00F022FE">
        <w:trPr>
          <w:trHeight w:val="23"/>
        </w:trPr>
        <w:tc>
          <w:tcPr>
            <w:tcW w:w="129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58-254</w:t>
            </w:r>
          </w:p>
        </w:tc>
        <w:tc>
          <w:tcPr>
            <w:tcW w:w="2309" w:type="pct"/>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  №3 д. Заборье</w:t>
            </w:r>
          </w:p>
        </w:tc>
        <w:tc>
          <w:tcPr>
            <w:tcW w:w="1400" w:type="pct"/>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1,4</w:t>
            </w:r>
          </w:p>
        </w:tc>
      </w:tr>
      <w:tr w:rsidR="00F022FE" w:rsidRPr="00F022FE" w:rsidTr="00F022FE">
        <w:trPr>
          <w:trHeight w:val="23"/>
        </w:trPr>
        <w:tc>
          <w:tcPr>
            <w:tcW w:w="129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58-255</w:t>
            </w:r>
          </w:p>
        </w:tc>
        <w:tc>
          <w:tcPr>
            <w:tcW w:w="2309" w:type="pct"/>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  дер.Иваньково</w:t>
            </w:r>
          </w:p>
        </w:tc>
        <w:tc>
          <w:tcPr>
            <w:tcW w:w="1400" w:type="pct"/>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1</w:t>
            </w:r>
          </w:p>
        </w:tc>
      </w:tr>
      <w:tr w:rsidR="00F022FE" w:rsidRPr="00F022FE" w:rsidTr="00F022FE">
        <w:trPr>
          <w:trHeight w:val="23"/>
        </w:trPr>
        <w:tc>
          <w:tcPr>
            <w:tcW w:w="129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58-256</w:t>
            </w:r>
          </w:p>
        </w:tc>
        <w:tc>
          <w:tcPr>
            <w:tcW w:w="2309" w:type="pct"/>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  дер.Подлипье</w:t>
            </w:r>
          </w:p>
        </w:tc>
        <w:tc>
          <w:tcPr>
            <w:tcW w:w="1400" w:type="pct"/>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1</w:t>
            </w:r>
          </w:p>
        </w:tc>
      </w:tr>
      <w:tr w:rsidR="00F022FE" w:rsidRPr="00F022FE" w:rsidTr="00F022FE">
        <w:trPr>
          <w:trHeight w:val="23"/>
        </w:trPr>
        <w:tc>
          <w:tcPr>
            <w:tcW w:w="129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58-257</w:t>
            </w:r>
          </w:p>
        </w:tc>
        <w:tc>
          <w:tcPr>
            <w:tcW w:w="2309" w:type="pct"/>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  дер.Манушкино</w:t>
            </w:r>
          </w:p>
        </w:tc>
        <w:tc>
          <w:tcPr>
            <w:tcW w:w="1400" w:type="pct"/>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1</w:t>
            </w:r>
          </w:p>
        </w:tc>
      </w:tr>
      <w:tr w:rsidR="00F022FE" w:rsidRPr="00F022FE" w:rsidTr="00F022FE">
        <w:trPr>
          <w:trHeight w:val="23"/>
        </w:trPr>
        <w:tc>
          <w:tcPr>
            <w:tcW w:w="129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58-258</w:t>
            </w:r>
          </w:p>
        </w:tc>
        <w:tc>
          <w:tcPr>
            <w:tcW w:w="2309" w:type="pct"/>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  дер.Голубево</w:t>
            </w:r>
          </w:p>
        </w:tc>
        <w:tc>
          <w:tcPr>
            <w:tcW w:w="1400" w:type="pct"/>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1,5</w:t>
            </w:r>
          </w:p>
        </w:tc>
      </w:tr>
      <w:tr w:rsidR="00F022FE" w:rsidRPr="00F022FE" w:rsidTr="00F022FE">
        <w:trPr>
          <w:trHeight w:val="23"/>
        </w:trPr>
        <w:tc>
          <w:tcPr>
            <w:tcW w:w="129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58-260</w:t>
            </w:r>
          </w:p>
        </w:tc>
        <w:tc>
          <w:tcPr>
            <w:tcW w:w="2309" w:type="pct"/>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  дер.Дятлово</w:t>
            </w:r>
          </w:p>
        </w:tc>
        <w:tc>
          <w:tcPr>
            <w:tcW w:w="1400" w:type="pct"/>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1,3</w:t>
            </w:r>
          </w:p>
        </w:tc>
      </w:tr>
      <w:tr w:rsidR="00F022FE" w:rsidRPr="00F022FE" w:rsidTr="00F022FE">
        <w:trPr>
          <w:trHeight w:val="23"/>
        </w:trPr>
        <w:tc>
          <w:tcPr>
            <w:tcW w:w="129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58-261</w:t>
            </w:r>
          </w:p>
        </w:tc>
        <w:tc>
          <w:tcPr>
            <w:tcW w:w="2309" w:type="pct"/>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  дер.Гром</w:t>
            </w:r>
          </w:p>
        </w:tc>
        <w:tc>
          <w:tcPr>
            <w:tcW w:w="1400" w:type="pct"/>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1</w:t>
            </w:r>
          </w:p>
        </w:tc>
      </w:tr>
      <w:tr w:rsidR="00F022FE" w:rsidRPr="00F022FE" w:rsidTr="00F022FE">
        <w:trPr>
          <w:trHeight w:val="23"/>
        </w:trPr>
        <w:tc>
          <w:tcPr>
            <w:tcW w:w="129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58-262</w:t>
            </w:r>
          </w:p>
        </w:tc>
        <w:tc>
          <w:tcPr>
            <w:tcW w:w="2309" w:type="pct"/>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  дер.Апросово</w:t>
            </w:r>
          </w:p>
        </w:tc>
        <w:tc>
          <w:tcPr>
            <w:tcW w:w="1400" w:type="pct"/>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0,5</w:t>
            </w:r>
          </w:p>
        </w:tc>
      </w:tr>
      <w:tr w:rsidR="00F022FE" w:rsidRPr="00F022FE" w:rsidTr="00F022FE">
        <w:trPr>
          <w:trHeight w:val="23"/>
        </w:trPr>
        <w:tc>
          <w:tcPr>
            <w:tcW w:w="129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58-263</w:t>
            </w:r>
          </w:p>
        </w:tc>
        <w:tc>
          <w:tcPr>
            <w:tcW w:w="2309" w:type="pct"/>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  Барановская д.  Макарово</w:t>
            </w:r>
          </w:p>
        </w:tc>
        <w:tc>
          <w:tcPr>
            <w:tcW w:w="1400" w:type="pct"/>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0,5</w:t>
            </w:r>
          </w:p>
        </w:tc>
      </w:tr>
      <w:tr w:rsidR="00F022FE" w:rsidRPr="00F022FE" w:rsidTr="00F022FE">
        <w:trPr>
          <w:trHeight w:val="23"/>
        </w:trPr>
        <w:tc>
          <w:tcPr>
            <w:tcW w:w="129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58-264</w:t>
            </w:r>
          </w:p>
        </w:tc>
        <w:tc>
          <w:tcPr>
            <w:tcW w:w="2309" w:type="pct"/>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  дер.Тарутино</w:t>
            </w:r>
          </w:p>
        </w:tc>
        <w:tc>
          <w:tcPr>
            <w:tcW w:w="1400" w:type="pct"/>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0,5</w:t>
            </w:r>
          </w:p>
        </w:tc>
      </w:tr>
      <w:tr w:rsidR="00F022FE" w:rsidRPr="00F022FE" w:rsidTr="00F022FE">
        <w:trPr>
          <w:trHeight w:val="23"/>
        </w:trPr>
        <w:tc>
          <w:tcPr>
            <w:tcW w:w="129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58-265</w:t>
            </w:r>
          </w:p>
        </w:tc>
        <w:tc>
          <w:tcPr>
            <w:tcW w:w="2309" w:type="pct"/>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  дер.Плавно №1</w:t>
            </w:r>
          </w:p>
        </w:tc>
        <w:tc>
          <w:tcPr>
            <w:tcW w:w="1400" w:type="pct"/>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0,6</w:t>
            </w:r>
          </w:p>
        </w:tc>
      </w:tr>
      <w:tr w:rsidR="00F022FE" w:rsidRPr="00F022FE" w:rsidTr="00F022FE">
        <w:trPr>
          <w:trHeight w:val="23"/>
        </w:trPr>
        <w:tc>
          <w:tcPr>
            <w:tcW w:w="129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58-266</w:t>
            </w:r>
          </w:p>
        </w:tc>
        <w:tc>
          <w:tcPr>
            <w:tcW w:w="2309" w:type="pct"/>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  дер.Плавно №2</w:t>
            </w:r>
          </w:p>
        </w:tc>
        <w:tc>
          <w:tcPr>
            <w:tcW w:w="1400" w:type="pct"/>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1,1</w:t>
            </w:r>
          </w:p>
        </w:tc>
      </w:tr>
      <w:tr w:rsidR="00F022FE" w:rsidRPr="00F022FE" w:rsidTr="00F022FE">
        <w:trPr>
          <w:trHeight w:val="23"/>
        </w:trPr>
        <w:tc>
          <w:tcPr>
            <w:tcW w:w="129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58-267</w:t>
            </w:r>
          </w:p>
        </w:tc>
        <w:tc>
          <w:tcPr>
            <w:tcW w:w="2309" w:type="pct"/>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  дер.Луневка№1</w:t>
            </w:r>
          </w:p>
        </w:tc>
        <w:tc>
          <w:tcPr>
            <w:tcW w:w="1400" w:type="pct"/>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0,5</w:t>
            </w:r>
          </w:p>
        </w:tc>
      </w:tr>
      <w:tr w:rsidR="00F022FE" w:rsidRPr="00F022FE" w:rsidTr="00F022FE">
        <w:trPr>
          <w:trHeight w:val="23"/>
        </w:trPr>
        <w:tc>
          <w:tcPr>
            <w:tcW w:w="129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58-268</w:t>
            </w:r>
          </w:p>
        </w:tc>
        <w:tc>
          <w:tcPr>
            <w:tcW w:w="2309" w:type="pct"/>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  дер.Луневка№2</w:t>
            </w:r>
          </w:p>
        </w:tc>
        <w:tc>
          <w:tcPr>
            <w:tcW w:w="1400" w:type="pct"/>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0,5</w:t>
            </w:r>
          </w:p>
        </w:tc>
      </w:tr>
      <w:tr w:rsidR="00F022FE" w:rsidRPr="00F022FE" w:rsidTr="00F022FE">
        <w:trPr>
          <w:trHeight w:val="23"/>
        </w:trPr>
        <w:tc>
          <w:tcPr>
            <w:tcW w:w="129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58-269</w:t>
            </w:r>
          </w:p>
        </w:tc>
        <w:tc>
          <w:tcPr>
            <w:tcW w:w="2309" w:type="pct"/>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  дер.Луневка№3</w:t>
            </w:r>
          </w:p>
        </w:tc>
        <w:tc>
          <w:tcPr>
            <w:tcW w:w="1400" w:type="pct"/>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0,5</w:t>
            </w:r>
          </w:p>
        </w:tc>
      </w:tr>
      <w:tr w:rsidR="00F022FE" w:rsidRPr="00F022FE" w:rsidTr="00F022FE">
        <w:trPr>
          <w:trHeight w:val="23"/>
        </w:trPr>
        <w:tc>
          <w:tcPr>
            <w:tcW w:w="129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58-270</w:t>
            </w:r>
          </w:p>
        </w:tc>
        <w:tc>
          <w:tcPr>
            <w:tcW w:w="2309" w:type="pct"/>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  дер.Самсониха№1</w:t>
            </w:r>
          </w:p>
        </w:tc>
        <w:tc>
          <w:tcPr>
            <w:tcW w:w="1400" w:type="pct"/>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0,5</w:t>
            </w:r>
          </w:p>
        </w:tc>
      </w:tr>
      <w:tr w:rsidR="00F022FE" w:rsidRPr="00F022FE" w:rsidTr="00F022FE">
        <w:trPr>
          <w:trHeight w:val="23"/>
        </w:trPr>
        <w:tc>
          <w:tcPr>
            <w:tcW w:w="129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58-271</w:t>
            </w:r>
          </w:p>
        </w:tc>
        <w:tc>
          <w:tcPr>
            <w:tcW w:w="2309" w:type="pct"/>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  дер.Самсониха№2</w:t>
            </w:r>
          </w:p>
        </w:tc>
        <w:tc>
          <w:tcPr>
            <w:tcW w:w="1400" w:type="pct"/>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0,5</w:t>
            </w:r>
          </w:p>
        </w:tc>
      </w:tr>
      <w:tr w:rsidR="00F022FE" w:rsidRPr="00F022FE" w:rsidTr="00F022FE">
        <w:trPr>
          <w:trHeight w:val="23"/>
        </w:trPr>
        <w:tc>
          <w:tcPr>
            <w:tcW w:w="129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58-272</w:t>
            </w:r>
          </w:p>
        </w:tc>
        <w:tc>
          <w:tcPr>
            <w:tcW w:w="2309" w:type="pct"/>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  дер.Лаптево</w:t>
            </w:r>
          </w:p>
        </w:tc>
        <w:tc>
          <w:tcPr>
            <w:tcW w:w="1400" w:type="pct"/>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0,3</w:t>
            </w:r>
          </w:p>
        </w:tc>
      </w:tr>
      <w:tr w:rsidR="00F022FE" w:rsidRPr="00F022FE" w:rsidTr="00F022FE">
        <w:trPr>
          <w:trHeight w:val="23"/>
        </w:trPr>
        <w:tc>
          <w:tcPr>
            <w:tcW w:w="129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58-273</w:t>
            </w:r>
          </w:p>
        </w:tc>
        <w:tc>
          <w:tcPr>
            <w:tcW w:w="2309" w:type="pct"/>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  дер.Ханево</w:t>
            </w:r>
          </w:p>
        </w:tc>
        <w:tc>
          <w:tcPr>
            <w:tcW w:w="1400" w:type="pct"/>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0,3</w:t>
            </w:r>
          </w:p>
        </w:tc>
      </w:tr>
      <w:tr w:rsidR="00F022FE" w:rsidRPr="00F022FE" w:rsidTr="00F022FE">
        <w:trPr>
          <w:trHeight w:val="23"/>
        </w:trPr>
        <w:tc>
          <w:tcPr>
            <w:tcW w:w="129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58-274</w:t>
            </w:r>
          </w:p>
        </w:tc>
        <w:tc>
          <w:tcPr>
            <w:tcW w:w="2309" w:type="pct"/>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  дер.Батово</w:t>
            </w:r>
          </w:p>
        </w:tc>
        <w:tc>
          <w:tcPr>
            <w:tcW w:w="1400" w:type="pct"/>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0,4</w:t>
            </w:r>
          </w:p>
        </w:tc>
      </w:tr>
      <w:tr w:rsidR="00F022FE" w:rsidRPr="00F022FE" w:rsidTr="00F022FE">
        <w:trPr>
          <w:trHeight w:val="23"/>
        </w:trPr>
        <w:tc>
          <w:tcPr>
            <w:tcW w:w="129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58-275</w:t>
            </w:r>
          </w:p>
        </w:tc>
        <w:tc>
          <w:tcPr>
            <w:tcW w:w="2309" w:type="pct"/>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  дер.Савино</w:t>
            </w:r>
          </w:p>
        </w:tc>
        <w:tc>
          <w:tcPr>
            <w:tcW w:w="1400" w:type="pct"/>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0,3</w:t>
            </w:r>
          </w:p>
        </w:tc>
      </w:tr>
      <w:tr w:rsidR="00F022FE" w:rsidRPr="00F022FE" w:rsidTr="00F022FE">
        <w:trPr>
          <w:trHeight w:val="23"/>
        </w:trPr>
        <w:tc>
          <w:tcPr>
            <w:tcW w:w="129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58-276</w:t>
            </w:r>
          </w:p>
        </w:tc>
        <w:tc>
          <w:tcPr>
            <w:tcW w:w="2309"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 д.Ольхи</w:t>
            </w:r>
          </w:p>
        </w:tc>
        <w:tc>
          <w:tcPr>
            <w:tcW w:w="140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0,45</w:t>
            </w:r>
          </w:p>
        </w:tc>
      </w:tr>
      <w:tr w:rsidR="00F022FE" w:rsidRPr="00F022FE" w:rsidTr="00F022FE">
        <w:trPr>
          <w:trHeight w:val="23"/>
        </w:trPr>
        <w:tc>
          <w:tcPr>
            <w:tcW w:w="129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lastRenderedPageBreak/>
              <w:t>58-ОПМП 58-277</w:t>
            </w:r>
          </w:p>
        </w:tc>
        <w:tc>
          <w:tcPr>
            <w:tcW w:w="2309"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 д.Звездово</w:t>
            </w:r>
          </w:p>
        </w:tc>
        <w:tc>
          <w:tcPr>
            <w:tcW w:w="140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0,25</w:t>
            </w:r>
          </w:p>
        </w:tc>
      </w:tr>
      <w:tr w:rsidR="00F022FE" w:rsidRPr="00F022FE" w:rsidTr="00F022FE">
        <w:trPr>
          <w:trHeight w:val="23"/>
        </w:trPr>
        <w:tc>
          <w:tcPr>
            <w:tcW w:w="129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58-278</w:t>
            </w:r>
          </w:p>
        </w:tc>
        <w:tc>
          <w:tcPr>
            <w:tcW w:w="2309"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 д.Дренино</w:t>
            </w:r>
          </w:p>
        </w:tc>
        <w:tc>
          <w:tcPr>
            <w:tcW w:w="140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0,25</w:t>
            </w:r>
          </w:p>
        </w:tc>
      </w:tr>
      <w:tr w:rsidR="00F022FE" w:rsidRPr="00F022FE" w:rsidTr="00F022FE">
        <w:trPr>
          <w:trHeight w:val="23"/>
        </w:trPr>
        <w:tc>
          <w:tcPr>
            <w:tcW w:w="129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58-279</w:t>
            </w:r>
          </w:p>
        </w:tc>
        <w:tc>
          <w:tcPr>
            <w:tcW w:w="2309"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 д.Османово</w:t>
            </w:r>
          </w:p>
        </w:tc>
        <w:tc>
          <w:tcPr>
            <w:tcW w:w="140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0,3</w:t>
            </w:r>
          </w:p>
        </w:tc>
      </w:tr>
      <w:tr w:rsidR="00F022FE" w:rsidRPr="00F022FE" w:rsidTr="00F022FE">
        <w:trPr>
          <w:trHeight w:val="23"/>
        </w:trPr>
        <w:tc>
          <w:tcPr>
            <w:tcW w:w="129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58-280</w:t>
            </w:r>
          </w:p>
        </w:tc>
        <w:tc>
          <w:tcPr>
            <w:tcW w:w="2309"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 д.Лентьево</w:t>
            </w:r>
          </w:p>
        </w:tc>
        <w:tc>
          <w:tcPr>
            <w:tcW w:w="140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0,35</w:t>
            </w:r>
          </w:p>
        </w:tc>
      </w:tr>
      <w:tr w:rsidR="00F022FE" w:rsidRPr="00F022FE" w:rsidTr="00F022FE">
        <w:trPr>
          <w:trHeight w:val="23"/>
        </w:trPr>
        <w:tc>
          <w:tcPr>
            <w:tcW w:w="129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58-281</w:t>
            </w:r>
          </w:p>
        </w:tc>
        <w:tc>
          <w:tcPr>
            <w:tcW w:w="2309"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 №1 д.Заречье</w:t>
            </w:r>
          </w:p>
        </w:tc>
        <w:tc>
          <w:tcPr>
            <w:tcW w:w="140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0,2</w:t>
            </w:r>
          </w:p>
        </w:tc>
      </w:tr>
      <w:tr w:rsidR="00F022FE" w:rsidRPr="00F022FE" w:rsidTr="00F022FE">
        <w:trPr>
          <w:trHeight w:val="23"/>
        </w:trPr>
        <w:tc>
          <w:tcPr>
            <w:tcW w:w="129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58-282</w:t>
            </w:r>
          </w:p>
        </w:tc>
        <w:tc>
          <w:tcPr>
            <w:tcW w:w="2309"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 д.Туровец</w:t>
            </w:r>
          </w:p>
        </w:tc>
        <w:tc>
          <w:tcPr>
            <w:tcW w:w="140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0,5</w:t>
            </w:r>
          </w:p>
        </w:tc>
      </w:tr>
      <w:tr w:rsidR="00F022FE" w:rsidRPr="00F022FE" w:rsidTr="00F022FE">
        <w:trPr>
          <w:trHeight w:val="23"/>
        </w:trPr>
        <w:tc>
          <w:tcPr>
            <w:tcW w:w="129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58-283</w:t>
            </w:r>
          </w:p>
        </w:tc>
        <w:tc>
          <w:tcPr>
            <w:tcW w:w="2309"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 д.Глухово</w:t>
            </w:r>
          </w:p>
        </w:tc>
        <w:tc>
          <w:tcPr>
            <w:tcW w:w="140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0,35</w:t>
            </w:r>
          </w:p>
        </w:tc>
      </w:tr>
      <w:tr w:rsidR="00F022FE" w:rsidRPr="00F022FE" w:rsidTr="00F022FE">
        <w:trPr>
          <w:trHeight w:val="23"/>
        </w:trPr>
        <w:tc>
          <w:tcPr>
            <w:tcW w:w="129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58-284</w:t>
            </w:r>
          </w:p>
        </w:tc>
        <w:tc>
          <w:tcPr>
            <w:tcW w:w="2309"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 д.Кабаны</w:t>
            </w:r>
          </w:p>
        </w:tc>
        <w:tc>
          <w:tcPr>
            <w:tcW w:w="140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0,25</w:t>
            </w:r>
          </w:p>
        </w:tc>
      </w:tr>
      <w:tr w:rsidR="00F022FE" w:rsidRPr="00F022FE" w:rsidTr="00F022FE">
        <w:trPr>
          <w:trHeight w:val="23"/>
        </w:trPr>
        <w:tc>
          <w:tcPr>
            <w:tcW w:w="129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58-285</w:t>
            </w:r>
          </w:p>
        </w:tc>
        <w:tc>
          <w:tcPr>
            <w:tcW w:w="2309"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 д.Варитино</w:t>
            </w:r>
          </w:p>
        </w:tc>
        <w:tc>
          <w:tcPr>
            <w:tcW w:w="140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0,45</w:t>
            </w:r>
          </w:p>
        </w:tc>
      </w:tr>
      <w:tr w:rsidR="00F022FE" w:rsidRPr="00F022FE" w:rsidTr="00F022FE">
        <w:trPr>
          <w:trHeight w:val="23"/>
        </w:trPr>
        <w:tc>
          <w:tcPr>
            <w:tcW w:w="129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58-286</w:t>
            </w:r>
          </w:p>
        </w:tc>
        <w:tc>
          <w:tcPr>
            <w:tcW w:w="2309"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 д.Доманьково</w:t>
            </w:r>
          </w:p>
        </w:tc>
        <w:tc>
          <w:tcPr>
            <w:tcW w:w="140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0,35</w:t>
            </w:r>
          </w:p>
        </w:tc>
      </w:tr>
      <w:tr w:rsidR="00F022FE" w:rsidRPr="00F022FE" w:rsidTr="00F022FE">
        <w:trPr>
          <w:trHeight w:val="23"/>
        </w:trPr>
        <w:tc>
          <w:tcPr>
            <w:tcW w:w="129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58-287</w:t>
            </w:r>
          </w:p>
        </w:tc>
        <w:tc>
          <w:tcPr>
            <w:tcW w:w="2309"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 д.Дудкино</w:t>
            </w:r>
          </w:p>
        </w:tc>
        <w:tc>
          <w:tcPr>
            <w:tcW w:w="140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0,25</w:t>
            </w:r>
          </w:p>
        </w:tc>
      </w:tr>
      <w:tr w:rsidR="00F022FE" w:rsidRPr="00F022FE" w:rsidTr="00F022FE">
        <w:trPr>
          <w:trHeight w:val="23"/>
        </w:trPr>
        <w:tc>
          <w:tcPr>
            <w:tcW w:w="129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58-288</w:t>
            </w:r>
          </w:p>
        </w:tc>
        <w:tc>
          <w:tcPr>
            <w:tcW w:w="2309"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 д.Кашиха</w:t>
            </w:r>
          </w:p>
        </w:tc>
        <w:tc>
          <w:tcPr>
            <w:tcW w:w="140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0,35</w:t>
            </w:r>
          </w:p>
        </w:tc>
      </w:tr>
      <w:tr w:rsidR="00F022FE" w:rsidRPr="00F022FE" w:rsidTr="00F022FE">
        <w:trPr>
          <w:trHeight w:val="23"/>
        </w:trPr>
        <w:tc>
          <w:tcPr>
            <w:tcW w:w="129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58-289</w:t>
            </w:r>
          </w:p>
        </w:tc>
        <w:tc>
          <w:tcPr>
            <w:tcW w:w="2309"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 д.Михеево</w:t>
            </w:r>
          </w:p>
        </w:tc>
        <w:tc>
          <w:tcPr>
            <w:tcW w:w="140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0,4</w:t>
            </w:r>
          </w:p>
        </w:tc>
      </w:tr>
      <w:tr w:rsidR="00F022FE" w:rsidRPr="00F022FE" w:rsidTr="00F022FE">
        <w:trPr>
          <w:trHeight w:val="23"/>
        </w:trPr>
        <w:tc>
          <w:tcPr>
            <w:tcW w:w="129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58-290</w:t>
            </w:r>
          </w:p>
        </w:tc>
        <w:tc>
          <w:tcPr>
            <w:tcW w:w="2309"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 д.Мясово</w:t>
            </w:r>
          </w:p>
        </w:tc>
        <w:tc>
          <w:tcPr>
            <w:tcW w:w="140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0,35</w:t>
            </w:r>
          </w:p>
        </w:tc>
      </w:tr>
      <w:tr w:rsidR="00F022FE" w:rsidRPr="00F022FE" w:rsidTr="00F022FE">
        <w:trPr>
          <w:trHeight w:val="23"/>
        </w:trPr>
        <w:tc>
          <w:tcPr>
            <w:tcW w:w="129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58-291</w:t>
            </w:r>
          </w:p>
        </w:tc>
        <w:tc>
          <w:tcPr>
            <w:tcW w:w="2309"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 д.Суслово-2</w:t>
            </w:r>
          </w:p>
        </w:tc>
        <w:tc>
          <w:tcPr>
            <w:tcW w:w="140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0,25</w:t>
            </w:r>
          </w:p>
        </w:tc>
      </w:tr>
      <w:tr w:rsidR="00F022FE" w:rsidRPr="00F022FE" w:rsidTr="00F022FE">
        <w:trPr>
          <w:trHeight w:val="23"/>
        </w:trPr>
        <w:tc>
          <w:tcPr>
            <w:tcW w:w="129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58-292</w:t>
            </w:r>
          </w:p>
        </w:tc>
        <w:tc>
          <w:tcPr>
            <w:tcW w:w="2309"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 д.Сушково</w:t>
            </w:r>
          </w:p>
        </w:tc>
        <w:tc>
          <w:tcPr>
            <w:tcW w:w="140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0,3</w:t>
            </w:r>
          </w:p>
        </w:tc>
      </w:tr>
      <w:tr w:rsidR="00F022FE" w:rsidRPr="00F022FE" w:rsidTr="00F022FE">
        <w:trPr>
          <w:trHeight w:val="23"/>
        </w:trPr>
        <w:tc>
          <w:tcPr>
            <w:tcW w:w="129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58-293</w:t>
            </w:r>
          </w:p>
        </w:tc>
        <w:tc>
          <w:tcPr>
            <w:tcW w:w="2309"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 д.Сахино</w:t>
            </w:r>
          </w:p>
        </w:tc>
        <w:tc>
          <w:tcPr>
            <w:tcW w:w="140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0,35</w:t>
            </w:r>
          </w:p>
        </w:tc>
      </w:tr>
      <w:tr w:rsidR="00F022FE" w:rsidRPr="00F022FE" w:rsidTr="00F022FE">
        <w:trPr>
          <w:trHeight w:val="23"/>
        </w:trPr>
        <w:tc>
          <w:tcPr>
            <w:tcW w:w="129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58-294</w:t>
            </w:r>
          </w:p>
        </w:tc>
        <w:tc>
          <w:tcPr>
            <w:tcW w:w="2309"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 д.Тетерино</w:t>
            </w:r>
          </w:p>
        </w:tc>
        <w:tc>
          <w:tcPr>
            <w:tcW w:w="140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0,3</w:t>
            </w:r>
          </w:p>
        </w:tc>
      </w:tr>
      <w:tr w:rsidR="00F022FE" w:rsidRPr="00F022FE" w:rsidTr="00F022FE">
        <w:trPr>
          <w:trHeight w:val="23"/>
        </w:trPr>
        <w:tc>
          <w:tcPr>
            <w:tcW w:w="129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58-295</w:t>
            </w:r>
          </w:p>
        </w:tc>
        <w:tc>
          <w:tcPr>
            <w:tcW w:w="2309"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 д.Гущино</w:t>
            </w:r>
          </w:p>
        </w:tc>
        <w:tc>
          <w:tcPr>
            <w:tcW w:w="140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0,35</w:t>
            </w:r>
          </w:p>
        </w:tc>
      </w:tr>
      <w:tr w:rsidR="00F022FE" w:rsidRPr="00F022FE" w:rsidTr="00F022FE">
        <w:trPr>
          <w:trHeight w:val="23"/>
        </w:trPr>
        <w:tc>
          <w:tcPr>
            <w:tcW w:w="129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58-296</w:t>
            </w:r>
          </w:p>
        </w:tc>
        <w:tc>
          <w:tcPr>
            <w:tcW w:w="2309"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 №2 д.Яконово</w:t>
            </w:r>
          </w:p>
        </w:tc>
        <w:tc>
          <w:tcPr>
            <w:tcW w:w="140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0,4</w:t>
            </w:r>
          </w:p>
        </w:tc>
      </w:tr>
      <w:tr w:rsidR="00F022FE" w:rsidRPr="00F022FE" w:rsidTr="00F022FE">
        <w:trPr>
          <w:trHeight w:val="23"/>
        </w:trPr>
        <w:tc>
          <w:tcPr>
            <w:tcW w:w="129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58-297</w:t>
            </w:r>
          </w:p>
        </w:tc>
        <w:tc>
          <w:tcPr>
            <w:tcW w:w="2309"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 №2 д.Городище</w:t>
            </w:r>
          </w:p>
        </w:tc>
        <w:tc>
          <w:tcPr>
            <w:tcW w:w="140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0,4</w:t>
            </w:r>
          </w:p>
        </w:tc>
      </w:tr>
      <w:tr w:rsidR="00F022FE" w:rsidRPr="00F022FE" w:rsidTr="00F022FE">
        <w:trPr>
          <w:trHeight w:val="23"/>
        </w:trPr>
        <w:tc>
          <w:tcPr>
            <w:tcW w:w="129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58-298</w:t>
            </w:r>
          </w:p>
        </w:tc>
        <w:tc>
          <w:tcPr>
            <w:tcW w:w="2309"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 №2 д.Рылово</w:t>
            </w:r>
          </w:p>
        </w:tc>
        <w:tc>
          <w:tcPr>
            <w:tcW w:w="140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0,55</w:t>
            </w:r>
          </w:p>
        </w:tc>
      </w:tr>
      <w:tr w:rsidR="00F022FE" w:rsidRPr="00F022FE" w:rsidTr="00F022FE">
        <w:trPr>
          <w:trHeight w:val="23"/>
        </w:trPr>
        <w:tc>
          <w:tcPr>
            <w:tcW w:w="129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58-299</w:t>
            </w:r>
          </w:p>
        </w:tc>
        <w:tc>
          <w:tcPr>
            <w:tcW w:w="2309"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 №3 д.Заречье</w:t>
            </w:r>
          </w:p>
        </w:tc>
        <w:tc>
          <w:tcPr>
            <w:tcW w:w="140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0,94</w:t>
            </w:r>
          </w:p>
        </w:tc>
      </w:tr>
      <w:tr w:rsidR="00F022FE" w:rsidRPr="00F022FE" w:rsidTr="00F022FE">
        <w:trPr>
          <w:trHeight w:val="23"/>
        </w:trPr>
        <w:tc>
          <w:tcPr>
            <w:tcW w:w="129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58-300</w:t>
            </w:r>
          </w:p>
        </w:tc>
        <w:tc>
          <w:tcPr>
            <w:tcW w:w="2309" w:type="pct"/>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 д.Теляково</w:t>
            </w:r>
          </w:p>
        </w:tc>
        <w:tc>
          <w:tcPr>
            <w:tcW w:w="1400" w:type="pct"/>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0,65</w:t>
            </w:r>
          </w:p>
        </w:tc>
      </w:tr>
      <w:tr w:rsidR="00F022FE" w:rsidRPr="00F022FE" w:rsidTr="00F022FE">
        <w:trPr>
          <w:trHeight w:val="23"/>
        </w:trPr>
        <w:tc>
          <w:tcPr>
            <w:tcW w:w="129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58-302</w:t>
            </w:r>
          </w:p>
        </w:tc>
        <w:tc>
          <w:tcPr>
            <w:tcW w:w="2309" w:type="pct"/>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 Новая д.Орша</w:t>
            </w:r>
          </w:p>
        </w:tc>
        <w:tc>
          <w:tcPr>
            <w:tcW w:w="1400" w:type="pct"/>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0,55</w:t>
            </w:r>
          </w:p>
        </w:tc>
      </w:tr>
      <w:tr w:rsidR="00F022FE" w:rsidRPr="00F022FE" w:rsidTr="00F022FE">
        <w:trPr>
          <w:trHeight w:val="23"/>
        </w:trPr>
        <w:tc>
          <w:tcPr>
            <w:tcW w:w="129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58-303</w:t>
            </w:r>
          </w:p>
        </w:tc>
        <w:tc>
          <w:tcPr>
            <w:tcW w:w="2309" w:type="pct"/>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 Молодежная д.Орша</w:t>
            </w:r>
          </w:p>
        </w:tc>
        <w:tc>
          <w:tcPr>
            <w:tcW w:w="1400" w:type="pct"/>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0,85</w:t>
            </w:r>
          </w:p>
        </w:tc>
      </w:tr>
      <w:tr w:rsidR="00F022FE" w:rsidRPr="00F022FE" w:rsidTr="00F022FE">
        <w:trPr>
          <w:trHeight w:val="23"/>
        </w:trPr>
        <w:tc>
          <w:tcPr>
            <w:tcW w:w="129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58-304</w:t>
            </w:r>
          </w:p>
        </w:tc>
        <w:tc>
          <w:tcPr>
            <w:tcW w:w="2309" w:type="pct"/>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 Аэродромная д.Орша</w:t>
            </w:r>
          </w:p>
        </w:tc>
        <w:tc>
          <w:tcPr>
            <w:tcW w:w="1400" w:type="pct"/>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0,5</w:t>
            </w:r>
          </w:p>
        </w:tc>
      </w:tr>
      <w:tr w:rsidR="00F022FE" w:rsidRPr="00F022FE" w:rsidTr="00F022FE">
        <w:trPr>
          <w:trHeight w:val="23"/>
        </w:trPr>
        <w:tc>
          <w:tcPr>
            <w:tcW w:w="129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58-305</w:t>
            </w:r>
          </w:p>
        </w:tc>
        <w:tc>
          <w:tcPr>
            <w:tcW w:w="2309" w:type="pct"/>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 Приозерная д.Орша</w:t>
            </w:r>
          </w:p>
        </w:tc>
        <w:tc>
          <w:tcPr>
            <w:tcW w:w="1400" w:type="pct"/>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0,35</w:t>
            </w:r>
          </w:p>
        </w:tc>
      </w:tr>
      <w:tr w:rsidR="00F022FE" w:rsidRPr="00F022FE" w:rsidTr="00F022FE">
        <w:trPr>
          <w:trHeight w:val="23"/>
        </w:trPr>
        <w:tc>
          <w:tcPr>
            <w:tcW w:w="129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58-306</w:t>
            </w:r>
          </w:p>
        </w:tc>
        <w:tc>
          <w:tcPr>
            <w:tcW w:w="2309" w:type="pct"/>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 Мелиораторов д.Орша</w:t>
            </w:r>
          </w:p>
        </w:tc>
        <w:tc>
          <w:tcPr>
            <w:tcW w:w="1400" w:type="pct"/>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0,5</w:t>
            </w:r>
          </w:p>
        </w:tc>
      </w:tr>
      <w:tr w:rsidR="00F022FE" w:rsidRPr="00F022FE" w:rsidTr="00F022FE">
        <w:trPr>
          <w:trHeight w:val="23"/>
        </w:trPr>
        <w:tc>
          <w:tcPr>
            <w:tcW w:w="129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58-307</w:t>
            </w:r>
          </w:p>
        </w:tc>
        <w:tc>
          <w:tcPr>
            <w:tcW w:w="2309"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Улица 3</w:t>
            </w:r>
          </w:p>
        </w:tc>
        <w:tc>
          <w:tcPr>
            <w:tcW w:w="140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0,24</w:t>
            </w:r>
          </w:p>
        </w:tc>
      </w:tr>
      <w:tr w:rsidR="00F022FE" w:rsidRPr="00F022FE" w:rsidTr="00F022FE">
        <w:trPr>
          <w:trHeight w:val="23"/>
        </w:trPr>
        <w:tc>
          <w:tcPr>
            <w:tcW w:w="129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58-308</w:t>
            </w:r>
          </w:p>
        </w:tc>
        <w:tc>
          <w:tcPr>
            <w:tcW w:w="2309"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Д.Коростовец</w:t>
            </w:r>
          </w:p>
        </w:tc>
        <w:tc>
          <w:tcPr>
            <w:tcW w:w="140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0,35</w:t>
            </w:r>
          </w:p>
        </w:tc>
      </w:tr>
      <w:tr w:rsidR="00F022FE" w:rsidRPr="00F022FE" w:rsidTr="00F022FE">
        <w:trPr>
          <w:trHeight w:val="23"/>
        </w:trPr>
        <w:tc>
          <w:tcPr>
            <w:tcW w:w="129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58-309</w:t>
            </w:r>
          </w:p>
        </w:tc>
        <w:tc>
          <w:tcPr>
            <w:tcW w:w="2309"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Судеревье</w:t>
            </w:r>
          </w:p>
        </w:tc>
        <w:tc>
          <w:tcPr>
            <w:tcW w:w="140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0,5</w:t>
            </w:r>
          </w:p>
        </w:tc>
      </w:tr>
      <w:tr w:rsidR="00F022FE" w:rsidRPr="00F022FE" w:rsidTr="00F022FE">
        <w:trPr>
          <w:trHeight w:val="23"/>
        </w:trPr>
        <w:tc>
          <w:tcPr>
            <w:tcW w:w="129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58-310</w:t>
            </w:r>
          </w:p>
        </w:tc>
        <w:tc>
          <w:tcPr>
            <w:tcW w:w="2309"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Судеревье</w:t>
            </w:r>
          </w:p>
        </w:tc>
        <w:tc>
          <w:tcPr>
            <w:tcW w:w="140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0,5</w:t>
            </w:r>
          </w:p>
        </w:tc>
      </w:tr>
      <w:tr w:rsidR="00F022FE" w:rsidRPr="00F022FE" w:rsidTr="00F022FE">
        <w:trPr>
          <w:trHeight w:val="23"/>
        </w:trPr>
        <w:tc>
          <w:tcPr>
            <w:tcW w:w="129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58-311</w:t>
            </w:r>
          </w:p>
        </w:tc>
        <w:tc>
          <w:tcPr>
            <w:tcW w:w="2309"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Гриньково</w:t>
            </w:r>
          </w:p>
        </w:tc>
        <w:tc>
          <w:tcPr>
            <w:tcW w:w="140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0,5</w:t>
            </w:r>
          </w:p>
        </w:tc>
      </w:tr>
      <w:tr w:rsidR="00F022FE" w:rsidRPr="00F022FE" w:rsidTr="00F022FE">
        <w:trPr>
          <w:trHeight w:val="23"/>
        </w:trPr>
        <w:tc>
          <w:tcPr>
            <w:tcW w:w="129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58-312</w:t>
            </w:r>
          </w:p>
        </w:tc>
        <w:tc>
          <w:tcPr>
            <w:tcW w:w="2309"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Вешалиха</w:t>
            </w:r>
          </w:p>
        </w:tc>
        <w:tc>
          <w:tcPr>
            <w:tcW w:w="140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0,8</w:t>
            </w:r>
          </w:p>
        </w:tc>
      </w:tr>
      <w:tr w:rsidR="00F022FE" w:rsidRPr="00F022FE" w:rsidTr="00F022FE">
        <w:trPr>
          <w:trHeight w:val="23"/>
        </w:trPr>
        <w:tc>
          <w:tcPr>
            <w:tcW w:w="129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58-313</w:t>
            </w:r>
          </w:p>
        </w:tc>
        <w:tc>
          <w:tcPr>
            <w:tcW w:w="2309"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Юдино</w:t>
            </w:r>
          </w:p>
        </w:tc>
        <w:tc>
          <w:tcPr>
            <w:tcW w:w="140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0,55</w:t>
            </w:r>
          </w:p>
        </w:tc>
      </w:tr>
      <w:tr w:rsidR="00F022FE" w:rsidRPr="00F022FE" w:rsidTr="00F022FE">
        <w:trPr>
          <w:trHeight w:val="23"/>
        </w:trPr>
        <w:tc>
          <w:tcPr>
            <w:tcW w:w="129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58-314</w:t>
            </w:r>
          </w:p>
        </w:tc>
        <w:tc>
          <w:tcPr>
            <w:tcW w:w="2309"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Бышово</w:t>
            </w:r>
          </w:p>
        </w:tc>
        <w:tc>
          <w:tcPr>
            <w:tcW w:w="140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0,45</w:t>
            </w:r>
          </w:p>
        </w:tc>
      </w:tr>
      <w:tr w:rsidR="00F022FE" w:rsidRPr="00F022FE" w:rsidTr="00F022FE">
        <w:trPr>
          <w:trHeight w:val="23"/>
        </w:trPr>
        <w:tc>
          <w:tcPr>
            <w:tcW w:w="129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58-315</w:t>
            </w:r>
          </w:p>
        </w:tc>
        <w:tc>
          <w:tcPr>
            <w:tcW w:w="2309"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Поповка</w:t>
            </w:r>
          </w:p>
        </w:tc>
        <w:tc>
          <w:tcPr>
            <w:tcW w:w="140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0,5</w:t>
            </w:r>
          </w:p>
        </w:tc>
      </w:tr>
      <w:tr w:rsidR="00F022FE" w:rsidRPr="00F022FE" w:rsidTr="00F022FE">
        <w:trPr>
          <w:trHeight w:val="23"/>
        </w:trPr>
        <w:tc>
          <w:tcPr>
            <w:tcW w:w="129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58-316</w:t>
            </w:r>
          </w:p>
        </w:tc>
        <w:tc>
          <w:tcPr>
            <w:tcW w:w="2309"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Жуковичи</w:t>
            </w:r>
          </w:p>
        </w:tc>
        <w:tc>
          <w:tcPr>
            <w:tcW w:w="140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0,6</w:t>
            </w:r>
          </w:p>
        </w:tc>
      </w:tr>
      <w:tr w:rsidR="00F022FE" w:rsidRPr="00F022FE" w:rsidTr="00F022FE">
        <w:trPr>
          <w:trHeight w:val="23"/>
        </w:trPr>
        <w:tc>
          <w:tcPr>
            <w:tcW w:w="129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58-317</w:t>
            </w:r>
          </w:p>
        </w:tc>
        <w:tc>
          <w:tcPr>
            <w:tcW w:w="2309"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ул.Лесная, д.Стехново</w:t>
            </w:r>
          </w:p>
        </w:tc>
        <w:tc>
          <w:tcPr>
            <w:tcW w:w="140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0,6</w:t>
            </w:r>
          </w:p>
        </w:tc>
      </w:tr>
      <w:tr w:rsidR="00F022FE" w:rsidRPr="00F022FE" w:rsidTr="00F022FE">
        <w:trPr>
          <w:trHeight w:val="23"/>
        </w:trPr>
        <w:tc>
          <w:tcPr>
            <w:tcW w:w="129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58-318</w:t>
            </w:r>
          </w:p>
        </w:tc>
        <w:tc>
          <w:tcPr>
            <w:tcW w:w="2309"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 д.Б.Елисеево</w:t>
            </w:r>
          </w:p>
        </w:tc>
        <w:tc>
          <w:tcPr>
            <w:tcW w:w="140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0,4</w:t>
            </w:r>
          </w:p>
        </w:tc>
      </w:tr>
      <w:tr w:rsidR="00F022FE" w:rsidRPr="00F022FE" w:rsidTr="00F022FE">
        <w:trPr>
          <w:trHeight w:val="23"/>
        </w:trPr>
        <w:tc>
          <w:tcPr>
            <w:tcW w:w="129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58-320</w:t>
            </w:r>
          </w:p>
        </w:tc>
        <w:tc>
          <w:tcPr>
            <w:tcW w:w="2309"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 д.Голово</w:t>
            </w:r>
          </w:p>
        </w:tc>
        <w:tc>
          <w:tcPr>
            <w:tcW w:w="140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0,3</w:t>
            </w:r>
          </w:p>
        </w:tc>
      </w:tr>
      <w:tr w:rsidR="00F022FE" w:rsidRPr="00F022FE" w:rsidTr="00F022FE">
        <w:trPr>
          <w:trHeight w:val="23"/>
        </w:trPr>
        <w:tc>
          <w:tcPr>
            <w:tcW w:w="129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58-321</w:t>
            </w:r>
          </w:p>
        </w:tc>
        <w:tc>
          <w:tcPr>
            <w:tcW w:w="2309"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 д.Давыдиха</w:t>
            </w:r>
          </w:p>
        </w:tc>
        <w:tc>
          <w:tcPr>
            <w:tcW w:w="140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0,3</w:t>
            </w:r>
          </w:p>
        </w:tc>
      </w:tr>
      <w:tr w:rsidR="00F022FE" w:rsidRPr="00F022FE" w:rsidTr="00F022FE">
        <w:trPr>
          <w:trHeight w:val="90"/>
        </w:trPr>
        <w:tc>
          <w:tcPr>
            <w:tcW w:w="129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58-323</w:t>
            </w:r>
          </w:p>
        </w:tc>
        <w:tc>
          <w:tcPr>
            <w:tcW w:w="2309"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 д.Жигариха</w:t>
            </w:r>
          </w:p>
        </w:tc>
        <w:tc>
          <w:tcPr>
            <w:tcW w:w="140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0,5</w:t>
            </w:r>
          </w:p>
        </w:tc>
      </w:tr>
      <w:tr w:rsidR="00F022FE" w:rsidRPr="00F022FE" w:rsidTr="00F022FE">
        <w:trPr>
          <w:trHeight w:val="23"/>
        </w:trPr>
        <w:tc>
          <w:tcPr>
            <w:tcW w:w="129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58-324</w:t>
            </w:r>
          </w:p>
        </w:tc>
        <w:tc>
          <w:tcPr>
            <w:tcW w:w="2309"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 д.Закулижье</w:t>
            </w:r>
          </w:p>
        </w:tc>
        <w:tc>
          <w:tcPr>
            <w:tcW w:w="140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0,4</w:t>
            </w:r>
          </w:p>
        </w:tc>
      </w:tr>
      <w:tr w:rsidR="00F022FE" w:rsidRPr="00F022FE" w:rsidTr="00F022FE">
        <w:trPr>
          <w:trHeight w:val="23"/>
        </w:trPr>
        <w:tc>
          <w:tcPr>
            <w:tcW w:w="129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58-325</w:t>
            </w:r>
          </w:p>
        </w:tc>
        <w:tc>
          <w:tcPr>
            <w:tcW w:w="2309"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 д.Марково</w:t>
            </w:r>
          </w:p>
        </w:tc>
        <w:tc>
          <w:tcPr>
            <w:tcW w:w="140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0,4</w:t>
            </w:r>
          </w:p>
        </w:tc>
      </w:tr>
      <w:tr w:rsidR="00F022FE" w:rsidRPr="00F022FE" w:rsidTr="00F022FE">
        <w:trPr>
          <w:trHeight w:val="23"/>
        </w:trPr>
        <w:tc>
          <w:tcPr>
            <w:tcW w:w="129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58-327</w:t>
            </w:r>
          </w:p>
        </w:tc>
        <w:tc>
          <w:tcPr>
            <w:tcW w:w="2309"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 д.М.Елисеево</w:t>
            </w:r>
          </w:p>
        </w:tc>
        <w:tc>
          <w:tcPr>
            <w:tcW w:w="140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0,5</w:t>
            </w:r>
          </w:p>
        </w:tc>
      </w:tr>
      <w:tr w:rsidR="00F022FE" w:rsidRPr="00F022FE" w:rsidTr="00F022FE">
        <w:trPr>
          <w:trHeight w:val="23"/>
        </w:trPr>
        <w:tc>
          <w:tcPr>
            <w:tcW w:w="129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58-329</w:t>
            </w:r>
          </w:p>
        </w:tc>
        <w:tc>
          <w:tcPr>
            <w:tcW w:w="2309"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 д.Пискуново</w:t>
            </w:r>
          </w:p>
        </w:tc>
        <w:tc>
          <w:tcPr>
            <w:tcW w:w="140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0,2</w:t>
            </w:r>
          </w:p>
        </w:tc>
      </w:tr>
      <w:tr w:rsidR="00F022FE" w:rsidRPr="00F022FE" w:rsidTr="00F022FE">
        <w:trPr>
          <w:trHeight w:val="23"/>
        </w:trPr>
        <w:tc>
          <w:tcPr>
            <w:tcW w:w="129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lastRenderedPageBreak/>
              <w:t>58-ОПМП 58-330</w:t>
            </w:r>
          </w:p>
        </w:tc>
        <w:tc>
          <w:tcPr>
            <w:tcW w:w="2309"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 д.Подтопкино</w:t>
            </w:r>
          </w:p>
        </w:tc>
        <w:tc>
          <w:tcPr>
            <w:tcW w:w="140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0,3</w:t>
            </w:r>
          </w:p>
        </w:tc>
      </w:tr>
      <w:tr w:rsidR="00F022FE" w:rsidRPr="00F022FE" w:rsidTr="00F022FE">
        <w:trPr>
          <w:trHeight w:val="23"/>
        </w:trPr>
        <w:tc>
          <w:tcPr>
            <w:tcW w:w="129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58-332</w:t>
            </w:r>
          </w:p>
        </w:tc>
        <w:tc>
          <w:tcPr>
            <w:tcW w:w="2309"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 д.Тубачево</w:t>
            </w:r>
          </w:p>
        </w:tc>
        <w:tc>
          <w:tcPr>
            <w:tcW w:w="140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0,4</w:t>
            </w:r>
          </w:p>
        </w:tc>
      </w:tr>
      <w:tr w:rsidR="00F022FE" w:rsidRPr="00F022FE" w:rsidTr="00F022FE">
        <w:trPr>
          <w:trHeight w:val="23"/>
        </w:trPr>
        <w:tc>
          <w:tcPr>
            <w:tcW w:w="129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58-333</w:t>
            </w:r>
          </w:p>
        </w:tc>
        <w:tc>
          <w:tcPr>
            <w:tcW w:w="2309"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 д.Улиткино</w:t>
            </w:r>
          </w:p>
        </w:tc>
        <w:tc>
          <w:tcPr>
            <w:tcW w:w="140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0,3</w:t>
            </w:r>
          </w:p>
        </w:tc>
      </w:tr>
      <w:tr w:rsidR="00F022FE" w:rsidRPr="00F022FE" w:rsidTr="00F022FE">
        <w:trPr>
          <w:trHeight w:val="23"/>
        </w:trPr>
        <w:tc>
          <w:tcPr>
            <w:tcW w:w="129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58-334</w:t>
            </w:r>
          </w:p>
        </w:tc>
        <w:tc>
          <w:tcPr>
            <w:tcW w:w="2309"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 д.Усадище</w:t>
            </w:r>
          </w:p>
        </w:tc>
        <w:tc>
          <w:tcPr>
            <w:tcW w:w="140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0,4</w:t>
            </w:r>
          </w:p>
        </w:tc>
      </w:tr>
      <w:tr w:rsidR="00F022FE" w:rsidRPr="00F022FE" w:rsidTr="00F022FE">
        <w:trPr>
          <w:trHeight w:val="23"/>
        </w:trPr>
        <w:tc>
          <w:tcPr>
            <w:tcW w:w="129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58-335</w:t>
            </w:r>
          </w:p>
        </w:tc>
        <w:tc>
          <w:tcPr>
            <w:tcW w:w="2309"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 д.Хахалево</w:t>
            </w:r>
          </w:p>
        </w:tc>
        <w:tc>
          <w:tcPr>
            <w:tcW w:w="140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0,3</w:t>
            </w:r>
          </w:p>
        </w:tc>
      </w:tr>
      <w:tr w:rsidR="00F022FE" w:rsidRPr="00F022FE" w:rsidTr="00F022FE">
        <w:trPr>
          <w:trHeight w:val="23"/>
        </w:trPr>
        <w:tc>
          <w:tcPr>
            <w:tcW w:w="129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58-336</w:t>
            </w:r>
          </w:p>
        </w:tc>
        <w:tc>
          <w:tcPr>
            <w:tcW w:w="2309"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 д.Трупехино</w:t>
            </w:r>
          </w:p>
        </w:tc>
        <w:tc>
          <w:tcPr>
            <w:tcW w:w="140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0,2</w:t>
            </w:r>
          </w:p>
        </w:tc>
      </w:tr>
      <w:tr w:rsidR="00F022FE" w:rsidRPr="00F022FE" w:rsidTr="00F022FE">
        <w:trPr>
          <w:trHeight w:val="23"/>
        </w:trPr>
        <w:tc>
          <w:tcPr>
            <w:tcW w:w="129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58-337</w:t>
            </w:r>
          </w:p>
        </w:tc>
        <w:tc>
          <w:tcPr>
            <w:tcW w:w="2309"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 д.Кураново</w:t>
            </w:r>
          </w:p>
        </w:tc>
        <w:tc>
          <w:tcPr>
            <w:tcW w:w="140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0,3</w:t>
            </w:r>
          </w:p>
        </w:tc>
      </w:tr>
      <w:tr w:rsidR="00F022FE" w:rsidRPr="00F022FE" w:rsidTr="00F022FE">
        <w:trPr>
          <w:trHeight w:val="23"/>
        </w:trPr>
        <w:tc>
          <w:tcPr>
            <w:tcW w:w="129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58-340</w:t>
            </w:r>
          </w:p>
        </w:tc>
        <w:tc>
          <w:tcPr>
            <w:tcW w:w="2309"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 д.Амелино</w:t>
            </w:r>
          </w:p>
        </w:tc>
        <w:tc>
          <w:tcPr>
            <w:tcW w:w="140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1</w:t>
            </w:r>
          </w:p>
        </w:tc>
      </w:tr>
      <w:tr w:rsidR="00F022FE" w:rsidRPr="00F022FE" w:rsidTr="00F022FE">
        <w:trPr>
          <w:trHeight w:val="23"/>
        </w:trPr>
        <w:tc>
          <w:tcPr>
            <w:tcW w:w="129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58-341</w:t>
            </w:r>
          </w:p>
        </w:tc>
        <w:tc>
          <w:tcPr>
            <w:tcW w:w="2309"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 д.Гришино</w:t>
            </w:r>
          </w:p>
        </w:tc>
        <w:tc>
          <w:tcPr>
            <w:tcW w:w="140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0,8</w:t>
            </w:r>
          </w:p>
        </w:tc>
      </w:tr>
      <w:tr w:rsidR="00F022FE" w:rsidRPr="00F022FE" w:rsidTr="00F022FE">
        <w:trPr>
          <w:trHeight w:val="23"/>
        </w:trPr>
        <w:tc>
          <w:tcPr>
            <w:tcW w:w="129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58-342</w:t>
            </w:r>
          </w:p>
        </w:tc>
        <w:tc>
          <w:tcPr>
            <w:tcW w:w="2309"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 д.Пожито</w:t>
            </w:r>
          </w:p>
        </w:tc>
        <w:tc>
          <w:tcPr>
            <w:tcW w:w="140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2</w:t>
            </w:r>
          </w:p>
        </w:tc>
      </w:tr>
      <w:tr w:rsidR="00F022FE" w:rsidRPr="00F022FE" w:rsidTr="00F022FE">
        <w:trPr>
          <w:trHeight w:val="23"/>
        </w:trPr>
        <w:tc>
          <w:tcPr>
            <w:tcW w:w="129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58-344</w:t>
            </w:r>
          </w:p>
        </w:tc>
        <w:tc>
          <w:tcPr>
            <w:tcW w:w="2309"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 д.Савино-2</w:t>
            </w:r>
          </w:p>
        </w:tc>
        <w:tc>
          <w:tcPr>
            <w:tcW w:w="140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0,4</w:t>
            </w:r>
          </w:p>
        </w:tc>
      </w:tr>
      <w:tr w:rsidR="00F022FE" w:rsidRPr="00F022FE" w:rsidTr="00F022FE">
        <w:trPr>
          <w:trHeight w:val="23"/>
        </w:trPr>
        <w:tc>
          <w:tcPr>
            <w:tcW w:w="129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58-345</w:t>
            </w:r>
          </w:p>
        </w:tc>
        <w:tc>
          <w:tcPr>
            <w:tcW w:w="2309" w:type="pct"/>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p>
        </w:tc>
        <w:tc>
          <w:tcPr>
            <w:tcW w:w="1400" w:type="pct"/>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p>
        </w:tc>
      </w:tr>
      <w:tr w:rsidR="00F022FE" w:rsidRPr="00F022FE" w:rsidTr="00F022FE">
        <w:trPr>
          <w:trHeight w:val="23"/>
        </w:trPr>
        <w:tc>
          <w:tcPr>
            <w:tcW w:w="129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58-346</w:t>
            </w:r>
          </w:p>
        </w:tc>
        <w:tc>
          <w:tcPr>
            <w:tcW w:w="2309"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 д. Поташово</w:t>
            </w:r>
          </w:p>
        </w:tc>
        <w:tc>
          <w:tcPr>
            <w:tcW w:w="140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0,5</w:t>
            </w:r>
          </w:p>
        </w:tc>
      </w:tr>
      <w:tr w:rsidR="00F022FE" w:rsidRPr="00F022FE" w:rsidTr="00F022FE">
        <w:trPr>
          <w:trHeight w:val="23"/>
        </w:trPr>
        <w:tc>
          <w:tcPr>
            <w:tcW w:w="129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58-347</w:t>
            </w:r>
          </w:p>
        </w:tc>
        <w:tc>
          <w:tcPr>
            <w:tcW w:w="2309"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 д Тишково</w:t>
            </w:r>
          </w:p>
        </w:tc>
        <w:tc>
          <w:tcPr>
            <w:tcW w:w="140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0,6</w:t>
            </w:r>
          </w:p>
        </w:tc>
      </w:tr>
      <w:tr w:rsidR="00F022FE" w:rsidRPr="00F022FE" w:rsidTr="00F022FE">
        <w:trPr>
          <w:trHeight w:val="23"/>
        </w:trPr>
        <w:tc>
          <w:tcPr>
            <w:tcW w:w="129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58-348</w:t>
            </w:r>
          </w:p>
        </w:tc>
        <w:tc>
          <w:tcPr>
            <w:tcW w:w="2309"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ул.д. Ласино</w:t>
            </w:r>
          </w:p>
        </w:tc>
        <w:tc>
          <w:tcPr>
            <w:tcW w:w="140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1,2</w:t>
            </w:r>
          </w:p>
        </w:tc>
      </w:tr>
      <w:tr w:rsidR="00F022FE" w:rsidRPr="00F022FE" w:rsidTr="00F022FE">
        <w:trPr>
          <w:trHeight w:val="23"/>
        </w:trPr>
        <w:tc>
          <w:tcPr>
            <w:tcW w:w="129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58-349</w:t>
            </w:r>
          </w:p>
        </w:tc>
        <w:tc>
          <w:tcPr>
            <w:tcW w:w="2309"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 д. Кораблево</w:t>
            </w:r>
          </w:p>
        </w:tc>
        <w:tc>
          <w:tcPr>
            <w:tcW w:w="140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0,5</w:t>
            </w:r>
          </w:p>
        </w:tc>
      </w:tr>
      <w:tr w:rsidR="00F022FE" w:rsidRPr="00F022FE" w:rsidTr="00F022FE">
        <w:trPr>
          <w:trHeight w:val="23"/>
        </w:trPr>
        <w:tc>
          <w:tcPr>
            <w:tcW w:w="129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58-350</w:t>
            </w:r>
          </w:p>
        </w:tc>
        <w:tc>
          <w:tcPr>
            <w:tcW w:w="2309"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 д.Пришвино</w:t>
            </w:r>
          </w:p>
        </w:tc>
        <w:tc>
          <w:tcPr>
            <w:tcW w:w="140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0,5</w:t>
            </w:r>
          </w:p>
        </w:tc>
      </w:tr>
      <w:tr w:rsidR="00F022FE" w:rsidRPr="00F022FE" w:rsidTr="00F022FE">
        <w:trPr>
          <w:trHeight w:val="23"/>
        </w:trPr>
        <w:tc>
          <w:tcPr>
            <w:tcW w:w="129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58-351</w:t>
            </w:r>
          </w:p>
        </w:tc>
        <w:tc>
          <w:tcPr>
            <w:tcW w:w="2309"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  Опочецкая,  д.  Жадрицы</w:t>
            </w:r>
          </w:p>
        </w:tc>
        <w:tc>
          <w:tcPr>
            <w:tcW w:w="140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0,5</w:t>
            </w:r>
          </w:p>
        </w:tc>
      </w:tr>
      <w:tr w:rsidR="00F022FE" w:rsidRPr="00F022FE" w:rsidTr="00F022FE">
        <w:trPr>
          <w:trHeight w:val="23"/>
        </w:trPr>
        <w:tc>
          <w:tcPr>
            <w:tcW w:w="129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58-352</w:t>
            </w:r>
          </w:p>
        </w:tc>
        <w:tc>
          <w:tcPr>
            <w:tcW w:w="2309" w:type="pct"/>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ул. Старая по д.Литово</w:t>
            </w:r>
          </w:p>
        </w:tc>
        <w:tc>
          <w:tcPr>
            <w:tcW w:w="1400" w:type="pct"/>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0,75</w:t>
            </w:r>
          </w:p>
        </w:tc>
      </w:tr>
      <w:tr w:rsidR="00F022FE" w:rsidRPr="00F022FE" w:rsidTr="00F022FE">
        <w:trPr>
          <w:trHeight w:val="23"/>
        </w:trPr>
        <w:tc>
          <w:tcPr>
            <w:tcW w:w="129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58-353</w:t>
            </w:r>
          </w:p>
        </w:tc>
        <w:tc>
          <w:tcPr>
            <w:tcW w:w="2309" w:type="pct"/>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 по д.Дублиньково</w:t>
            </w:r>
          </w:p>
        </w:tc>
        <w:tc>
          <w:tcPr>
            <w:tcW w:w="1400" w:type="pct"/>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0,3</w:t>
            </w:r>
          </w:p>
        </w:tc>
      </w:tr>
      <w:tr w:rsidR="00F022FE" w:rsidRPr="00F022FE" w:rsidTr="00F022FE">
        <w:trPr>
          <w:trHeight w:val="23"/>
        </w:trPr>
        <w:tc>
          <w:tcPr>
            <w:tcW w:w="129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58-354</w:t>
            </w:r>
          </w:p>
        </w:tc>
        <w:tc>
          <w:tcPr>
            <w:tcW w:w="2309" w:type="pct"/>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 по д.Сухлово</w:t>
            </w:r>
          </w:p>
        </w:tc>
        <w:tc>
          <w:tcPr>
            <w:tcW w:w="1400" w:type="pct"/>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0,4</w:t>
            </w:r>
          </w:p>
        </w:tc>
      </w:tr>
      <w:tr w:rsidR="00F022FE" w:rsidRPr="00F022FE" w:rsidTr="00F022FE">
        <w:trPr>
          <w:trHeight w:val="23"/>
        </w:trPr>
        <w:tc>
          <w:tcPr>
            <w:tcW w:w="129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58-355</w:t>
            </w:r>
          </w:p>
        </w:tc>
        <w:tc>
          <w:tcPr>
            <w:tcW w:w="2309" w:type="pct"/>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 по д.Залог</w:t>
            </w:r>
          </w:p>
        </w:tc>
        <w:tc>
          <w:tcPr>
            <w:tcW w:w="1400" w:type="pct"/>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0,6</w:t>
            </w:r>
          </w:p>
        </w:tc>
      </w:tr>
      <w:tr w:rsidR="00F022FE" w:rsidRPr="00F022FE" w:rsidTr="00F022FE">
        <w:trPr>
          <w:trHeight w:val="23"/>
        </w:trPr>
        <w:tc>
          <w:tcPr>
            <w:tcW w:w="129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58-356</w:t>
            </w:r>
          </w:p>
        </w:tc>
        <w:tc>
          <w:tcPr>
            <w:tcW w:w="2309" w:type="pct"/>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 по.д.Свистогузово</w:t>
            </w:r>
          </w:p>
        </w:tc>
        <w:tc>
          <w:tcPr>
            <w:tcW w:w="1400" w:type="pct"/>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0,3</w:t>
            </w:r>
          </w:p>
        </w:tc>
      </w:tr>
      <w:tr w:rsidR="00F022FE" w:rsidRPr="00F022FE" w:rsidTr="00F022FE">
        <w:trPr>
          <w:trHeight w:val="23"/>
        </w:trPr>
        <w:tc>
          <w:tcPr>
            <w:tcW w:w="129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58-357</w:t>
            </w:r>
          </w:p>
        </w:tc>
        <w:tc>
          <w:tcPr>
            <w:tcW w:w="2309" w:type="pct"/>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 по д.Дорожкино</w:t>
            </w:r>
          </w:p>
        </w:tc>
        <w:tc>
          <w:tcPr>
            <w:tcW w:w="1400" w:type="pct"/>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0,3</w:t>
            </w:r>
          </w:p>
        </w:tc>
      </w:tr>
      <w:tr w:rsidR="00F022FE" w:rsidRPr="00F022FE" w:rsidTr="00F022FE">
        <w:trPr>
          <w:trHeight w:val="23"/>
        </w:trPr>
        <w:tc>
          <w:tcPr>
            <w:tcW w:w="3600" w:type="pct"/>
            <w:gridSpan w:val="2"/>
            <w:shd w:val="clear" w:color="auto" w:fill="auto"/>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b/>
                <w:bCs/>
                <w:sz w:val="24"/>
                <w:szCs w:val="24"/>
              </w:rPr>
              <w:t>Всего</w:t>
            </w:r>
          </w:p>
        </w:tc>
        <w:tc>
          <w:tcPr>
            <w:tcW w:w="140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171,0</w:t>
            </w:r>
          </w:p>
        </w:tc>
      </w:tr>
    </w:tbl>
    <w:p w:rsidR="00F022FE" w:rsidRPr="00F022FE" w:rsidRDefault="00F022FE" w:rsidP="00F022FE">
      <w:pPr>
        <w:spacing w:after="0" w:line="240" w:lineRule="auto"/>
        <w:jc w:val="both"/>
        <w:rPr>
          <w:rFonts w:ascii="Times New Roman" w:hAnsi="Times New Roman" w:cs="Times New Roman"/>
          <w:sz w:val="24"/>
          <w:szCs w:val="24"/>
        </w:rPr>
      </w:pPr>
    </w:p>
    <w:p w:rsidR="00F022FE" w:rsidRPr="00F022FE" w:rsidRDefault="00F022FE" w:rsidP="00F022FE">
      <w:pPr>
        <w:spacing w:after="0" w:line="240" w:lineRule="auto"/>
        <w:jc w:val="both"/>
        <w:rPr>
          <w:rFonts w:ascii="Times New Roman" w:hAnsi="Times New Roman" w:cs="Times New Roman"/>
          <w:sz w:val="24"/>
          <w:szCs w:val="24"/>
        </w:rPr>
      </w:pPr>
    </w:p>
    <w:p w:rsidR="00F022FE" w:rsidRPr="00F022FE" w:rsidRDefault="00F022FE" w:rsidP="00F022FE">
      <w:pPr>
        <w:spacing w:after="0" w:line="240" w:lineRule="auto"/>
        <w:jc w:val="center"/>
        <w:rPr>
          <w:rFonts w:ascii="Times New Roman" w:hAnsi="Times New Roman" w:cs="Times New Roman"/>
          <w:b/>
          <w:bCs/>
          <w:sz w:val="24"/>
          <w:szCs w:val="24"/>
        </w:rPr>
      </w:pPr>
      <w:bookmarkStart w:id="94" w:name="_Toc216434270"/>
      <w:r w:rsidRPr="00F022FE">
        <w:rPr>
          <w:rFonts w:ascii="Times New Roman" w:hAnsi="Times New Roman" w:cs="Times New Roman"/>
          <w:b/>
          <w:bCs/>
          <w:sz w:val="24"/>
          <w:szCs w:val="24"/>
        </w:rPr>
        <w:t>3.10.3. Пассажирский транспорт</w:t>
      </w:r>
      <w:bookmarkEnd w:id="94"/>
    </w:p>
    <w:p w:rsidR="00F022FE" w:rsidRPr="00F022FE" w:rsidRDefault="00F022FE" w:rsidP="00F022FE">
      <w:pPr>
        <w:spacing w:after="0" w:line="240" w:lineRule="auto"/>
        <w:jc w:val="both"/>
        <w:rPr>
          <w:rFonts w:ascii="Times New Roman" w:hAnsi="Times New Roman" w:cs="Times New Roman"/>
          <w:b/>
          <w:bCs/>
          <w:sz w:val="24"/>
          <w:szCs w:val="24"/>
        </w:rPr>
      </w:pPr>
    </w:p>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Таблица  51- Сведения о пассажирских маршрутах</w:t>
      </w:r>
    </w:p>
    <w:tbl>
      <w:tblPr>
        <w:tblW w:w="5000" w:type="pct"/>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40" w:type="dxa"/>
          <w:right w:w="40" w:type="dxa"/>
        </w:tblCellMar>
        <w:tblLook w:val="04A0"/>
      </w:tblPr>
      <w:tblGrid>
        <w:gridCol w:w="1892"/>
        <w:gridCol w:w="1575"/>
        <w:gridCol w:w="1833"/>
        <w:gridCol w:w="1578"/>
        <w:gridCol w:w="1124"/>
        <w:gridCol w:w="1291"/>
      </w:tblGrid>
      <w:tr w:rsidR="00F022FE" w:rsidRPr="00F022FE" w:rsidTr="00F022FE">
        <w:trPr>
          <w:cantSplit/>
          <w:trHeight w:val="23"/>
          <w:tblHeader/>
          <w:jc w:val="center"/>
        </w:trPr>
        <w:tc>
          <w:tcPr>
            <w:tcW w:w="826"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Название автобусного маршрута</w:t>
            </w:r>
          </w:p>
        </w:tc>
        <w:tc>
          <w:tcPr>
            <w:tcW w:w="614"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Протяжённость, км</w:t>
            </w:r>
          </w:p>
        </w:tc>
        <w:tc>
          <w:tcPr>
            <w:tcW w:w="728"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Состояние автодороги</w:t>
            </w:r>
          </w:p>
        </w:tc>
        <w:tc>
          <w:tcPr>
            <w:tcW w:w="838"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Категория</w:t>
            </w:r>
          </w:p>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(междугороднее,</w:t>
            </w:r>
          </w:p>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межобластное,</w:t>
            </w:r>
          </w:p>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внутреннее: школьное, специальное сообщение)</w:t>
            </w:r>
          </w:p>
        </w:tc>
        <w:tc>
          <w:tcPr>
            <w:tcW w:w="1403"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Частота рейсов (с указанием единиц измерения)</w:t>
            </w:r>
          </w:p>
        </w:tc>
        <w:tc>
          <w:tcPr>
            <w:tcW w:w="590"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Количество пассажиров, перевозимых за 2021 год, ед.</w:t>
            </w:r>
          </w:p>
        </w:tc>
      </w:tr>
      <w:tr w:rsidR="00F022FE" w:rsidRPr="00F022FE" w:rsidTr="00F022FE">
        <w:trPr>
          <w:trHeight w:val="23"/>
          <w:jc w:val="center"/>
        </w:trPr>
        <w:tc>
          <w:tcPr>
            <w:tcW w:w="826"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Новоржев-Псков ч\з Выбор</w:t>
            </w:r>
          </w:p>
        </w:tc>
        <w:tc>
          <w:tcPr>
            <w:tcW w:w="614"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135</w:t>
            </w:r>
          </w:p>
        </w:tc>
        <w:tc>
          <w:tcPr>
            <w:tcW w:w="728"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удовлетворительное</w:t>
            </w:r>
          </w:p>
        </w:tc>
        <w:tc>
          <w:tcPr>
            <w:tcW w:w="838"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междугороднее</w:t>
            </w:r>
          </w:p>
        </w:tc>
        <w:tc>
          <w:tcPr>
            <w:tcW w:w="1403"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ежедневно</w:t>
            </w:r>
          </w:p>
        </w:tc>
        <w:tc>
          <w:tcPr>
            <w:tcW w:w="590"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rPr>
            </w:pPr>
          </w:p>
        </w:tc>
      </w:tr>
      <w:tr w:rsidR="00F022FE" w:rsidRPr="00F022FE" w:rsidTr="00F022FE">
        <w:trPr>
          <w:trHeight w:val="23"/>
          <w:jc w:val="center"/>
        </w:trPr>
        <w:tc>
          <w:tcPr>
            <w:tcW w:w="826"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Новоржев-Крюково</w:t>
            </w:r>
          </w:p>
        </w:tc>
        <w:tc>
          <w:tcPr>
            <w:tcW w:w="614"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45</w:t>
            </w:r>
          </w:p>
        </w:tc>
        <w:tc>
          <w:tcPr>
            <w:tcW w:w="728"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удовлетворительное</w:t>
            </w:r>
          </w:p>
        </w:tc>
        <w:tc>
          <w:tcPr>
            <w:tcW w:w="838"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школьное</w:t>
            </w:r>
          </w:p>
        </w:tc>
        <w:tc>
          <w:tcPr>
            <w:tcW w:w="1403"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10 раз в неделю, кроме каникул</w:t>
            </w:r>
          </w:p>
        </w:tc>
        <w:tc>
          <w:tcPr>
            <w:tcW w:w="590"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rPr>
            </w:pPr>
          </w:p>
        </w:tc>
      </w:tr>
      <w:tr w:rsidR="00F022FE" w:rsidRPr="00F022FE" w:rsidTr="00F022FE">
        <w:trPr>
          <w:trHeight w:val="23"/>
          <w:jc w:val="center"/>
        </w:trPr>
        <w:tc>
          <w:tcPr>
            <w:tcW w:w="826"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Новоржев-Адорье ч\з Веску</w:t>
            </w:r>
          </w:p>
        </w:tc>
        <w:tc>
          <w:tcPr>
            <w:tcW w:w="614"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57</w:t>
            </w:r>
          </w:p>
        </w:tc>
        <w:tc>
          <w:tcPr>
            <w:tcW w:w="728"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удовлетворительное</w:t>
            </w:r>
          </w:p>
        </w:tc>
        <w:tc>
          <w:tcPr>
            <w:tcW w:w="838"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школьное</w:t>
            </w:r>
          </w:p>
        </w:tc>
        <w:tc>
          <w:tcPr>
            <w:tcW w:w="1403"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10 раз в неделю, кроме каникул</w:t>
            </w:r>
          </w:p>
        </w:tc>
        <w:tc>
          <w:tcPr>
            <w:tcW w:w="590"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rPr>
            </w:pPr>
          </w:p>
        </w:tc>
      </w:tr>
      <w:tr w:rsidR="00F022FE" w:rsidRPr="00F022FE" w:rsidTr="00F022FE">
        <w:trPr>
          <w:trHeight w:val="23"/>
          <w:jc w:val="center"/>
        </w:trPr>
        <w:tc>
          <w:tcPr>
            <w:tcW w:w="826"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lang w:val="en-US"/>
              </w:rPr>
              <w:lastRenderedPageBreak/>
              <w:t xml:space="preserve">Новоржев-Вёска </w:t>
            </w:r>
          </w:p>
        </w:tc>
        <w:tc>
          <w:tcPr>
            <w:tcW w:w="614"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lang w:val="en-US"/>
              </w:rPr>
              <w:t xml:space="preserve">45 </w:t>
            </w:r>
          </w:p>
        </w:tc>
        <w:tc>
          <w:tcPr>
            <w:tcW w:w="728"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lang w:val="en-US"/>
              </w:rPr>
              <w:t xml:space="preserve">удовлетворительное </w:t>
            </w:r>
          </w:p>
        </w:tc>
        <w:tc>
          <w:tcPr>
            <w:tcW w:w="838"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lang w:val="en-US"/>
              </w:rPr>
              <w:t xml:space="preserve">школьное </w:t>
            </w:r>
          </w:p>
        </w:tc>
        <w:tc>
          <w:tcPr>
            <w:tcW w:w="1403"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10 раз в неделю,</w:t>
            </w:r>
            <w:r w:rsidRPr="00F022FE">
              <w:rPr>
                <w:rFonts w:ascii="Times New Roman" w:hAnsi="Times New Roman" w:cs="Times New Roman"/>
                <w:sz w:val="24"/>
                <w:szCs w:val="24"/>
              </w:rPr>
              <w:br/>
              <w:t>кроме каникул</w:t>
            </w:r>
          </w:p>
        </w:tc>
        <w:tc>
          <w:tcPr>
            <w:tcW w:w="590"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rPr>
            </w:pPr>
          </w:p>
        </w:tc>
      </w:tr>
      <w:tr w:rsidR="00F022FE" w:rsidRPr="00F022FE" w:rsidTr="00F022FE">
        <w:trPr>
          <w:trHeight w:val="23"/>
          <w:jc w:val="center"/>
        </w:trPr>
        <w:tc>
          <w:tcPr>
            <w:tcW w:w="826"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lang w:val="en-US"/>
              </w:rPr>
              <w:t xml:space="preserve">Новоржев-Ладино </w:t>
            </w:r>
          </w:p>
        </w:tc>
        <w:tc>
          <w:tcPr>
            <w:tcW w:w="614"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lang w:val="en-US"/>
              </w:rPr>
              <w:t xml:space="preserve">21,4 </w:t>
            </w:r>
          </w:p>
        </w:tc>
        <w:tc>
          <w:tcPr>
            <w:tcW w:w="728"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lang w:val="en-US"/>
              </w:rPr>
              <w:t xml:space="preserve">удовлетворительное </w:t>
            </w:r>
          </w:p>
        </w:tc>
        <w:tc>
          <w:tcPr>
            <w:tcW w:w="838"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lang w:val="en-US"/>
              </w:rPr>
              <w:t xml:space="preserve">школьное </w:t>
            </w:r>
          </w:p>
        </w:tc>
        <w:tc>
          <w:tcPr>
            <w:tcW w:w="1403"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10 раз в неделю,</w:t>
            </w:r>
            <w:r w:rsidRPr="00F022FE">
              <w:rPr>
                <w:rFonts w:ascii="Times New Roman" w:hAnsi="Times New Roman" w:cs="Times New Roman"/>
                <w:sz w:val="24"/>
                <w:szCs w:val="24"/>
              </w:rPr>
              <w:br/>
              <w:t>кроме каникул</w:t>
            </w:r>
          </w:p>
        </w:tc>
        <w:tc>
          <w:tcPr>
            <w:tcW w:w="590"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rPr>
            </w:pPr>
          </w:p>
        </w:tc>
      </w:tr>
      <w:tr w:rsidR="00F022FE" w:rsidRPr="00F022FE" w:rsidTr="00F022FE">
        <w:trPr>
          <w:trHeight w:val="23"/>
          <w:jc w:val="center"/>
        </w:trPr>
        <w:tc>
          <w:tcPr>
            <w:tcW w:w="826"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lang w:val="en-US"/>
              </w:rPr>
              <w:t xml:space="preserve">Новоржев-Заречье </w:t>
            </w:r>
          </w:p>
        </w:tc>
        <w:tc>
          <w:tcPr>
            <w:tcW w:w="614"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lang w:val="en-US"/>
              </w:rPr>
              <w:t xml:space="preserve">46 </w:t>
            </w:r>
          </w:p>
        </w:tc>
        <w:tc>
          <w:tcPr>
            <w:tcW w:w="728"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lang w:val="en-US"/>
              </w:rPr>
              <w:t xml:space="preserve">удовлетворительное </w:t>
            </w:r>
          </w:p>
        </w:tc>
        <w:tc>
          <w:tcPr>
            <w:tcW w:w="838"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lang w:val="en-US"/>
              </w:rPr>
              <w:t>школьное</w:t>
            </w:r>
          </w:p>
        </w:tc>
        <w:tc>
          <w:tcPr>
            <w:tcW w:w="1403"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4 раза в неделю</w:t>
            </w:r>
            <w:r w:rsidRPr="00F022FE">
              <w:rPr>
                <w:rFonts w:ascii="Times New Roman" w:hAnsi="Times New Roman" w:cs="Times New Roman"/>
                <w:sz w:val="24"/>
                <w:szCs w:val="24"/>
              </w:rPr>
              <w:br/>
              <w:t>кроме каникул, 2</w:t>
            </w:r>
            <w:r w:rsidRPr="00F022FE">
              <w:rPr>
                <w:rFonts w:ascii="Times New Roman" w:hAnsi="Times New Roman" w:cs="Times New Roman"/>
                <w:sz w:val="24"/>
                <w:szCs w:val="24"/>
              </w:rPr>
              <w:br/>
              <w:t>раза в 3 и 4</w:t>
            </w:r>
            <w:r w:rsidRPr="00F022FE">
              <w:rPr>
                <w:rFonts w:ascii="Times New Roman" w:hAnsi="Times New Roman" w:cs="Times New Roman"/>
                <w:sz w:val="24"/>
                <w:szCs w:val="24"/>
              </w:rPr>
              <w:br/>
              <w:t>воскресенье месяца</w:t>
            </w:r>
          </w:p>
        </w:tc>
        <w:tc>
          <w:tcPr>
            <w:tcW w:w="590"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rPr>
            </w:pPr>
          </w:p>
        </w:tc>
      </w:tr>
      <w:tr w:rsidR="00F022FE" w:rsidRPr="00F022FE" w:rsidTr="00F022FE">
        <w:trPr>
          <w:trHeight w:val="23"/>
          <w:jc w:val="center"/>
        </w:trPr>
        <w:tc>
          <w:tcPr>
            <w:tcW w:w="826"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lang w:val="en-US"/>
              </w:rPr>
              <w:t xml:space="preserve">Новоржев - Иваньково </w:t>
            </w:r>
          </w:p>
        </w:tc>
        <w:tc>
          <w:tcPr>
            <w:tcW w:w="614"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lang w:val="en-US"/>
              </w:rPr>
              <w:t xml:space="preserve">32 </w:t>
            </w:r>
          </w:p>
        </w:tc>
        <w:tc>
          <w:tcPr>
            <w:tcW w:w="728"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lang w:val="en-US"/>
              </w:rPr>
              <w:t xml:space="preserve">удовлетворительное </w:t>
            </w:r>
          </w:p>
        </w:tc>
        <w:tc>
          <w:tcPr>
            <w:tcW w:w="838"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lang w:val="en-US"/>
              </w:rPr>
              <w:t xml:space="preserve">школьное </w:t>
            </w:r>
          </w:p>
        </w:tc>
        <w:tc>
          <w:tcPr>
            <w:tcW w:w="1403"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10 раз в неделю,</w:t>
            </w:r>
            <w:r w:rsidRPr="00F022FE">
              <w:rPr>
                <w:rFonts w:ascii="Times New Roman" w:hAnsi="Times New Roman" w:cs="Times New Roman"/>
                <w:sz w:val="24"/>
                <w:szCs w:val="24"/>
              </w:rPr>
              <w:br/>
              <w:t>кроме каникул</w:t>
            </w:r>
          </w:p>
        </w:tc>
        <w:tc>
          <w:tcPr>
            <w:tcW w:w="590"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rPr>
            </w:pPr>
          </w:p>
        </w:tc>
      </w:tr>
      <w:tr w:rsidR="00F022FE" w:rsidRPr="00F022FE" w:rsidTr="00F022FE">
        <w:trPr>
          <w:trHeight w:val="23"/>
          <w:jc w:val="center"/>
        </w:trPr>
        <w:tc>
          <w:tcPr>
            <w:tcW w:w="826"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lang w:val="en-US"/>
              </w:rPr>
              <w:t xml:space="preserve">Новоржев-БерезовецВолчицкое </w:t>
            </w:r>
          </w:p>
        </w:tc>
        <w:tc>
          <w:tcPr>
            <w:tcW w:w="614"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lang w:val="en-US"/>
              </w:rPr>
              <w:t xml:space="preserve">23,6 </w:t>
            </w:r>
          </w:p>
        </w:tc>
        <w:tc>
          <w:tcPr>
            <w:tcW w:w="728"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lang w:val="en-US"/>
              </w:rPr>
              <w:t xml:space="preserve">удовлетворительное </w:t>
            </w:r>
          </w:p>
        </w:tc>
        <w:tc>
          <w:tcPr>
            <w:tcW w:w="838"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lang w:val="en-US"/>
              </w:rPr>
              <w:t xml:space="preserve">школьное </w:t>
            </w:r>
          </w:p>
        </w:tc>
        <w:tc>
          <w:tcPr>
            <w:tcW w:w="1403"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10 раз в неделю, кроме каникул</w:t>
            </w:r>
          </w:p>
        </w:tc>
        <w:tc>
          <w:tcPr>
            <w:tcW w:w="590"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rPr>
            </w:pPr>
          </w:p>
        </w:tc>
      </w:tr>
      <w:tr w:rsidR="00F022FE" w:rsidRPr="00F022FE" w:rsidTr="00F022FE">
        <w:trPr>
          <w:trHeight w:val="23"/>
          <w:jc w:val="center"/>
        </w:trPr>
        <w:tc>
          <w:tcPr>
            <w:tcW w:w="826"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lang w:val="en-US"/>
              </w:rPr>
              <w:t>Новоржев-Волчицкое»</w:t>
            </w:r>
          </w:p>
        </w:tc>
        <w:tc>
          <w:tcPr>
            <w:tcW w:w="614"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lang w:val="en-US"/>
              </w:rPr>
              <w:t xml:space="preserve">8,7 </w:t>
            </w:r>
          </w:p>
        </w:tc>
        <w:tc>
          <w:tcPr>
            <w:tcW w:w="728"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lang w:val="en-US"/>
              </w:rPr>
              <w:t xml:space="preserve">удовлетворительное </w:t>
            </w:r>
          </w:p>
        </w:tc>
        <w:tc>
          <w:tcPr>
            <w:tcW w:w="838"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lang w:val="en-US"/>
              </w:rPr>
              <w:t xml:space="preserve">школьное </w:t>
            </w:r>
          </w:p>
        </w:tc>
        <w:tc>
          <w:tcPr>
            <w:tcW w:w="1403"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2 раз в неделю, в</w:t>
            </w:r>
            <w:r w:rsidRPr="00F022FE">
              <w:rPr>
                <w:rFonts w:ascii="Times New Roman" w:hAnsi="Times New Roman" w:cs="Times New Roman"/>
                <w:sz w:val="24"/>
                <w:szCs w:val="24"/>
              </w:rPr>
              <w:br/>
              <w:t>летние каникулы</w:t>
            </w:r>
          </w:p>
        </w:tc>
        <w:tc>
          <w:tcPr>
            <w:tcW w:w="590"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rPr>
            </w:pPr>
          </w:p>
        </w:tc>
      </w:tr>
      <w:tr w:rsidR="00F022FE" w:rsidRPr="00F022FE" w:rsidTr="00F022FE">
        <w:trPr>
          <w:trHeight w:val="23"/>
          <w:jc w:val="center"/>
        </w:trPr>
        <w:tc>
          <w:tcPr>
            <w:tcW w:w="826"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lang w:val="en-US"/>
              </w:rPr>
              <w:t xml:space="preserve">Новоржев - Литово </w:t>
            </w:r>
          </w:p>
        </w:tc>
        <w:tc>
          <w:tcPr>
            <w:tcW w:w="614"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lang w:val="en-US"/>
              </w:rPr>
              <w:t xml:space="preserve">24,9 </w:t>
            </w:r>
          </w:p>
        </w:tc>
        <w:tc>
          <w:tcPr>
            <w:tcW w:w="728"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lang w:val="en-US"/>
              </w:rPr>
              <w:t xml:space="preserve">удовлетворительное </w:t>
            </w:r>
          </w:p>
        </w:tc>
        <w:tc>
          <w:tcPr>
            <w:tcW w:w="838"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lang w:val="en-US"/>
              </w:rPr>
              <w:t xml:space="preserve">школьное </w:t>
            </w:r>
          </w:p>
        </w:tc>
        <w:tc>
          <w:tcPr>
            <w:tcW w:w="1403"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10 раз в неделю,</w:t>
            </w:r>
            <w:r w:rsidRPr="00F022FE">
              <w:rPr>
                <w:rFonts w:ascii="Times New Roman" w:hAnsi="Times New Roman" w:cs="Times New Roman"/>
                <w:sz w:val="24"/>
                <w:szCs w:val="24"/>
              </w:rPr>
              <w:br/>
              <w:t>кроме каникул</w:t>
            </w:r>
          </w:p>
        </w:tc>
        <w:tc>
          <w:tcPr>
            <w:tcW w:w="590"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rPr>
            </w:pPr>
          </w:p>
        </w:tc>
      </w:tr>
      <w:tr w:rsidR="00F022FE" w:rsidRPr="00F022FE" w:rsidTr="00F022FE">
        <w:trPr>
          <w:trHeight w:val="23"/>
          <w:jc w:val="center"/>
        </w:trPr>
        <w:tc>
          <w:tcPr>
            <w:tcW w:w="826"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lang w:val="en-US"/>
              </w:rPr>
              <w:t xml:space="preserve">Новоржев – Плавно </w:t>
            </w:r>
          </w:p>
        </w:tc>
        <w:tc>
          <w:tcPr>
            <w:tcW w:w="614"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lang w:val="en-US"/>
              </w:rPr>
              <w:t xml:space="preserve">51,8 </w:t>
            </w:r>
          </w:p>
        </w:tc>
        <w:tc>
          <w:tcPr>
            <w:tcW w:w="728"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lang w:val="en-US"/>
              </w:rPr>
              <w:t xml:space="preserve">удовлетворительное </w:t>
            </w:r>
          </w:p>
        </w:tc>
        <w:tc>
          <w:tcPr>
            <w:tcW w:w="838"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lang w:val="en-US"/>
              </w:rPr>
              <w:t xml:space="preserve">школьное </w:t>
            </w:r>
          </w:p>
        </w:tc>
        <w:tc>
          <w:tcPr>
            <w:tcW w:w="1403"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3-я пятница неделя</w:t>
            </w:r>
            <w:r w:rsidRPr="00F022FE">
              <w:rPr>
                <w:rFonts w:ascii="Times New Roman" w:hAnsi="Times New Roman" w:cs="Times New Roman"/>
                <w:sz w:val="24"/>
                <w:szCs w:val="24"/>
              </w:rPr>
              <w:br/>
              <w:t>не учебные дни</w:t>
            </w:r>
          </w:p>
        </w:tc>
        <w:tc>
          <w:tcPr>
            <w:tcW w:w="590"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rPr>
            </w:pPr>
          </w:p>
        </w:tc>
      </w:tr>
      <w:tr w:rsidR="00F022FE" w:rsidRPr="00F022FE" w:rsidTr="00F022FE">
        <w:trPr>
          <w:trHeight w:val="23"/>
          <w:jc w:val="center"/>
        </w:trPr>
        <w:tc>
          <w:tcPr>
            <w:tcW w:w="826"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lang w:val="en-US"/>
              </w:rPr>
              <w:t xml:space="preserve">Новоржев-Михалкино </w:t>
            </w:r>
          </w:p>
        </w:tc>
        <w:tc>
          <w:tcPr>
            <w:tcW w:w="614"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lang w:val="en-US"/>
              </w:rPr>
              <w:t xml:space="preserve">23,8 </w:t>
            </w:r>
          </w:p>
        </w:tc>
        <w:tc>
          <w:tcPr>
            <w:tcW w:w="728"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lang w:val="en-US"/>
              </w:rPr>
              <w:t xml:space="preserve">удовлетворительное </w:t>
            </w:r>
          </w:p>
        </w:tc>
        <w:tc>
          <w:tcPr>
            <w:tcW w:w="838"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lang w:val="en-US"/>
              </w:rPr>
              <w:t xml:space="preserve">школьное </w:t>
            </w:r>
          </w:p>
        </w:tc>
        <w:tc>
          <w:tcPr>
            <w:tcW w:w="1403"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10 раз в неделю,</w:t>
            </w:r>
            <w:r w:rsidRPr="00F022FE">
              <w:rPr>
                <w:rFonts w:ascii="Times New Roman" w:hAnsi="Times New Roman" w:cs="Times New Roman"/>
                <w:sz w:val="24"/>
                <w:szCs w:val="24"/>
              </w:rPr>
              <w:br/>
              <w:t>кроме каникул</w:t>
            </w:r>
          </w:p>
        </w:tc>
        <w:tc>
          <w:tcPr>
            <w:tcW w:w="590"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rPr>
            </w:pPr>
          </w:p>
        </w:tc>
      </w:tr>
    </w:tbl>
    <w:p w:rsidR="00F022FE" w:rsidRPr="00F022FE" w:rsidRDefault="00F022FE" w:rsidP="00F022FE">
      <w:pPr>
        <w:spacing w:after="0" w:line="240" w:lineRule="auto"/>
        <w:jc w:val="both"/>
        <w:rPr>
          <w:rFonts w:ascii="Times New Roman" w:hAnsi="Times New Roman" w:cs="Times New Roman"/>
          <w:b/>
          <w:bCs/>
          <w:sz w:val="24"/>
          <w:szCs w:val="24"/>
        </w:rPr>
      </w:pPr>
    </w:p>
    <w:p w:rsidR="00F022FE" w:rsidRPr="00F022FE" w:rsidRDefault="00F022FE" w:rsidP="00A66BCF">
      <w:pPr>
        <w:tabs>
          <w:tab w:val="left" w:pos="567"/>
        </w:tabs>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 xml:space="preserve">Маршрутную автобусную сеть муниципального района обслуживают Новоржевский филиал ГППО «Псковпассажиравтотранс». </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Район обслуживают автобусные маршруты различного типа: междугородные, транзитные, пригородные.</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Отправление и прием пассажиров осуществляется на автостанции в городе Новоржев, расположенной на пересечении улиц Пушкина и Германа, вместимостью, рассчитанной на единовременное обслуживание 50 пассажиров.</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Обслуживание пассажиров находится на невысоком уровне: на ряде маршрутов ощущается низкая частота рейсов, во многих населенных пунктах нет автобусных остановок.</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 xml:space="preserve">Выводы: </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 xml:space="preserve">Новоржевский район имеет разветвленную сеть автомобильных дорог общего пользования, по отношению к которым практически вся территория муниципального района находится в благоприятной зоне. </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 xml:space="preserve">Большинство населенных пунктов муниципального района попадают в зону благоприятной транспортной доступности при использовании как легкового автомобиля, так и автобуса. </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Сеть автобусных маршрутов должна быть укомплектована достаточным количеством подвижного состава с таким расчетом, чтобы обеспечить ее конкурентоспособность с легковым транспортом. Следует обратить внимание на повышение качества автобусных перевозок, в том числе и за счет сооружения автовокзалов, автостанций и остановочных пунктов.</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Внешний транспорт</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Автодороги местного значения общего пользования необходимо привести в нормативное состояние и обустроить на них твердое покрытие.</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С целью повысить транспортное сообщение внутри района генеральным планом рекомендуется реконструкция основных автодорог местного значения по параметрам IV технической категории:</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Учитывая рост подвижности населения, намечается увеличение междугородного и пригородного автобусного сообщения.</w:t>
      </w:r>
    </w:p>
    <w:p w:rsidR="00F022FE" w:rsidRDefault="00F022FE" w:rsidP="005D2FF0">
      <w:pPr>
        <w:spacing w:after="0" w:line="240" w:lineRule="auto"/>
        <w:jc w:val="both"/>
        <w:rPr>
          <w:rFonts w:ascii="Times New Roman" w:hAnsi="Times New Roman" w:cs="Times New Roman"/>
          <w:sz w:val="24"/>
          <w:szCs w:val="24"/>
        </w:rPr>
      </w:pPr>
    </w:p>
    <w:p w:rsidR="00F022FE" w:rsidRPr="00F022FE" w:rsidRDefault="00F022FE" w:rsidP="00F022FE">
      <w:pPr>
        <w:spacing w:after="0" w:line="240" w:lineRule="auto"/>
        <w:jc w:val="center"/>
        <w:rPr>
          <w:rFonts w:ascii="Times New Roman" w:hAnsi="Times New Roman" w:cs="Times New Roman"/>
          <w:b/>
          <w:bCs/>
          <w:i/>
          <w:sz w:val="24"/>
          <w:szCs w:val="24"/>
        </w:rPr>
      </w:pPr>
      <w:bookmarkStart w:id="95" w:name="_Toc216434271"/>
      <w:r w:rsidRPr="00F022FE">
        <w:rPr>
          <w:rFonts w:ascii="Times New Roman" w:hAnsi="Times New Roman" w:cs="Times New Roman"/>
          <w:b/>
          <w:bCs/>
          <w:i/>
          <w:sz w:val="24"/>
          <w:szCs w:val="24"/>
        </w:rPr>
        <w:t>3.11. Инженерная инфраструктура</w:t>
      </w:r>
      <w:bookmarkEnd w:id="95"/>
    </w:p>
    <w:p w:rsidR="00F022FE" w:rsidRPr="00F022FE" w:rsidRDefault="00F022FE" w:rsidP="00F022FE">
      <w:pPr>
        <w:spacing w:after="0" w:line="240" w:lineRule="auto"/>
        <w:jc w:val="both"/>
        <w:rPr>
          <w:rFonts w:ascii="Times New Roman" w:hAnsi="Times New Roman" w:cs="Times New Roman"/>
          <w:b/>
          <w:bCs/>
          <w:i/>
          <w:sz w:val="24"/>
          <w:szCs w:val="24"/>
        </w:rPr>
      </w:pPr>
    </w:p>
    <w:p w:rsidR="00F022FE" w:rsidRPr="00F022FE" w:rsidRDefault="00F022FE" w:rsidP="00F022FE">
      <w:pPr>
        <w:spacing w:after="0" w:line="240" w:lineRule="auto"/>
        <w:jc w:val="center"/>
        <w:rPr>
          <w:rFonts w:ascii="Times New Roman" w:hAnsi="Times New Roman" w:cs="Times New Roman"/>
          <w:b/>
          <w:bCs/>
          <w:sz w:val="24"/>
          <w:szCs w:val="24"/>
        </w:rPr>
      </w:pPr>
      <w:bookmarkStart w:id="96" w:name="_Toc216434272"/>
      <w:r w:rsidRPr="00F022FE">
        <w:rPr>
          <w:rFonts w:ascii="Times New Roman" w:hAnsi="Times New Roman" w:cs="Times New Roman"/>
          <w:b/>
          <w:bCs/>
          <w:sz w:val="24"/>
          <w:szCs w:val="24"/>
        </w:rPr>
        <w:t>3.11.1. Электроснабжение</w:t>
      </w:r>
      <w:bookmarkEnd w:id="96"/>
    </w:p>
    <w:p w:rsidR="00F022FE" w:rsidRPr="00F022FE" w:rsidRDefault="00F022FE" w:rsidP="00A66BCF">
      <w:pPr>
        <w:tabs>
          <w:tab w:val="left" w:pos="567"/>
        </w:tabs>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Электроснабжение потребителей Новоржевского района Псковской области осуществляет Псковский филиал ПАО «Россети Северо-Запад».</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 xml:space="preserve">На территории района расположены: </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 ПС 110 кВ Новоржев (ПС 284) (2х6,3МВА);</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 xml:space="preserve">- ПС 35 кВ Вехно (ПС 21) (2х1,6МВА); </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 ПС 35 кВ Адорье (ПС 60) (2х1,6МВА);</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 ПС 35 кВ Жадрицы (ПС 24) (2х1,6МВА);</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 ПС 35 кВ Выбор (ПС 16) (2х1,6МВА).</w:t>
      </w:r>
    </w:p>
    <w:p w:rsidR="00F022FE" w:rsidRPr="00F022FE" w:rsidRDefault="00F022FE" w:rsidP="00F022FE">
      <w:pPr>
        <w:spacing w:after="0" w:line="240" w:lineRule="auto"/>
        <w:jc w:val="both"/>
        <w:rPr>
          <w:rFonts w:ascii="Times New Roman" w:hAnsi="Times New Roman" w:cs="Times New Roman"/>
          <w:sz w:val="24"/>
          <w:szCs w:val="24"/>
        </w:rPr>
      </w:pPr>
    </w:p>
    <w:p w:rsidR="00F022FE" w:rsidRPr="00F022FE" w:rsidRDefault="00F022FE" w:rsidP="00F022FE">
      <w:pPr>
        <w:spacing w:after="0" w:line="240" w:lineRule="auto"/>
        <w:jc w:val="both"/>
        <w:rPr>
          <w:rFonts w:ascii="Times New Roman" w:hAnsi="Times New Roman" w:cs="Times New Roman"/>
          <w:b/>
          <w:sz w:val="24"/>
          <w:szCs w:val="24"/>
        </w:rPr>
      </w:pPr>
      <w:r w:rsidRPr="00F022FE">
        <w:rPr>
          <w:rFonts w:ascii="Times New Roman" w:hAnsi="Times New Roman" w:cs="Times New Roman"/>
          <w:b/>
          <w:sz w:val="24"/>
          <w:szCs w:val="24"/>
        </w:rPr>
        <w:t>Таблица 52 - Текущие характеристики центров питания напряжением 35 кВ и выше Псковского филиала ПАО "Россети Северо-Запад", актуально на 01.09.2025 г.</w:t>
      </w:r>
    </w:p>
    <w:tbl>
      <w:tblPr>
        <w:tblW w:w="5000" w:type="pct"/>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4A0"/>
      </w:tblPr>
      <w:tblGrid>
        <w:gridCol w:w="612"/>
        <w:gridCol w:w="3677"/>
        <w:gridCol w:w="1623"/>
        <w:gridCol w:w="1893"/>
        <w:gridCol w:w="1624"/>
      </w:tblGrid>
      <w:tr w:rsidR="00F022FE" w:rsidRPr="00F022FE" w:rsidTr="00F022FE">
        <w:trPr>
          <w:trHeight w:val="23"/>
          <w:jc w:val="center"/>
        </w:trPr>
        <w:tc>
          <w:tcPr>
            <w:tcW w:w="373" w:type="pct"/>
            <w:vMerge w:val="restar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
                <w:bCs/>
                <w:sz w:val="24"/>
                <w:szCs w:val="24"/>
                <w:lang w:val="en-US"/>
              </w:rPr>
            </w:pPr>
            <w:r w:rsidRPr="00F022FE">
              <w:rPr>
                <w:rFonts w:ascii="Times New Roman" w:hAnsi="Times New Roman" w:cs="Times New Roman"/>
                <w:b/>
                <w:bCs/>
                <w:sz w:val="24"/>
                <w:szCs w:val="24"/>
                <w:lang w:val="en-US"/>
              </w:rPr>
              <w:t>№ п/п</w:t>
            </w:r>
          </w:p>
        </w:tc>
        <w:tc>
          <w:tcPr>
            <w:tcW w:w="1998" w:type="pct"/>
            <w:vMerge w:val="restar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
                <w:bCs/>
                <w:sz w:val="24"/>
                <w:szCs w:val="24"/>
                <w:lang w:val="en-US"/>
              </w:rPr>
            </w:pPr>
            <w:r w:rsidRPr="00F022FE">
              <w:rPr>
                <w:rFonts w:ascii="Times New Roman" w:hAnsi="Times New Roman" w:cs="Times New Roman"/>
                <w:b/>
                <w:bCs/>
                <w:sz w:val="24"/>
                <w:szCs w:val="24"/>
                <w:lang w:val="en-US"/>
              </w:rPr>
              <w:t>Наименование центра питания</w:t>
            </w:r>
          </w:p>
        </w:tc>
        <w:tc>
          <w:tcPr>
            <w:tcW w:w="2629" w:type="pct"/>
            <w:gridSpan w:val="3"/>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
                <w:bCs/>
                <w:sz w:val="24"/>
                <w:szCs w:val="24"/>
                <w:lang w:val="en-US"/>
              </w:rPr>
            </w:pPr>
            <w:r w:rsidRPr="00F022FE">
              <w:rPr>
                <w:rFonts w:ascii="Times New Roman" w:hAnsi="Times New Roman" w:cs="Times New Roman"/>
                <w:b/>
                <w:bCs/>
                <w:sz w:val="24"/>
                <w:szCs w:val="24"/>
                <w:lang w:val="en-US"/>
              </w:rPr>
              <w:t>Технические характеристики</w:t>
            </w:r>
          </w:p>
        </w:tc>
      </w:tr>
      <w:tr w:rsidR="00F022FE" w:rsidRPr="00F022FE" w:rsidTr="00F022FE">
        <w:trPr>
          <w:trHeight w:val="23"/>
          <w:jc w:val="center"/>
        </w:trPr>
        <w:tc>
          <w:tcPr>
            <w:tcW w:w="373" w:type="pct"/>
            <w:vMerge/>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
                <w:bCs/>
                <w:sz w:val="24"/>
                <w:szCs w:val="24"/>
                <w:lang w:val="en-US"/>
              </w:rPr>
            </w:pPr>
          </w:p>
        </w:tc>
        <w:tc>
          <w:tcPr>
            <w:tcW w:w="1998" w:type="pct"/>
            <w:vMerge/>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
                <w:bCs/>
                <w:sz w:val="24"/>
                <w:szCs w:val="24"/>
                <w:lang w:val="en-US"/>
              </w:rPr>
            </w:pPr>
          </w:p>
        </w:tc>
        <w:tc>
          <w:tcPr>
            <w:tcW w:w="750"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
                <w:bCs/>
                <w:sz w:val="24"/>
                <w:szCs w:val="24"/>
                <w:lang w:val="en-US"/>
              </w:rPr>
            </w:pPr>
            <w:r w:rsidRPr="00F022FE">
              <w:rPr>
                <w:rFonts w:ascii="Times New Roman" w:hAnsi="Times New Roman" w:cs="Times New Roman"/>
                <w:b/>
                <w:bCs/>
                <w:sz w:val="24"/>
                <w:szCs w:val="24"/>
                <w:lang w:val="en-US"/>
              </w:rPr>
              <w:t>Классы напряжения, кВ</w:t>
            </w:r>
          </w:p>
        </w:tc>
        <w:tc>
          <w:tcPr>
            <w:tcW w:w="970"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
                <w:bCs/>
                <w:sz w:val="24"/>
                <w:szCs w:val="24"/>
                <w:lang w:val="en-US"/>
              </w:rPr>
            </w:pPr>
            <w:r w:rsidRPr="00F022FE">
              <w:rPr>
                <w:rFonts w:ascii="Times New Roman" w:hAnsi="Times New Roman" w:cs="Times New Roman"/>
                <w:b/>
                <w:bCs/>
                <w:sz w:val="24"/>
                <w:szCs w:val="24"/>
                <w:lang w:val="en-US"/>
              </w:rPr>
              <w:t>Установленная мощность, МВА</w:t>
            </w:r>
          </w:p>
        </w:tc>
        <w:tc>
          <w:tcPr>
            <w:tcW w:w="909"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
                <w:bCs/>
                <w:sz w:val="24"/>
                <w:szCs w:val="24"/>
                <w:lang w:val="en-US"/>
              </w:rPr>
            </w:pPr>
            <w:r w:rsidRPr="00F022FE">
              <w:rPr>
                <w:rFonts w:ascii="Times New Roman" w:hAnsi="Times New Roman" w:cs="Times New Roman"/>
                <w:b/>
                <w:bCs/>
                <w:sz w:val="24"/>
                <w:szCs w:val="24"/>
                <w:lang w:val="en-US"/>
              </w:rPr>
              <w:t>Текущая загрузка центра питания, %</w:t>
            </w:r>
          </w:p>
        </w:tc>
      </w:tr>
      <w:tr w:rsidR="00F022FE" w:rsidRPr="00F022FE" w:rsidTr="00F022FE">
        <w:trPr>
          <w:trHeight w:val="23"/>
          <w:jc w:val="center"/>
        </w:trPr>
        <w:tc>
          <w:tcPr>
            <w:tcW w:w="373" w:type="pct"/>
            <w:tcBorders>
              <w:tl2br w:val="nil"/>
              <w:tr2bl w:val="nil"/>
            </w:tcBorders>
            <w:shd w:val="clear" w:color="auto" w:fill="auto"/>
            <w:noWrap/>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lastRenderedPageBreak/>
              <w:t>1</w:t>
            </w:r>
          </w:p>
        </w:tc>
        <w:tc>
          <w:tcPr>
            <w:tcW w:w="1998" w:type="pct"/>
            <w:tcBorders>
              <w:tl2br w:val="nil"/>
              <w:tr2bl w:val="nil"/>
            </w:tcBorders>
            <w:shd w:val="clear" w:color="auto" w:fill="auto"/>
            <w:noWrap/>
            <w:vAlign w:val="center"/>
          </w:tcPr>
          <w:p w:rsidR="00F022FE" w:rsidRPr="00F022FE" w:rsidRDefault="00F022FE" w:rsidP="00F022FE">
            <w:pPr>
              <w:spacing w:after="0" w:line="240" w:lineRule="auto"/>
              <w:jc w:val="both"/>
              <w:rPr>
                <w:rFonts w:ascii="Times New Roman" w:hAnsi="Times New Roman" w:cs="Times New Roman"/>
                <w:bCs/>
                <w:sz w:val="24"/>
                <w:szCs w:val="24"/>
                <w:lang w:val="en-US"/>
              </w:rPr>
            </w:pPr>
            <w:r w:rsidRPr="00F022FE">
              <w:rPr>
                <w:rFonts w:ascii="Times New Roman" w:hAnsi="Times New Roman" w:cs="Times New Roman"/>
                <w:bCs/>
                <w:sz w:val="24"/>
                <w:szCs w:val="24"/>
                <w:lang w:val="en-US"/>
              </w:rPr>
              <w:t>ПС 35 кВ Выбор (ПС 16)</w:t>
            </w:r>
          </w:p>
        </w:tc>
        <w:tc>
          <w:tcPr>
            <w:tcW w:w="750" w:type="pct"/>
            <w:tcBorders>
              <w:tl2br w:val="nil"/>
              <w:tr2bl w:val="nil"/>
            </w:tcBorders>
            <w:shd w:val="clear" w:color="auto" w:fill="auto"/>
            <w:noWrap/>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35/10</w:t>
            </w:r>
          </w:p>
        </w:tc>
        <w:tc>
          <w:tcPr>
            <w:tcW w:w="970" w:type="pct"/>
            <w:tcBorders>
              <w:tl2br w:val="nil"/>
              <w:tr2bl w:val="nil"/>
            </w:tcBorders>
            <w:shd w:val="clear" w:color="auto" w:fill="auto"/>
            <w:noWrap/>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3,2</w:t>
            </w:r>
          </w:p>
        </w:tc>
        <w:tc>
          <w:tcPr>
            <w:tcW w:w="909" w:type="pct"/>
            <w:tcBorders>
              <w:tl2br w:val="nil"/>
              <w:tr2bl w:val="nil"/>
            </w:tcBorders>
            <w:shd w:val="clear" w:color="auto" w:fill="auto"/>
            <w:noWrap/>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81</w:t>
            </w:r>
          </w:p>
        </w:tc>
      </w:tr>
      <w:tr w:rsidR="00F022FE" w:rsidRPr="00F022FE" w:rsidTr="00F022FE">
        <w:trPr>
          <w:trHeight w:val="23"/>
          <w:jc w:val="center"/>
        </w:trPr>
        <w:tc>
          <w:tcPr>
            <w:tcW w:w="373" w:type="pct"/>
            <w:tcBorders>
              <w:tl2br w:val="nil"/>
              <w:tr2bl w:val="nil"/>
            </w:tcBorders>
            <w:shd w:val="clear" w:color="auto" w:fill="auto"/>
            <w:noWrap/>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2</w:t>
            </w:r>
          </w:p>
        </w:tc>
        <w:tc>
          <w:tcPr>
            <w:tcW w:w="1998" w:type="pct"/>
            <w:tcBorders>
              <w:tl2br w:val="nil"/>
              <w:tr2bl w:val="nil"/>
            </w:tcBorders>
            <w:shd w:val="clear" w:color="auto" w:fill="auto"/>
            <w:noWrap/>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ПС 35 кВ Вехно (ПС 21)</w:t>
            </w:r>
          </w:p>
        </w:tc>
        <w:tc>
          <w:tcPr>
            <w:tcW w:w="750" w:type="pct"/>
            <w:tcBorders>
              <w:tl2br w:val="nil"/>
              <w:tr2bl w:val="nil"/>
            </w:tcBorders>
            <w:shd w:val="clear" w:color="auto" w:fill="auto"/>
            <w:noWrap/>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35/10</w:t>
            </w:r>
          </w:p>
        </w:tc>
        <w:tc>
          <w:tcPr>
            <w:tcW w:w="970" w:type="pct"/>
            <w:tcBorders>
              <w:tl2br w:val="nil"/>
              <w:tr2bl w:val="nil"/>
            </w:tcBorders>
            <w:shd w:val="clear" w:color="auto" w:fill="auto"/>
            <w:noWrap/>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3,2</w:t>
            </w:r>
          </w:p>
        </w:tc>
        <w:tc>
          <w:tcPr>
            <w:tcW w:w="909" w:type="pct"/>
            <w:tcBorders>
              <w:tl2br w:val="nil"/>
              <w:tr2bl w:val="nil"/>
            </w:tcBorders>
            <w:shd w:val="clear" w:color="auto" w:fill="auto"/>
            <w:noWrap/>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25</w:t>
            </w:r>
          </w:p>
        </w:tc>
      </w:tr>
      <w:tr w:rsidR="00F022FE" w:rsidRPr="00F022FE" w:rsidTr="00F022FE">
        <w:trPr>
          <w:trHeight w:val="23"/>
          <w:jc w:val="center"/>
        </w:trPr>
        <w:tc>
          <w:tcPr>
            <w:tcW w:w="373" w:type="pct"/>
            <w:tcBorders>
              <w:tl2br w:val="nil"/>
              <w:tr2bl w:val="nil"/>
            </w:tcBorders>
            <w:shd w:val="clear" w:color="auto" w:fill="auto"/>
            <w:noWrap/>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3</w:t>
            </w:r>
          </w:p>
        </w:tc>
        <w:tc>
          <w:tcPr>
            <w:tcW w:w="1998" w:type="pct"/>
            <w:tcBorders>
              <w:tl2br w:val="nil"/>
              <w:tr2bl w:val="nil"/>
            </w:tcBorders>
            <w:shd w:val="clear" w:color="auto" w:fill="auto"/>
            <w:noWrap/>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ПС 35 кВ Жадрицы (ПС 24)</w:t>
            </w:r>
          </w:p>
        </w:tc>
        <w:tc>
          <w:tcPr>
            <w:tcW w:w="750" w:type="pct"/>
            <w:tcBorders>
              <w:tl2br w:val="nil"/>
              <w:tr2bl w:val="nil"/>
            </w:tcBorders>
            <w:shd w:val="clear" w:color="auto" w:fill="auto"/>
            <w:noWrap/>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35/10</w:t>
            </w:r>
          </w:p>
        </w:tc>
        <w:tc>
          <w:tcPr>
            <w:tcW w:w="970" w:type="pct"/>
            <w:tcBorders>
              <w:tl2br w:val="nil"/>
              <w:tr2bl w:val="nil"/>
            </w:tcBorders>
            <w:shd w:val="clear" w:color="auto" w:fill="auto"/>
            <w:noWrap/>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3,2</w:t>
            </w:r>
          </w:p>
        </w:tc>
        <w:tc>
          <w:tcPr>
            <w:tcW w:w="909" w:type="pct"/>
            <w:tcBorders>
              <w:tl2br w:val="nil"/>
              <w:tr2bl w:val="nil"/>
            </w:tcBorders>
            <w:shd w:val="clear" w:color="auto" w:fill="auto"/>
            <w:noWrap/>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7</w:t>
            </w:r>
          </w:p>
        </w:tc>
      </w:tr>
      <w:tr w:rsidR="00F022FE" w:rsidRPr="00F022FE" w:rsidTr="00F022FE">
        <w:trPr>
          <w:trHeight w:val="23"/>
          <w:jc w:val="center"/>
        </w:trPr>
        <w:tc>
          <w:tcPr>
            <w:tcW w:w="373" w:type="pct"/>
            <w:tcBorders>
              <w:tl2br w:val="nil"/>
              <w:tr2bl w:val="nil"/>
            </w:tcBorders>
            <w:shd w:val="clear" w:color="auto" w:fill="auto"/>
            <w:noWrap/>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4</w:t>
            </w:r>
          </w:p>
        </w:tc>
        <w:tc>
          <w:tcPr>
            <w:tcW w:w="1998" w:type="pct"/>
            <w:tcBorders>
              <w:tl2br w:val="nil"/>
              <w:tr2bl w:val="nil"/>
            </w:tcBorders>
            <w:shd w:val="clear" w:color="auto" w:fill="auto"/>
            <w:noWrap/>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ПС 35 кВ Адорье (ПС 60)</w:t>
            </w:r>
          </w:p>
        </w:tc>
        <w:tc>
          <w:tcPr>
            <w:tcW w:w="750" w:type="pct"/>
            <w:tcBorders>
              <w:tl2br w:val="nil"/>
              <w:tr2bl w:val="nil"/>
            </w:tcBorders>
            <w:shd w:val="clear" w:color="auto" w:fill="auto"/>
            <w:noWrap/>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35/10</w:t>
            </w:r>
          </w:p>
        </w:tc>
        <w:tc>
          <w:tcPr>
            <w:tcW w:w="970" w:type="pct"/>
            <w:tcBorders>
              <w:tl2br w:val="nil"/>
              <w:tr2bl w:val="nil"/>
            </w:tcBorders>
            <w:shd w:val="clear" w:color="auto" w:fill="auto"/>
            <w:noWrap/>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3,2</w:t>
            </w:r>
          </w:p>
        </w:tc>
        <w:tc>
          <w:tcPr>
            <w:tcW w:w="909" w:type="pct"/>
            <w:tcBorders>
              <w:tl2br w:val="nil"/>
              <w:tr2bl w:val="nil"/>
            </w:tcBorders>
            <w:shd w:val="clear" w:color="auto" w:fill="auto"/>
            <w:noWrap/>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12</w:t>
            </w:r>
          </w:p>
        </w:tc>
      </w:tr>
      <w:tr w:rsidR="00F022FE" w:rsidRPr="00F022FE" w:rsidTr="00F022FE">
        <w:trPr>
          <w:trHeight w:val="23"/>
          <w:jc w:val="center"/>
        </w:trPr>
        <w:tc>
          <w:tcPr>
            <w:tcW w:w="373" w:type="pct"/>
            <w:tcBorders>
              <w:tl2br w:val="nil"/>
              <w:tr2bl w:val="nil"/>
            </w:tcBorders>
            <w:shd w:val="clear" w:color="auto" w:fill="auto"/>
            <w:noWrap/>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w:t>
            </w:r>
          </w:p>
        </w:tc>
        <w:tc>
          <w:tcPr>
            <w:tcW w:w="1998" w:type="pct"/>
            <w:tcBorders>
              <w:tl2br w:val="nil"/>
              <w:tr2bl w:val="nil"/>
            </w:tcBorders>
            <w:shd w:val="clear" w:color="auto" w:fill="auto"/>
            <w:noWrap/>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ПС 110 кВ Новоржев (ПС 284)</w:t>
            </w:r>
          </w:p>
        </w:tc>
        <w:tc>
          <w:tcPr>
            <w:tcW w:w="750" w:type="pct"/>
            <w:tcBorders>
              <w:tl2br w:val="nil"/>
              <w:tr2bl w:val="nil"/>
            </w:tcBorders>
            <w:shd w:val="clear" w:color="auto" w:fill="auto"/>
            <w:noWrap/>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110/35/10</w:t>
            </w:r>
          </w:p>
        </w:tc>
        <w:tc>
          <w:tcPr>
            <w:tcW w:w="970" w:type="pct"/>
            <w:tcBorders>
              <w:tl2br w:val="nil"/>
              <w:tr2bl w:val="nil"/>
            </w:tcBorders>
            <w:shd w:val="clear" w:color="auto" w:fill="auto"/>
            <w:noWrap/>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12,6</w:t>
            </w:r>
          </w:p>
        </w:tc>
        <w:tc>
          <w:tcPr>
            <w:tcW w:w="909" w:type="pct"/>
            <w:tcBorders>
              <w:tl2br w:val="nil"/>
              <w:tr2bl w:val="nil"/>
            </w:tcBorders>
            <w:shd w:val="clear" w:color="auto" w:fill="auto"/>
            <w:noWrap/>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37</w:t>
            </w:r>
          </w:p>
        </w:tc>
      </w:tr>
    </w:tbl>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Балансовая принадлежность центров питания – производственное отделение «Восточные электрические сети» Псковского филиала ПАО «Россети Северо-Запад».</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По территории района проходят воздушные линии электропередачи:</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110 кВ</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ВЛ - 110 кВ Бежаницкая-1;</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ВЛ - 35 кВ Кудеверская-1;</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ВЛ - 35 кВ Жадрицкая-1;</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ВЛ - 35 кВ Жадрицкая-2;</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ВЛ - 35 кВ Новоржевская-1;</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ВЛ - 35 кВ Новоржевская-2;</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ВЛ - 35 кВ Вехновская-1;</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ВЛ - 35 кВ Адоринская-1;</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ВЛ - 35 кВ Адоринская-2.</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Все линии 110-35 кВ введены в эксплуатацию в 1977-1988 годах.</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Распределение электроэнергии по потребителям района осуществляется по линиям 10 кВ через сеть ТП 10\0,4 кВ.</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В границах района планировочными ограничениями являются шумовые зоны электрических подстанций 110 кВ,35 кВ и охранные зоны воздушных линий электропередачи напряжением 110 кВ, 35 кВ. Все существующие электроподстанции района открытого типа имеют трансформаторы, основные источники шума, мощностью от 1,6 МВА до 6,3 МВА. В зависимости от мощности и напряжения трансформаторов расстояние от них до жилой застройки составляет:</w:t>
      </w:r>
    </w:p>
    <w:p w:rsidR="00F022FE" w:rsidRPr="00F022FE" w:rsidRDefault="00F022FE" w:rsidP="00A66BCF">
      <w:pPr>
        <w:tabs>
          <w:tab w:val="left" w:pos="567"/>
        </w:tabs>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110 кВ – 140 м (для 2х трансформаторов мощностью по 6,3 МВА);</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35 кВ – 30 м (для трансформаторов мощностью 2х1,6 МВА).</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 xml:space="preserve">Схемой территориального планирования предусматривается размещение на территории района объектов индивидуального жилищного строительства </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Расчет электрических нагрузок коммунально-бытовых потребителей определен по удельным показателям в соответствии с «Инструкцией по проектированию городских электрических сетей» РД-34.20.185-94 с учетом пищеприготовления на газовых плитах.</w:t>
      </w:r>
    </w:p>
    <w:p w:rsidR="00F022FE" w:rsidRPr="00F022FE" w:rsidRDefault="00F022FE" w:rsidP="00A66BCF">
      <w:pPr>
        <w:tabs>
          <w:tab w:val="left" w:pos="567"/>
        </w:tabs>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Удельная электрическая нагрузка составит - 0,4 кВт/чел.</w:t>
      </w:r>
    </w:p>
    <w:p w:rsidR="00F022FE" w:rsidRPr="00F022FE" w:rsidRDefault="00F022FE" w:rsidP="00F022FE">
      <w:pPr>
        <w:spacing w:after="0" w:line="240" w:lineRule="auto"/>
        <w:jc w:val="both"/>
        <w:rPr>
          <w:rFonts w:ascii="Times New Roman" w:hAnsi="Times New Roman" w:cs="Times New Roman"/>
          <w:b/>
          <w:bCs/>
          <w:sz w:val="24"/>
          <w:szCs w:val="24"/>
        </w:rPr>
      </w:pPr>
    </w:p>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Таблица 53 - Прогнозируемые электрические нагрузки коммунально-бытовых потребителей района</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00"/>
        <w:gridCol w:w="3734"/>
        <w:gridCol w:w="2436"/>
        <w:gridCol w:w="2459"/>
      </w:tblGrid>
      <w:tr w:rsidR="00F022FE" w:rsidRPr="00F022FE" w:rsidTr="00F022FE">
        <w:trPr>
          <w:trHeight w:val="23"/>
          <w:jc w:val="center"/>
        </w:trPr>
        <w:tc>
          <w:tcPr>
            <w:tcW w:w="424" w:type="pct"/>
            <w:vMerge w:val="restart"/>
            <w:tcBorders>
              <w:top w:val="single" w:sz="4" w:space="0" w:color="auto"/>
              <w:left w:val="single" w:sz="4" w:space="0" w:color="auto"/>
              <w:bottom w:val="single" w:sz="4" w:space="0" w:color="auto"/>
              <w:right w:val="single" w:sz="4" w:space="0" w:color="auto"/>
            </w:tcBorders>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w:t>
            </w:r>
          </w:p>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пп</w:t>
            </w:r>
          </w:p>
        </w:tc>
        <w:tc>
          <w:tcPr>
            <w:tcW w:w="1980" w:type="pct"/>
            <w:vMerge w:val="restart"/>
            <w:tcBorders>
              <w:top w:val="single" w:sz="4" w:space="0" w:color="auto"/>
              <w:left w:val="single" w:sz="4" w:space="0" w:color="auto"/>
              <w:bottom w:val="single" w:sz="4" w:space="0" w:color="auto"/>
              <w:right w:val="single" w:sz="4" w:space="0" w:color="auto"/>
            </w:tcBorders>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Наименование</w:t>
            </w:r>
          </w:p>
        </w:tc>
        <w:tc>
          <w:tcPr>
            <w:tcW w:w="1292" w:type="pct"/>
            <w:tcBorders>
              <w:top w:val="single" w:sz="4" w:space="0" w:color="auto"/>
              <w:left w:val="single" w:sz="4" w:space="0" w:color="auto"/>
              <w:bottom w:val="single" w:sz="4" w:space="0" w:color="auto"/>
              <w:right w:val="single" w:sz="4" w:space="0" w:color="auto"/>
            </w:tcBorders>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Население, тыс. чел.</w:t>
            </w:r>
          </w:p>
        </w:tc>
        <w:tc>
          <w:tcPr>
            <w:tcW w:w="1305" w:type="pct"/>
            <w:tcBorders>
              <w:top w:val="single" w:sz="4" w:space="0" w:color="auto"/>
              <w:left w:val="single" w:sz="4" w:space="0" w:color="auto"/>
              <w:bottom w:val="single" w:sz="4" w:space="0" w:color="auto"/>
              <w:right w:val="single" w:sz="4" w:space="0" w:color="auto"/>
            </w:tcBorders>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Нагрузка, МВт.</w:t>
            </w:r>
          </w:p>
        </w:tc>
      </w:tr>
      <w:tr w:rsidR="00F022FE" w:rsidRPr="00F022FE" w:rsidTr="00F022FE">
        <w:trPr>
          <w:trHeight w:val="23"/>
          <w:jc w:val="center"/>
        </w:trPr>
        <w:tc>
          <w:tcPr>
            <w:tcW w:w="424" w:type="pct"/>
            <w:vMerge/>
            <w:tcBorders>
              <w:top w:val="single" w:sz="4" w:space="0" w:color="auto"/>
              <w:left w:val="single" w:sz="4" w:space="0" w:color="auto"/>
              <w:bottom w:val="single" w:sz="4" w:space="0" w:color="auto"/>
              <w:right w:val="single" w:sz="4" w:space="0" w:color="auto"/>
            </w:tcBorders>
            <w:vAlign w:val="center"/>
          </w:tcPr>
          <w:p w:rsidR="00F022FE" w:rsidRPr="00F022FE" w:rsidRDefault="00F022FE" w:rsidP="00F022FE">
            <w:pPr>
              <w:spacing w:after="0" w:line="240" w:lineRule="auto"/>
              <w:jc w:val="both"/>
              <w:rPr>
                <w:rFonts w:ascii="Times New Roman" w:hAnsi="Times New Roman" w:cs="Times New Roman"/>
                <w:b/>
                <w:bCs/>
                <w:sz w:val="24"/>
                <w:szCs w:val="24"/>
              </w:rPr>
            </w:pPr>
          </w:p>
        </w:tc>
        <w:tc>
          <w:tcPr>
            <w:tcW w:w="1980" w:type="pct"/>
            <w:vMerge/>
            <w:tcBorders>
              <w:top w:val="single" w:sz="4" w:space="0" w:color="auto"/>
              <w:left w:val="single" w:sz="4" w:space="0" w:color="auto"/>
              <w:bottom w:val="single" w:sz="4" w:space="0" w:color="auto"/>
              <w:right w:val="single" w:sz="4" w:space="0" w:color="auto"/>
            </w:tcBorders>
            <w:vAlign w:val="center"/>
          </w:tcPr>
          <w:p w:rsidR="00F022FE" w:rsidRPr="00F022FE" w:rsidRDefault="00F022FE" w:rsidP="00F022FE">
            <w:pPr>
              <w:spacing w:after="0" w:line="240" w:lineRule="auto"/>
              <w:jc w:val="both"/>
              <w:rPr>
                <w:rFonts w:ascii="Times New Roman" w:hAnsi="Times New Roman" w:cs="Times New Roman"/>
                <w:b/>
                <w:bCs/>
                <w:sz w:val="24"/>
                <w:szCs w:val="24"/>
              </w:rPr>
            </w:pPr>
          </w:p>
        </w:tc>
        <w:tc>
          <w:tcPr>
            <w:tcW w:w="2596" w:type="pct"/>
            <w:gridSpan w:val="2"/>
            <w:tcBorders>
              <w:top w:val="single" w:sz="4" w:space="0" w:color="auto"/>
              <w:left w:val="single" w:sz="4" w:space="0" w:color="auto"/>
              <w:bottom w:val="single" w:sz="4" w:space="0" w:color="auto"/>
              <w:right w:val="single" w:sz="4" w:space="0" w:color="auto"/>
            </w:tcBorders>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Стабилизационный сценарий</w:t>
            </w:r>
          </w:p>
        </w:tc>
      </w:tr>
      <w:tr w:rsidR="00F022FE" w:rsidRPr="00F022FE" w:rsidTr="00F022FE">
        <w:trPr>
          <w:trHeight w:val="23"/>
          <w:jc w:val="center"/>
        </w:trPr>
        <w:tc>
          <w:tcPr>
            <w:tcW w:w="424" w:type="pct"/>
            <w:tcBorders>
              <w:top w:val="single" w:sz="4" w:space="0" w:color="auto"/>
              <w:left w:val="single" w:sz="4" w:space="0" w:color="auto"/>
              <w:bottom w:val="single" w:sz="4" w:space="0" w:color="auto"/>
              <w:right w:val="single" w:sz="4" w:space="0" w:color="auto"/>
            </w:tcBorders>
            <w:vAlign w:val="center"/>
          </w:tcPr>
          <w:p w:rsidR="00F022FE" w:rsidRPr="00F022FE" w:rsidRDefault="00F022FE" w:rsidP="00F022FE">
            <w:pPr>
              <w:spacing w:after="0" w:line="240" w:lineRule="auto"/>
              <w:jc w:val="both"/>
              <w:rPr>
                <w:rFonts w:ascii="Times New Roman" w:hAnsi="Times New Roman" w:cs="Times New Roman"/>
                <w:b/>
                <w:bCs/>
                <w:sz w:val="24"/>
                <w:szCs w:val="24"/>
                <w:lang w:bidi="ru-RU"/>
              </w:rPr>
            </w:pPr>
            <w:r w:rsidRPr="00F022FE">
              <w:rPr>
                <w:rFonts w:ascii="Times New Roman" w:hAnsi="Times New Roman" w:cs="Times New Roman"/>
                <w:b/>
                <w:bCs/>
                <w:sz w:val="24"/>
                <w:szCs w:val="24"/>
                <w:lang w:bidi="ru-RU"/>
              </w:rPr>
              <w:t>1</w:t>
            </w:r>
          </w:p>
        </w:tc>
        <w:tc>
          <w:tcPr>
            <w:tcW w:w="1980" w:type="pct"/>
            <w:tcBorders>
              <w:top w:val="single" w:sz="4" w:space="0" w:color="auto"/>
              <w:left w:val="single" w:sz="4" w:space="0" w:color="auto"/>
              <w:bottom w:val="single" w:sz="4" w:space="0" w:color="auto"/>
              <w:right w:val="single" w:sz="4" w:space="0" w:color="auto"/>
            </w:tcBorders>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г. Новоржев</w:t>
            </w:r>
          </w:p>
        </w:tc>
        <w:tc>
          <w:tcPr>
            <w:tcW w:w="1292" w:type="pct"/>
            <w:tcBorders>
              <w:top w:val="single" w:sz="4" w:space="0" w:color="auto"/>
              <w:left w:val="single" w:sz="4" w:space="0" w:color="auto"/>
              <w:bottom w:val="single" w:sz="4" w:space="0" w:color="auto"/>
              <w:right w:val="single" w:sz="4" w:space="0" w:color="auto"/>
            </w:tcBorders>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3,4</w:t>
            </w:r>
          </w:p>
        </w:tc>
        <w:tc>
          <w:tcPr>
            <w:tcW w:w="1305" w:type="pct"/>
            <w:tcBorders>
              <w:top w:val="single" w:sz="4" w:space="0" w:color="auto"/>
              <w:left w:val="single" w:sz="4" w:space="0" w:color="auto"/>
              <w:bottom w:val="single" w:sz="4" w:space="0" w:color="auto"/>
              <w:right w:val="single" w:sz="4" w:space="0" w:color="auto"/>
            </w:tcBorders>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1,4</w:t>
            </w:r>
          </w:p>
        </w:tc>
      </w:tr>
      <w:tr w:rsidR="00F022FE" w:rsidRPr="00F022FE" w:rsidTr="00F022FE">
        <w:trPr>
          <w:trHeight w:val="23"/>
          <w:jc w:val="center"/>
        </w:trPr>
        <w:tc>
          <w:tcPr>
            <w:tcW w:w="424" w:type="pct"/>
            <w:tcBorders>
              <w:top w:val="single" w:sz="4" w:space="0" w:color="auto"/>
              <w:left w:val="single" w:sz="4" w:space="0" w:color="auto"/>
              <w:bottom w:val="single" w:sz="4" w:space="0" w:color="auto"/>
              <w:right w:val="single" w:sz="4" w:space="0" w:color="auto"/>
            </w:tcBorders>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2</w:t>
            </w:r>
          </w:p>
        </w:tc>
        <w:tc>
          <w:tcPr>
            <w:tcW w:w="1980" w:type="pct"/>
            <w:tcBorders>
              <w:top w:val="single" w:sz="4" w:space="0" w:color="auto"/>
              <w:left w:val="single" w:sz="4" w:space="0" w:color="auto"/>
              <w:bottom w:val="single" w:sz="4" w:space="0" w:color="auto"/>
              <w:right w:val="single" w:sz="4" w:space="0" w:color="auto"/>
            </w:tcBorders>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Сельские поселения</w:t>
            </w:r>
          </w:p>
        </w:tc>
        <w:tc>
          <w:tcPr>
            <w:tcW w:w="1292" w:type="pct"/>
            <w:tcBorders>
              <w:top w:val="single" w:sz="4" w:space="0" w:color="auto"/>
              <w:left w:val="single" w:sz="4" w:space="0" w:color="auto"/>
              <w:bottom w:val="single" w:sz="4" w:space="0" w:color="auto"/>
              <w:right w:val="single" w:sz="4" w:space="0" w:color="auto"/>
            </w:tcBorders>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4.1</w:t>
            </w:r>
          </w:p>
        </w:tc>
        <w:tc>
          <w:tcPr>
            <w:tcW w:w="1305" w:type="pct"/>
            <w:tcBorders>
              <w:top w:val="single" w:sz="4" w:space="0" w:color="auto"/>
              <w:left w:val="single" w:sz="4" w:space="0" w:color="auto"/>
              <w:bottom w:val="single" w:sz="4" w:space="0" w:color="auto"/>
              <w:right w:val="single" w:sz="4" w:space="0" w:color="auto"/>
            </w:tcBorders>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1.6</w:t>
            </w:r>
          </w:p>
        </w:tc>
      </w:tr>
      <w:tr w:rsidR="00F022FE" w:rsidRPr="00F022FE" w:rsidTr="00F022FE">
        <w:trPr>
          <w:trHeight w:val="23"/>
          <w:jc w:val="center"/>
        </w:trPr>
        <w:tc>
          <w:tcPr>
            <w:tcW w:w="2404" w:type="pct"/>
            <w:gridSpan w:val="2"/>
            <w:tcBorders>
              <w:top w:val="single" w:sz="4" w:space="0" w:color="auto"/>
              <w:left w:val="single" w:sz="4" w:space="0" w:color="auto"/>
              <w:bottom w:val="single" w:sz="4" w:space="0" w:color="auto"/>
              <w:right w:val="single" w:sz="4" w:space="0" w:color="auto"/>
            </w:tcBorders>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Всего по району:</w:t>
            </w:r>
          </w:p>
        </w:tc>
        <w:tc>
          <w:tcPr>
            <w:tcW w:w="1292" w:type="pct"/>
            <w:tcBorders>
              <w:top w:val="single" w:sz="4" w:space="0" w:color="auto"/>
              <w:left w:val="single" w:sz="4" w:space="0" w:color="auto"/>
              <w:bottom w:val="single" w:sz="4" w:space="0" w:color="auto"/>
              <w:right w:val="single" w:sz="4" w:space="0" w:color="auto"/>
            </w:tcBorders>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7,5</w:t>
            </w:r>
          </w:p>
        </w:tc>
        <w:tc>
          <w:tcPr>
            <w:tcW w:w="1305" w:type="pct"/>
            <w:tcBorders>
              <w:top w:val="single" w:sz="4" w:space="0" w:color="auto"/>
              <w:left w:val="single" w:sz="4" w:space="0" w:color="auto"/>
              <w:bottom w:val="single" w:sz="4" w:space="0" w:color="auto"/>
              <w:right w:val="single" w:sz="4" w:space="0" w:color="auto"/>
            </w:tcBorders>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 xml:space="preserve">3,0 </w:t>
            </w:r>
          </w:p>
        </w:tc>
      </w:tr>
    </w:tbl>
    <w:p w:rsidR="00F022FE" w:rsidRPr="00F022FE" w:rsidRDefault="00F022FE" w:rsidP="00F022FE">
      <w:pPr>
        <w:spacing w:after="0" w:line="240" w:lineRule="auto"/>
        <w:jc w:val="both"/>
        <w:rPr>
          <w:rFonts w:ascii="Times New Roman" w:hAnsi="Times New Roman" w:cs="Times New Roman"/>
          <w:sz w:val="24"/>
          <w:szCs w:val="24"/>
        </w:rPr>
      </w:pPr>
    </w:p>
    <w:p w:rsidR="00F022FE" w:rsidRPr="00F022FE" w:rsidRDefault="00F022FE" w:rsidP="00A66BCF">
      <w:pPr>
        <w:tabs>
          <w:tab w:val="left" w:pos="567"/>
        </w:tabs>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Расчет ориентировочных перспективных электрических нагрузок коммунально-бытовых потребителей с разбивкой по территориям, предусмотренным под развитие не приводится, так как в схеме территориального планирования муниципального района в соответствии с ст.19 ГрК РФ не предусматривается функциональное зонирование территории.</w:t>
      </w:r>
    </w:p>
    <w:p w:rsidR="00F022FE" w:rsidRPr="00F022FE" w:rsidRDefault="00F022FE" w:rsidP="00F022FE">
      <w:pPr>
        <w:spacing w:after="0" w:line="240" w:lineRule="auto"/>
        <w:jc w:val="both"/>
        <w:rPr>
          <w:rFonts w:ascii="Times New Roman" w:hAnsi="Times New Roman" w:cs="Times New Roman"/>
          <w:sz w:val="24"/>
          <w:szCs w:val="24"/>
        </w:rPr>
      </w:pPr>
    </w:p>
    <w:p w:rsidR="00F022FE" w:rsidRPr="00F022FE" w:rsidRDefault="00F022FE" w:rsidP="00F022FE">
      <w:pPr>
        <w:spacing w:after="0" w:line="240" w:lineRule="auto"/>
        <w:jc w:val="center"/>
        <w:rPr>
          <w:rFonts w:ascii="Times New Roman" w:hAnsi="Times New Roman" w:cs="Times New Roman"/>
          <w:b/>
          <w:bCs/>
          <w:sz w:val="24"/>
          <w:szCs w:val="24"/>
        </w:rPr>
      </w:pPr>
      <w:bookmarkStart w:id="97" w:name="_Toc216434273"/>
      <w:r w:rsidRPr="00F022FE">
        <w:rPr>
          <w:rFonts w:ascii="Times New Roman" w:hAnsi="Times New Roman" w:cs="Times New Roman"/>
          <w:b/>
          <w:bCs/>
          <w:sz w:val="24"/>
          <w:szCs w:val="24"/>
        </w:rPr>
        <w:t>3.11.2. Газоснабжение</w:t>
      </w:r>
      <w:bookmarkEnd w:id="97"/>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lastRenderedPageBreak/>
        <w:t xml:space="preserve">Псковская область включена в Программу развития газоснабжения и газификации ПАО «Газпром» в 2005 году. </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ПАО «Газпром» в первую очередь включает в Программу наиболее социально значимые и экономически выгодные объекты газификации, где при наименьших затратах газифицируется наибольшее количество населения и осуществляется перевод на природный газ объектов теплоэнергетики.</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В Программу газификации 2021–2025 в Псковской области включены мероприятия, касающиеся Новоржевского района:</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 Газопровод-отвод и ГРС «Новоржев»;</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 Газопровод межпоселковый ГРС «Новоржев» – г. Новоржев Новоржевского района Псковской области.</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Планируемая ГРС «Новоржев» находится в д. Булохово</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 xml:space="preserve">На момент разработки Схемы территориального планирования Новоржевского района на территории Новоржевского района введен в строй объект капитального строительства «Газопровод межпоселковый ГРС Новоржев - г. Новоржев Новоржевского района Псковской области», построенный по программе развития газоснабжения и газификации Псковской области на период 2021-2025 годы, со следующими характеристиками: газопровод высокого давления </w:t>
      </w:r>
      <w:r w:rsidRPr="00F022FE">
        <w:rPr>
          <w:rFonts w:ascii="Times New Roman" w:hAnsi="Times New Roman" w:cs="Times New Roman"/>
          <w:sz w:val="24"/>
          <w:szCs w:val="24"/>
          <w:lang w:val="en-US"/>
        </w:rPr>
        <w:t>II</w:t>
      </w:r>
      <w:r w:rsidRPr="00F022FE">
        <w:rPr>
          <w:rFonts w:ascii="Times New Roman" w:hAnsi="Times New Roman" w:cs="Times New Roman"/>
          <w:sz w:val="24"/>
          <w:szCs w:val="24"/>
        </w:rPr>
        <w:t xml:space="preserve"> категории, протяженностью 4,49 км. </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 xml:space="preserve">Также, по территории Новоржевского района проходят: </w:t>
      </w:r>
    </w:p>
    <w:p w:rsidR="00F022FE" w:rsidRPr="00F022FE" w:rsidRDefault="00F022FE" w:rsidP="00E80E2A">
      <w:pPr>
        <w:tabs>
          <w:tab w:val="left" w:pos="567"/>
        </w:tabs>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 xml:space="preserve">- Газопровод - отвод и ГРС Новоржев Псковской области. Проектная пропускная способность газопровода - отвода - 71,2 млн. куб. метров в год; производительность ГРС - 8,4 тыс. куб. метров в час. </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 Газопровод - отвод и ГРС Пушкинские Горы Псковской области. Проектная пропускная способность газопровода - отвода - 53,9 млн. куб. метров в год; производительностью ГРС - 12,4 тыс. куб. метров в час.</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Для бытовых нужд населения используется баллонный сжиженный газ (СУГ).</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Перспективное газоснабжение Новоржевского района природным газом, в соответствии с решениями Генеральной схемы газоснабжения и газификации Псковской области, разработанной ОАО «Газпром», ОАО «Промгаз», предусматривается от газопровода-отвода на Великие Луки ( от магистрального газопровода - МГ Валдай – Псков – Рига).</w:t>
      </w:r>
    </w:p>
    <w:p w:rsidR="00F022FE" w:rsidRPr="00F022FE" w:rsidRDefault="00F022FE" w:rsidP="00E80E2A">
      <w:pPr>
        <w:tabs>
          <w:tab w:val="left" w:pos="567"/>
        </w:tabs>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В генеральной Схеме газоснабжения Псковской области имеется также предложение по газификации потребителей Новоржевского района сжиженным природным газом (СПГ) от проектируемого завода 100 % ожижения метана в городе Псков.</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 xml:space="preserve">Направления расходования природного газа: </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 нужды населения (приготовление пищи и бытовой горячей воды);</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 энергоноситель для источников теплоты;</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 технологические потребности предприятий.</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Газификация района на базе использования природного газа позволит получить высокий социальный и экономический эффект, улучшить качество жизни населения, перевести на газовое топливо источники теплоснабжения.</w:t>
      </w:r>
    </w:p>
    <w:p w:rsidR="00F022FE" w:rsidRPr="00F022FE" w:rsidRDefault="00F022FE" w:rsidP="00F022FE">
      <w:pPr>
        <w:spacing w:after="0" w:line="240" w:lineRule="auto"/>
        <w:jc w:val="both"/>
        <w:rPr>
          <w:rFonts w:ascii="Times New Roman" w:hAnsi="Times New Roman" w:cs="Times New Roman"/>
          <w:b/>
          <w:bCs/>
          <w:sz w:val="24"/>
          <w:szCs w:val="24"/>
        </w:rPr>
      </w:pPr>
    </w:p>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 xml:space="preserve">Таблица 54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18"/>
        <w:gridCol w:w="3349"/>
        <w:gridCol w:w="2069"/>
        <w:gridCol w:w="2693"/>
      </w:tblGrid>
      <w:tr w:rsidR="00F022FE" w:rsidRPr="00F022FE" w:rsidTr="00F022FE">
        <w:trPr>
          <w:trHeight w:val="23"/>
          <w:tblHeader/>
          <w:jc w:val="center"/>
        </w:trPr>
        <w:tc>
          <w:tcPr>
            <w:tcW w:w="699" w:type="pct"/>
            <w:vMerge w:val="restart"/>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w:t>
            </w:r>
          </w:p>
        </w:tc>
        <w:tc>
          <w:tcPr>
            <w:tcW w:w="1776" w:type="pct"/>
            <w:vMerge w:val="restart"/>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Потребитель</w:t>
            </w:r>
          </w:p>
        </w:tc>
        <w:tc>
          <w:tcPr>
            <w:tcW w:w="2525" w:type="pct"/>
            <w:gridSpan w:val="2"/>
            <w:shd w:val="clear" w:color="auto" w:fill="auto"/>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Количество млн. м3/год</w:t>
            </w:r>
          </w:p>
        </w:tc>
      </w:tr>
      <w:tr w:rsidR="00F022FE" w:rsidRPr="00F022FE" w:rsidTr="00F022FE">
        <w:trPr>
          <w:trHeight w:val="23"/>
          <w:tblHeader/>
          <w:jc w:val="center"/>
        </w:trPr>
        <w:tc>
          <w:tcPr>
            <w:tcW w:w="699" w:type="pct"/>
            <w:vMerge/>
            <w:vAlign w:val="center"/>
          </w:tcPr>
          <w:p w:rsidR="00F022FE" w:rsidRPr="00F022FE" w:rsidRDefault="00F022FE" w:rsidP="00F022FE">
            <w:pPr>
              <w:spacing w:after="0" w:line="240" w:lineRule="auto"/>
              <w:jc w:val="both"/>
              <w:rPr>
                <w:rFonts w:ascii="Times New Roman" w:hAnsi="Times New Roman" w:cs="Times New Roman"/>
                <w:b/>
                <w:bCs/>
                <w:sz w:val="24"/>
                <w:szCs w:val="24"/>
              </w:rPr>
            </w:pPr>
          </w:p>
        </w:tc>
        <w:tc>
          <w:tcPr>
            <w:tcW w:w="1776" w:type="pct"/>
            <w:vMerge/>
            <w:vAlign w:val="center"/>
          </w:tcPr>
          <w:p w:rsidR="00F022FE" w:rsidRPr="00F022FE" w:rsidRDefault="00F022FE" w:rsidP="00F022FE">
            <w:pPr>
              <w:spacing w:after="0" w:line="240" w:lineRule="auto"/>
              <w:jc w:val="both"/>
              <w:rPr>
                <w:rFonts w:ascii="Times New Roman" w:hAnsi="Times New Roman" w:cs="Times New Roman"/>
                <w:b/>
                <w:bCs/>
                <w:sz w:val="24"/>
                <w:szCs w:val="24"/>
              </w:rPr>
            </w:pPr>
          </w:p>
        </w:tc>
        <w:tc>
          <w:tcPr>
            <w:tcW w:w="1097" w:type="pct"/>
            <w:shd w:val="clear" w:color="auto" w:fill="auto"/>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1-я очередь</w:t>
            </w:r>
          </w:p>
        </w:tc>
        <w:tc>
          <w:tcPr>
            <w:tcW w:w="1428" w:type="pct"/>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Расчётный срок</w:t>
            </w:r>
          </w:p>
        </w:tc>
      </w:tr>
      <w:tr w:rsidR="00F022FE" w:rsidRPr="00F022FE" w:rsidTr="00F022FE">
        <w:trPr>
          <w:trHeight w:val="23"/>
          <w:jc w:val="center"/>
        </w:trPr>
        <w:tc>
          <w:tcPr>
            <w:tcW w:w="2475" w:type="pct"/>
            <w:gridSpan w:val="2"/>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Всего по району в т.ч.</w:t>
            </w:r>
          </w:p>
        </w:tc>
        <w:tc>
          <w:tcPr>
            <w:tcW w:w="1097" w:type="pct"/>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rPr>
              <w:t>20,8</w:t>
            </w:r>
            <w:r w:rsidRPr="00F022FE">
              <w:rPr>
                <w:rFonts w:ascii="Times New Roman" w:hAnsi="Times New Roman" w:cs="Times New Roman"/>
                <w:sz w:val="24"/>
                <w:szCs w:val="24"/>
                <w:lang w:val="en-US"/>
              </w:rPr>
              <w:t>/</w:t>
            </w:r>
            <w:r w:rsidRPr="00F022FE">
              <w:rPr>
                <w:rFonts w:ascii="Times New Roman" w:hAnsi="Times New Roman" w:cs="Times New Roman"/>
                <w:sz w:val="24"/>
                <w:szCs w:val="24"/>
              </w:rPr>
              <w:t>7,2</w:t>
            </w:r>
          </w:p>
        </w:tc>
        <w:tc>
          <w:tcPr>
            <w:tcW w:w="1428" w:type="pct"/>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21/8,0</w:t>
            </w:r>
          </w:p>
        </w:tc>
      </w:tr>
      <w:tr w:rsidR="00F022FE" w:rsidRPr="00F022FE" w:rsidTr="00F022FE">
        <w:trPr>
          <w:trHeight w:val="23"/>
          <w:jc w:val="center"/>
        </w:trPr>
        <w:tc>
          <w:tcPr>
            <w:tcW w:w="699" w:type="pct"/>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1</w:t>
            </w:r>
          </w:p>
        </w:tc>
        <w:tc>
          <w:tcPr>
            <w:tcW w:w="1776" w:type="pct"/>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Население</w:t>
            </w:r>
          </w:p>
        </w:tc>
        <w:tc>
          <w:tcPr>
            <w:tcW w:w="1097" w:type="pct"/>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rPr>
              <w:t>1,8</w:t>
            </w:r>
            <w:r w:rsidRPr="00F022FE">
              <w:rPr>
                <w:rFonts w:ascii="Times New Roman" w:hAnsi="Times New Roman" w:cs="Times New Roman"/>
                <w:sz w:val="24"/>
                <w:szCs w:val="24"/>
                <w:lang w:val="en-US"/>
              </w:rPr>
              <w:t>/</w:t>
            </w:r>
            <w:r w:rsidRPr="00F022FE">
              <w:rPr>
                <w:rFonts w:ascii="Times New Roman" w:hAnsi="Times New Roman" w:cs="Times New Roman"/>
                <w:sz w:val="24"/>
                <w:szCs w:val="24"/>
              </w:rPr>
              <w:t>0,8</w:t>
            </w:r>
          </w:p>
        </w:tc>
        <w:tc>
          <w:tcPr>
            <w:tcW w:w="1428" w:type="pct"/>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1,7/0,8</w:t>
            </w:r>
          </w:p>
        </w:tc>
      </w:tr>
      <w:tr w:rsidR="00F022FE" w:rsidRPr="00F022FE" w:rsidTr="00F022FE">
        <w:trPr>
          <w:trHeight w:val="23"/>
          <w:jc w:val="center"/>
        </w:trPr>
        <w:tc>
          <w:tcPr>
            <w:tcW w:w="699" w:type="pct"/>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2</w:t>
            </w:r>
          </w:p>
        </w:tc>
        <w:tc>
          <w:tcPr>
            <w:tcW w:w="1776" w:type="pct"/>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Теплоисточники</w:t>
            </w:r>
          </w:p>
        </w:tc>
        <w:tc>
          <w:tcPr>
            <w:tcW w:w="1097" w:type="pct"/>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rPr>
              <w:t>19,0</w:t>
            </w:r>
            <w:r w:rsidRPr="00F022FE">
              <w:rPr>
                <w:rFonts w:ascii="Times New Roman" w:hAnsi="Times New Roman" w:cs="Times New Roman"/>
                <w:sz w:val="24"/>
                <w:szCs w:val="24"/>
                <w:lang w:val="en-US"/>
              </w:rPr>
              <w:t>/</w:t>
            </w:r>
            <w:r w:rsidRPr="00F022FE">
              <w:rPr>
                <w:rFonts w:ascii="Times New Roman" w:hAnsi="Times New Roman" w:cs="Times New Roman"/>
                <w:sz w:val="24"/>
                <w:szCs w:val="24"/>
              </w:rPr>
              <w:t>6,4</w:t>
            </w:r>
          </w:p>
        </w:tc>
        <w:tc>
          <w:tcPr>
            <w:tcW w:w="1428" w:type="pct"/>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19,3/7,2</w:t>
            </w:r>
          </w:p>
        </w:tc>
      </w:tr>
    </w:tbl>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Примечание: через «/» - показатели для города Новоржев.</w:t>
      </w:r>
    </w:p>
    <w:p w:rsidR="00F022FE" w:rsidRPr="00F022FE" w:rsidRDefault="00F022FE" w:rsidP="00F022FE">
      <w:pPr>
        <w:spacing w:after="0" w:line="240" w:lineRule="auto"/>
        <w:jc w:val="both"/>
        <w:rPr>
          <w:rFonts w:ascii="Times New Roman" w:hAnsi="Times New Roman" w:cs="Times New Roman"/>
          <w:sz w:val="24"/>
          <w:szCs w:val="24"/>
        </w:rPr>
      </w:pPr>
    </w:p>
    <w:p w:rsidR="00F022FE" w:rsidRPr="00F022FE" w:rsidRDefault="00F022FE" w:rsidP="00E80E2A">
      <w:pPr>
        <w:tabs>
          <w:tab w:val="left" w:pos="567"/>
        </w:tabs>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 xml:space="preserve">Для обеспечения стабильного и надёжного газоснабжения схемой территориального планирования рекомендуется: </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 xml:space="preserve">строительство магистрального газопровода - отвода «Бежаницы- Новоржев»; </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lastRenderedPageBreak/>
        <w:t>строительство распределительных газопроводов в городе и строительство ГРП.</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окончательная газификация жилищного фонда района природным газом (прокладка распределительных газопроводов) г. Новоржев;</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диагностика газораспределительных систем для обеспечения безопасных условий эксплуатации г. Новоржев, ул. Пушкина, д. 152а, 150б, 150в; г. Новоржев, ул. Льва Толстого д. 41; г. Новоржев, ул. Пригородная, д. 17; д. Орша, ул. Мелиораторов д. 1-4;</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строительство «Газопровод межпоселковый ГРС Новоржев - д. Вехно Новоржевского района Псковской области».</w:t>
      </w:r>
    </w:p>
    <w:p w:rsidR="00F022FE" w:rsidRPr="00F022FE" w:rsidRDefault="00F022FE" w:rsidP="00F022FE">
      <w:pPr>
        <w:spacing w:after="0" w:line="240" w:lineRule="auto"/>
        <w:jc w:val="both"/>
        <w:rPr>
          <w:rFonts w:ascii="Times New Roman" w:hAnsi="Times New Roman" w:cs="Times New Roman"/>
          <w:sz w:val="24"/>
          <w:szCs w:val="24"/>
        </w:rPr>
      </w:pPr>
    </w:p>
    <w:p w:rsidR="00F022FE" w:rsidRPr="00F022FE" w:rsidRDefault="00F022FE" w:rsidP="00F022FE">
      <w:pPr>
        <w:spacing w:after="0" w:line="240" w:lineRule="auto"/>
        <w:jc w:val="center"/>
        <w:rPr>
          <w:rFonts w:ascii="Times New Roman" w:hAnsi="Times New Roman" w:cs="Times New Roman"/>
          <w:b/>
          <w:bCs/>
          <w:sz w:val="24"/>
          <w:szCs w:val="24"/>
        </w:rPr>
      </w:pPr>
      <w:bookmarkStart w:id="98" w:name="_Toc216434274"/>
      <w:r w:rsidRPr="00F022FE">
        <w:rPr>
          <w:rFonts w:ascii="Times New Roman" w:hAnsi="Times New Roman" w:cs="Times New Roman"/>
          <w:b/>
          <w:bCs/>
          <w:sz w:val="24"/>
          <w:szCs w:val="24"/>
        </w:rPr>
        <w:t>3.11.3. Теплоснабжение</w:t>
      </w:r>
      <w:bookmarkEnd w:id="98"/>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На территории Новоржевского района услуга «горячее отопление» отсутствует. Услуга «теплоснабжения» предоставляется 15 многоквартирным домам, площадью 13800,8 кв.м. Количество квартир, подключенных к центральному отоплению – 288 ед.</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Протяженность тепловых сетей в разрезе населенных пунктов, техническое состояние, износ.</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 xml:space="preserve">г.Новоржев </w:t>
      </w:r>
      <w:r w:rsidRPr="00F022FE">
        <w:rPr>
          <w:rFonts w:ascii="Times New Roman" w:hAnsi="Times New Roman" w:cs="Times New Roman"/>
          <w:sz w:val="24"/>
          <w:szCs w:val="24"/>
        </w:rPr>
        <w:tab/>
        <w:t xml:space="preserve">– 2091,3 м; </w:t>
      </w:r>
      <w:r w:rsidRPr="00F022FE">
        <w:rPr>
          <w:rFonts w:ascii="Times New Roman" w:hAnsi="Times New Roman" w:cs="Times New Roman"/>
          <w:sz w:val="24"/>
          <w:szCs w:val="24"/>
        </w:rPr>
        <w:tab/>
        <w:t>износ – 57%;</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 xml:space="preserve">д.Орша </w:t>
      </w:r>
      <w:r w:rsidRPr="00F022FE">
        <w:rPr>
          <w:rFonts w:ascii="Times New Roman" w:hAnsi="Times New Roman" w:cs="Times New Roman"/>
          <w:sz w:val="24"/>
          <w:szCs w:val="24"/>
        </w:rPr>
        <w:tab/>
        <w:t xml:space="preserve">– 308 м; </w:t>
      </w:r>
      <w:r w:rsidRPr="00F022FE">
        <w:rPr>
          <w:rFonts w:ascii="Times New Roman" w:hAnsi="Times New Roman" w:cs="Times New Roman"/>
          <w:sz w:val="24"/>
          <w:szCs w:val="24"/>
        </w:rPr>
        <w:tab/>
        <w:t>износ – 30%;</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 xml:space="preserve">д.Вехно </w:t>
      </w:r>
      <w:r w:rsidRPr="00F022FE">
        <w:rPr>
          <w:rFonts w:ascii="Times New Roman" w:hAnsi="Times New Roman" w:cs="Times New Roman"/>
          <w:sz w:val="24"/>
          <w:szCs w:val="24"/>
        </w:rPr>
        <w:tab/>
        <w:t xml:space="preserve">– 204 м; </w:t>
      </w:r>
      <w:r w:rsidRPr="00F022FE">
        <w:rPr>
          <w:rFonts w:ascii="Times New Roman" w:hAnsi="Times New Roman" w:cs="Times New Roman"/>
          <w:sz w:val="24"/>
          <w:szCs w:val="24"/>
        </w:rPr>
        <w:tab/>
        <w:t>износ – 100%;</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 xml:space="preserve">д. Выбор </w:t>
      </w:r>
      <w:r w:rsidRPr="00F022FE">
        <w:rPr>
          <w:rFonts w:ascii="Times New Roman" w:hAnsi="Times New Roman" w:cs="Times New Roman"/>
          <w:sz w:val="24"/>
          <w:szCs w:val="24"/>
        </w:rPr>
        <w:tab/>
        <w:t xml:space="preserve">– 251 м; </w:t>
      </w:r>
      <w:r w:rsidRPr="00F022FE">
        <w:rPr>
          <w:rFonts w:ascii="Times New Roman" w:hAnsi="Times New Roman" w:cs="Times New Roman"/>
          <w:sz w:val="24"/>
          <w:szCs w:val="24"/>
        </w:rPr>
        <w:tab/>
        <w:t>износ – 100%;</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 xml:space="preserve">д. Дубровы </w:t>
      </w:r>
      <w:r w:rsidRPr="00F022FE">
        <w:rPr>
          <w:rFonts w:ascii="Times New Roman" w:hAnsi="Times New Roman" w:cs="Times New Roman"/>
          <w:sz w:val="24"/>
          <w:szCs w:val="24"/>
        </w:rPr>
        <w:tab/>
        <w:t xml:space="preserve">– 34 м; </w:t>
      </w:r>
      <w:r w:rsidRPr="00F022FE">
        <w:rPr>
          <w:rFonts w:ascii="Times New Roman" w:hAnsi="Times New Roman" w:cs="Times New Roman"/>
          <w:sz w:val="24"/>
          <w:szCs w:val="24"/>
        </w:rPr>
        <w:tab/>
        <w:t>износ – 100%.</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Теплоснабжение населенных пунктов Новоржевского района осуществляется децентрализовано – от мелких котельных и от индивидуальных источников теплоты.</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В районе функционируют 20 мелких котельных тепловой производительностью до 1 Гкал/час.</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Основной вид топлива для тепловых источников – уголь, дрова, электроэнергия. Установленное оборудование: котлы - Луга, Универсал, КВТС, ЭКЛЗ-100; введены в эксплуатацию - в 1980-1993 г. г.</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Степень износа котлового оборудования и тепловых сетей от котельных значительная.</w:t>
      </w:r>
    </w:p>
    <w:p w:rsidR="00F022FE" w:rsidRPr="00F022FE" w:rsidRDefault="00F022FE" w:rsidP="00F022FE">
      <w:pPr>
        <w:spacing w:after="0" w:line="240" w:lineRule="auto"/>
        <w:jc w:val="both"/>
        <w:rPr>
          <w:rFonts w:ascii="Times New Roman" w:hAnsi="Times New Roman" w:cs="Times New Roman"/>
          <w:sz w:val="24"/>
          <w:szCs w:val="24"/>
        </w:rPr>
      </w:pPr>
    </w:p>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Таблица 55 - Перечень и характеристика котельных (наименование, месторасположение, наименование отапливаемых объектов, тех. Характеристика котлов, вид используемого топлива, износ, мощность)</w:t>
      </w:r>
    </w:p>
    <w:tbl>
      <w:tblPr>
        <w:tblStyle w:val="aa"/>
        <w:tblW w:w="5000" w:type="pct"/>
        <w:jc w:val="center"/>
        <w:tblLook w:val="04A0"/>
      </w:tblPr>
      <w:tblGrid>
        <w:gridCol w:w="522"/>
        <w:gridCol w:w="1752"/>
        <w:gridCol w:w="1263"/>
        <w:gridCol w:w="1624"/>
        <w:gridCol w:w="1298"/>
        <w:gridCol w:w="844"/>
        <w:gridCol w:w="2126"/>
      </w:tblGrid>
      <w:tr w:rsidR="00F022FE" w:rsidRPr="00F022FE" w:rsidTr="00F022FE">
        <w:trPr>
          <w:trHeight w:val="23"/>
          <w:tblHeader/>
          <w:jc w:val="center"/>
        </w:trPr>
        <w:tc>
          <w:tcPr>
            <w:tcW w:w="281" w:type="pct"/>
            <w:vAlign w:val="center"/>
          </w:tcPr>
          <w:p w:rsidR="00F022FE" w:rsidRPr="00F022FE" w:rsidRDefault="00F022FE" w:rsidP="00F022FE">
            <w:pPr>
              <w:jc w:val="both"/>
              <w:rPr>
                <w:rFonts w:ascii="Times New Roman" w:hAnsi="Times New Roman" w:cs="Times New Roman"/>
                <w:b/>
                <w:bCs/>
                <w:iCs/>
                <w:sz w:val="24"/>
                <w:szCs w:val="24"/>
              </w:rPr>
            </w:pPr>
            <w:r w:rsidRPr="00F022FE">
              <w:rPr>
                <w:rFonts w:ascii="Times New Roman" w:hAnsi="Times New Roman" w:cs="Times New Roman"/>
                <w:b/>
                <w:bCs/>
                <w:iCs/>
                <w:sz w:val="24"/>
                <w:szCs w:val="24"/>
              </w:rPr>
              <w:t>№ п/п</w:t>
            </w:r>
          </w:p>
        </w:tc>
        <w:tc>
          <w:tcPr>
            <w:tcW w:w="898" w:type="pct"/>
            <w:vAlign w:val="center"/>
          </w:tcPr>
          <w:p w:rsidR="00F022FE" w:rsidRPr="00F022FE" w:rsidRDefault="00F022FE" w:rsidP="00F022FE">
            <w:pPr>
              <w:jc w:val="both"/>
              <w:rPr>
                <w:rFonts w:ascii="Times New Roman" w:hAnsi="Times New Roman" w:cs="Times New Roman"/>
                <w:b/>
                <w:bCs/>
                <w:iCs/>
                <w:sz w:val="24"/>
                <w:szCs w:val="24"/>
              </w:rPr>
            </w:pPr>
            <w:r w:rsidRPr="00F022FE">
              <w:rPr>
                <w:rFonts w:ascii="Times New Roman" w:hAnsi="Times New Roman" w:cs="Times New Roman"/>
                <w:b/>
                <w:bCs/>
                <w:iCs/>
                <w:sz w:val="24"/>
                <w:szCs w:val="24"/>
              </w:rPr>
              <w:t>Наименование котельной, адрес</w:t>
            </w:r>
          </w:p>
        </w:tc>
        <w:tc>
          <w:tcPr>
            <w:tcW w:w="1064" w:type="pct"/>
            <w:vAlign w:val="center"/>
          </w:tcPr>
          <w:p w:rsidR="00F022FE" w:rsidRPr="00F022FE" w:rsidRDefault="00F022FE" w:rsidP="00F022FE">
            <w:pPr>
              <w:jc w:val="both"/>
              <w:rPr>
                <w:rFonts w:ascii="Times New Roman" w:hAnsi="Times New Roman" w:cs="Times New Roman"/>
                <w:b/>
                <w:bCs/>
                <w:iCs/>
                <w:sz w:val="24"/>
                <w:szCs w:val="24"/>
              </w:rPr>
            </w:pPr>
            <w:r w:rsidRPr="00F022FE">
              <w:rPr>
                <w:rFonts w:ascii="Times New Roman" w:hAnsi="Times New Roman" w:cs="Times New Roman"/>
                <w:b/>
                <w:bCs/>
                <w:iCs/>
                <w:sz w:val="24"/>
                <w:szCs w:val="24"/>
              </w:rPr>
              <w:t>Марка котлов</w:t>
            </w:r>
          </w:p>
        </w:tc>
        <w:tc>
          <w:tcPr>
            <w:tcW w:w="509" w:type="pct"/>
            <w:vAlign w:val="center"/>
          </w:tcPr>
          <w:p w:rsidR="00F022FE" w:rsidRPr="00F022FE" w:rsidRDefault="00F022FE" w:rsidP="00F022FE">
            <w:pPr>
              <w:jc w:val="both"/>
              <w:rPr>
                <w:rFonts w:ascii="Times New Roman" w:hAnsi="Times New Roman" w:cs="Times New Roman"/>
                <w:b/>
                <w:bCs/>
                <w:iCs/>
                <w:sz w:val="24"/>
                <w:szCs w:val="24"/>
              </w:rPr>
            </w:pPr>
            <w:r w:rsidRPr="00F022FE">
              <w:rPr>
                <w:rFonts w:ascii="Times New Roman" w:hAnsi="Times New Roman" w:cs="Times New Roman"/>
                <w:b/>
                <w:bCs/>
                <w:iCs/>
                <w:sz w:val="24"/>
                <w:szCs w:val="24"/>
              </w:rPr>
              <w:t>Вид топлива</w:t>
            </w:r>
          </w:p>
        </w:tc>
        <w:tc>
          <w:tcPr>
            <w:tcW w:w="740" w:type="pct"/>
            <w:vAlign w:val="center"/>
          </w:tcPr>
          <w:p w:rsidR="00F022FE" w:rsidRPr="00F022FE" w:rsidRDefault="00F022FE" w:rsidP="00F022FE">
            <w:pPr>
              <w:jc w:val="both"/>
              <w:rPr>
                <w:rFonts w:ascii="Times New Roman" w:hAnsi="Times New Roman" w:cs="Times New Roman"/>
                <w:b/>
                <w:bCs/>
                <w:iCs/>
                <w:sz w:val="24"/>
                <w:szCs w:val="24"/>
              </w:rPr>
            </w:pPr>
            <w:r w:rsidRPr="00F022FE">
              <w:rPr>
                <w:rFonts w:ascii="Times New Roman" w:hAnsi="Times New Roman" w:cs="Times New Roman"/>
                <w:b/>
                <w:bCs/>
                <w:iCs/>
                <w:sz w:val="24"/>
                <w:szCs w:val="24"/>
              </w:rPr>
              <w:t>Мощность, Гкал/час</w:t>
            </w:r>
          </w:p>
        </w:tc>
        <w:tc>
          <w:tcPr>
            <w:tcW w:w="485" w:type="pct"/>
            <w:vAlign w:val="center"/>
          </w:tcPr>
          <w:p w:rsidR="00F022FE" w:rsidRPr="00F022FE" w:rsidRDefault="00F022FE" w:rsidP="00F022FE">
            <w:pPr>
              <w:jc w:val="both"/>
              <w:rPr>
                <w:rFonts w:ascii="Times New Roman" w:hAnsi="Times New Roman" w:cs="Times New Roman"/>
                <w:b/>
                <w:bCs/>
                <w:iCs/>
                <w:sz w:val="24"/>
                <w:szCs w:val="24"/>
              </w:rPr>
            </w:pPr>
            <w:r w:rsidRPr="00F022FE">
              <w:rPr>
                <w:rFonts w:ascii="Times New Roman" w:hAnsi="Times New Roman" w:cs="Times New Roman"/>
                <w:b/>
                <w:bCs/>
                <w:iCs/>
                <w:sz w:val="24"/>
                <w:szCs w:val="24"/>
              </w:rPr>
              <w:t>Износ, %</w:t>
            </w:r>
          </w:p>
        </w:tc>
        <w:tc>
          <w:tcPr>
            <w:tcW w:w="1023" w:type="pct"/>
            <w:vAlign w:val="center"/>
          </w:tcPr>
          <w:p w:rsidR="00F022FE" w:rsidRPr="00F022FE" w:rsidRDefault="00F022FE" w:rsidP="00F022FE">
            <w:pPr>
              <w:jc w:val="both"/>
              <w:rPr>
                <w:rFonts w:ascii="Times New Roman" w:hAnsi="Times New Roman" w:cs="Times New Roman"/>
                <w:b/>
                <w:bCs/>
                <w:iCs/>
                <w:sz w:val="24"/>
                <w:szCs w:val="24"/>
              </w:rPr>
            </w:pPr>
            <w:r w:rsidRPr="00F022FE">
              <w:rPr>
                <w:rFonts w:ascii="Times New Roman" w:hAnsi="Times New Roman" w:cs="Times New Roman"/>
                <w:b/>
                <w:bCs/>
                <w:iCs/>
                <w:sz w:val="24"/>
                <w:szCs w:val="24"/>
              </w:rPr>
              <w:t>Отапливаемые</w:t>
            </w:r>
          </w:p>
          <w:p w:rsidR="00F022FE" w:rsidRPr="00F022FE" w:rsidRDefault="00F022FE" w:rsidP="00F022FE">
            <w:pPr>
              <w:jc w:val="both"/>
              <w:rPr>
                <w:rFonts w:ascii="Times New Roman" w:hAnsi="Times New Roman" w:cs="Times New Roman"/>
                <w:b/>
                <w:bCs/>
                <w:iCs/>
                <w:sz w:val="24"/>
                <w:szCs w:val="24"/>
              </w:rPr>
            </w:pPr>
            <w:r w:rsidRPr="00F022FE">
              <w:rPr>
                <w:rFonts w:ascii="Times New Roman" w:hAnsi="Times New Roman" w:cs="Times New Roman"/>
                <w:b/>
                <w:bCs/>
                <w:iCs/>
                <w:sz w:val="24"/>
                <w:szCs w:val="24"/>
              </w:rPr>
              <w:t>объекты</w:t>
            </w:r>
          </w:p>
        </w:tc>
      </w:tr>
      <w:tr w:rsidR="00F022FE" w:rsidRPr="00F022FE" w:rsidTr="00F022FE">
        <w:trPr>
          <w:trHeight w:val="23"/>
          <w:jc w:val="center"/>
        </w:trPr>
        <w:tc>
          <w:tcPr>
            <w:tcW w:w="281" w:type="pct"/>
            <w:vAlign w:val="center"/>
          </w:tcPr>
          <w:p w:rsidR="00F022FE" w:rsidRPr="00F022FE" w:rsidRDefault="00F022FE" w:rsidP="00F022FE">
            <w:pPr>
              <w:jc w:val="both"/>
              <w:rPr>
                <w:rFonts w:ascii="Times New Roman" w:hAnsi="Times New Roman" w:cs="Times New Roman"/>
                <w:b/>
                <w:iCs/>
                <w:sz w:val="24"/>
                <w:szCs w:val="24"/>
              </w:rPr>
            </w:pPr>
            <w:r w:rsidRPr="00F022FE">
              <w:rPr>
                <w:rFonts w:ascii="Times New Roman" w:hAnsi="Times New Roman" w:cs="Times New Roman"/>
                <w:b/>
                <w:iCs/>
                <w:sz w:val="24"/>
                <w:szCs w:val="24"/>
              </w:rPr>
              <w:t>1.</w:t>
            </w:r>
          </w:p>
        </w:tc>
        <w:tc>
          <w:tcPr>
            <w:tcW w:w="898" w:type="pct"/>
            <w:vAlign w:val="center"/>
          </w:tcPr>
          <w:p w:rsidR="00F022FE" w:rsidRPr="00F022FE" w:rsidRDefault="00F022FE" w:rsidP="00F022FE">
            <w:pPr>
              <w:jc w:val="both"/>
              <w:rPr>
                <w:rFonts w:ascii="Times New Roman" w:hAnsi="Times New Roman" w:cs="Times New Roman"/>
                <w:bCs/>
                <w:sz w:val="24"/>
                <w:szCs w:val="24"/>
              </w:rPr>
            </w:pPr>
            <w:r w:rsidRPr="00F022FE">
              <w:rPr>
                <w:rFonts w:ascii="Times New Roman" w:hAnsi="Times New Roman" w:cs="Times New Roman"/>
                <w:bCs/>
                <w:sz w:val="24"/>
                <w:szCs w:val="24"/>
              </w:rPr>
              <w:t>Котельная №1 (д.Выбор)</w:t>
            </w:r>
          </w:p>
        </w:tc>
        <w:tc>
          <w:tcPr>
            <w:tcW w:w="1064" w:type="pct"/>
            <w:vAlign w:val="center"/>
          </w:tcPr>
          <w:p w:rsidR="00F022FE" w:rsidRPr="00F022FE" w:rsidRDefault="00F022FE" w:rsidP="00F022FE">
            <w:pPr>
              <w:jc w:val="both"/>
              <w:rPr>
                <w:rFonts w:ascii="Times New Roman" w:hAnsi="Times New Roman" w:cs="Times New Roman"/>
                <w:bCs/>
                <w:iCs/>
                <w:sz w:val="24"/>
                <w:szCs w:val="24"/>
              </w:rPr>
            </w:pPr>
            <w:r w:rsidRPr="00F022FE">
              <w:rPr>
                <w:rFonts w:ascii="Times New Roman" w:hAnsi="Times New Roman" w:cs="Times New Roman"/>
                <w:bCs/>
                <w:iCs/>
                <w:sz w:val="24"/>
                <w:szCs w:val="24"/>
              </w:rPr>
              <w:t>Луга М1 – 2011 г.;</w:t>
            </w:r>
          </w:p>
          <w:p w:rsidR="00F022FE" w:rsidRPr="00F022FE" w:rsidRDefault="00F022FE" w:rsidP="00F022FE">
            <w:pPr>
              <w:jc w:val="both"/>
              <w:rPr>
                <w:rFonts w:ascii="Times New Roman" w:hAnsi="Times New Roman" w:cs="Times New Roman"/>
                <w:bCs/>
                <w:iCs/>
                <w:sz w:val="24"/>
                <w:szCs w:val="24"/>
              </w:rPr>
            </w:pPr>
            <w:r w:rsidRPr="00F022FE">
              <w:rPr>
                <w:rFonts w:ascii="Times New Roman" w:hAnsi="Times New Roman" w:cs="Times New Roman"/>
                <w:bCs/>
                <w:iCs/>
                <w:sz w:val="24"/>
                <w:szCs w:val="24"/>
              </w:rPr>
              <w:t>КВР-0,8- 2021 г.</w:t>
            </w:r>
          </w:p>
        </w:tc>
        <w:tc>
          <w:tcPr>
            <w:tcW w:w="509" w:type="pct"/>
            <w:vAlign w:val="center"/>
          </w:tcPr>
          <w:p w:rsidR="00F022FE" w:rsidRPr="00F022FE" w:rsidRDefault="00F022FE" w:rsidP="00F022FE">
            <w:pPr>
              <w:jc w:val="both"/>
              <w:rPr>
                <w:rFonts w:ascii="Times New Roman" w:hAnsi="Times New Roman" w:cs="Times New Roman"/>
                <w:bCs/>
                <w:iCs/>
                <w:sz w:val="24"/>
                <w:szCs w:val="24"/>
              </w:rPr>
            </w:pPr>
            <w:r w:rsidRPr="00F022FE">
              <w:rPr>
                <w:rFonts w:ascii="Times New Roman" w:hAnsi="Times New Roman" w:cs="Times New Roman"/>
                <w:bCs/>
                <w:iCs/>
                <w:sz w:val="24"/>
                <w:szCs w:val="24"/>
              </w:rPr>
              <w:t>Дрова/</w:t>
            </w:r>
          </w:p>
          <w:p w:rsidR="00F022FE" w:rsidRPr="00F022FE" w:rsidRDefault="00F022FE" w:rsidP="00F022FE">
            <w:pPr>
              <w:jc w:val="both"/>
              <w:rPr>
                <w:rFonts w:ascii="Times New Roman" w:hAnsi="Times New Roman" w:cs="Times New Roman"/>
                <w:bCs/>
                <w:iCs/>
                <w:sz w:val="24"/>
                <w:szCs w:val="24"/>
              </w:rPr>
            </w:pPr>
            <w:r w:rsidRPr="00F022FE">
              <w:rPr>
                <w:rFonts w:ascii="Times New Roman" w:hAnsi="Times New Roman" w:cs="Times New Roman"/>
                <w:bCs/>
                <w:iCs/>
                <w:sz w:val="24"/>
                <w:szCs w:val="24"/>
              </w:rPr>
              <w:t>уголь</w:t>
            </w:r>
          </w:p>
        </w:tc>
        <w:tc>
          <w:tcPr>
            <w:tcW w:w="740" w:type="pct"/>
            <w:vAlign w:val="center"/>
          </w:tcPr>
          <w:p w:rsidR="00F022FE" w:rsidRPr="00F022FE" w:rsidRDefault="00F022FE" w:rsidP="00F022FE">
            <w:pPr>
              <w:jc w:val="both"/>
              <w:rPr>
                <w:rFonts w:ascii="Times New Roman" w:hAnsi="Times New Roman" w:cs="Times New Roman"/>
                <w:bCs/>
                <w:iCs/>
                <w:sz w:val="24"/>
                <w:szCs w:val="24"/>
              </w:rPr>
            </w:pPr>
            <w:r w:rsidRPr="00F022FE">
              <w:rPr>
                <w:rFonts w:ascii="Times New Roman" w:hAnsi="Times New Roman" w:cs="Times New Roman"/>
                <w:bCs/>
                <w:iCs/>
                <w:sz w:val="24"/>
                <w:szCs w:val="24"/>
              </w:rPr>
              <w:t>1,8</w:t>
            </w:r>
          </w:p>
        </w:tc>
        <w:tc>
          <w:tcPr>
            <w:tcW w:w="485" w:type="pct"/>
            <w:vAlign w:val="center"/>
          </w:tcPr>
          <w:p w:rsidR="00F022FE" w:rsidRPr="00F022FE" w:rsidRDefault="00F022FE" w:rsidP="00F022FE">
            <w:pPr>
              <w:jc w:val="both"/>
              <w:rPr>
                <w:rFonts w:ascii="Times New Roman" w:hAnsi="Times New Roman" w:cs="Times New Roman"/>
                <w:bCs/>
                <w:iCs/>
                <w:sz w:val="24"/>
                <w:szCs w:val="24"/>
              </w:rPr>
            </w:pPr>
            <w:r w:rsidRPr="00F022FE">
              <w:rPr>
                <w:rFonts w:ascii="Times New Roman" w:hAnsi="Times New Roman" w:cs="Times New Roman"/>
                <w:bCs/>
                <w:iCs/>
                <w:sz w:val="24"/>
                <w:szCs w:val="24"/>
              </w:rPr>
              <w:t>100</w:t>
            </w:r>
          </w:p>
        </w:tc>
        <w:tc>
          <w:tcPr>
            <w:tcW w:w="1023" w:type="pct"/>
            <w:vAlign w:val="center"/>
          </w:tcPr>
          <w:p w:rsidR="00F022FE" w:rsidRPr="00F022FE" w:rsidRDefault="00F022FE" w:rsidP="00F022FE">
            <w:pPr>
              <w:jc w:val="both"/>
              <w:rPr>
                <w:rFonts w:ascii="Times New Roman" w:hAnsi="Times New Roman" w:cs="Times New Roman"/>
                <w:bCs/>
                <w:iCs/>
                <w:sz w:val="24"/>
                <w:szCs w:val="24"/>
              </w:rPr>
            </w:pPr>
            <w:r w:rsidRPr="00F022FE">
              <w:rPr>
                <w:rFonts w:ascii="Times New Roman" w:hAnsi="Times New Roman" w:cs="Times New Roman"/>
                <w:bCs/>
                <w:iCs/>
                <w:sz w:val="24"/>
                <w:szCs w:val="24"/>
              </w:rPr>
              <w:t>1.Здание школы</w:t>
            </w:r>
          </w:p>
          <w:p w:rsidR="00F022FE" w:rsidRPr="00F022FE" w:rsidRDefault="00F022FE" w:rsidP="00F022FE">
            <w:pPr>
              <w:jc w:val="both"/>
              <w:rPr>
                <w:rFonts w:ascii="Times New Roman" w:hAnsi="Times New Roman" w:cs="Times New Roman"/>
                <w:bCs/>
                <w:iCs/>
                <w:sz w:val="24"/>
                <w:szCs w:val="24"/>
              </w:rPr>
            </w:pPr>
            <w:r w:rsidRPr="00F022FE">
              <w:rPr>
                <w:rFonts w:ascii="Times New Roman" w:hAnsi="Times New Roman" w:cs="Times New Roman"/>
                <w:bCs/>
                <w:iCs/>
                <w:sz w:val="24"/>
                <w:szCs w:val="24"/>
              </w:rPr>
              <w:t>2.Здание ДК</w:t>
            </w:r>
          </w:p>
        </w:tc>
      </w:tr>
      <w:tr w:rsidR="00F022FE" w:rsidRPr="00F022FE" w:rsidTr="00F022FE">
        <w:trPr>
          <w:trHeight w:val="23"/>
          <w:jc w:val="center"/>
        </w:trPr>
        <w:tc>
          <w:tcPr>
            <w:tcW w:w="281" w:type="pct"/>
            <w:vAlign w:val="center"/>
          </w:tcPr>
          <w:p w:rsidR="00F022FE" w:rsidRPr="00F022FE" w:rsidRDefault="00F022FE" w:rsidP="00F022FE">
            <w:pPr>
              <w:jc w:val="both"/>
              <w:rPr>
                <w:rFonts w:ascii="Times New Roman" w:hAnsi="Times New Roman" w:cs="Times New Roman"/>
                <w:b/>
                <w:iCs/>
                <w:sz w:val="24"/>
                <w:szCs w:val="24"/>
              </w:rPr>
            </w:pPr>
            <w:r w:rsidRPr="00F022FE">
              <w:rPr>
                <w:rFonts w:ascii="Times New Roman" w:hAnsi="Times New Roman" w:cs="Times New Roman"/>
                <w:b/>
                <w:iCs/>
                <w:sz w:val="24"/>
                <w:szCs w:val="24"/>
              </w:rPr>
              <w:t>2.</w:t>
            </w:r>
          </w:p>
        </w:tc>
        <w:tc>
          <w:tcPr>
            <w:tcW w:w="898" w:type="pct"/>
            <w:vAlign w:val="center"/>
          </w:tcPr>
          <w:p w:rsidR="00F022FE" w:rsidRPr="00F022FE" w:rsidRDefault="00F022FE" w:rsidP="00F022FE">
            <w:pPr>
              <w:jc w:val="both"/>
              <w:rPr>
                <w:rFonts w:ascii="Times New Roman" w:hAnsi="Times New Roman" w:cs="Times New Roman"/>
                <w:bCs/>
                <w:iCs/>
                <w:sz w:val="24"/>
                <w:szCs w:val="24"/>
              </w:rPr>
            </w:pPr>
            <w:r w:rsidRPr="00F022FE">
              <w:rPr>
                <w:rFonts w:ascii="Times New Roman" w:hAnsi="Times New Roman" w:cs="Times New Roman"/>
                <w:bCs/>
                <w:iCs/>
                <w:sz w:val="24"/>
                <w:szCs w:val="24"/>
              </w:rPr>
              <w:t>Котельная № 2 (д.Вехно)</w:t>
            </w:r>
          </w:p>
        </w:tc>
        <w:tc>
          <w:tcPr>
            <w:tcW w:w="1064" w:type="pct"/>
            <w:vAlign w:val="center"/>
          </w:tcPr>
          <w:p w:rsidR="00F022FE" w:rsidRPr="00F022FE" w:rsidRDefault="00F022FE" w:rsidP="00F022FE">
            <w:pPr>
              <w:jc w:val="both"/>
              <w:rPr>
                <w:rFonts w:ascii="Times New Roman" w:hAnsi="Times New Roman" w:cs="Times New Roman"/>
                <w:bCs/>
                <w:iCs/>
                <w:sz w:val="24"/>
                <w:szCs w:val="24"/>
              </w:rPr>
            </w:pPr>
            <w:r w:rsidRPr="00F022FE">
              <w:rPr>
                <w:rFonts w:ascii="Times New Roman" w:hAnsi="Times New Roman" w:cs="Times New Roman"/>
                <w:bCs/>
                <w:iCs/>
                <w:sz w:val="24"/>
                <w:szCs w:val="24"/>
              </w:rPr>
              <w:t>КВР-0,8 – 2024 г.;</w:t>
            </w:r>
          </w:p>
          <w:p w:rsidR="00F022FE" w:rsidRPr="00F022FE" w:rsidRDefault="00F022FE" w:rsidP="00F022FE">
            <w:pPr>
              <w:jc w:val="both"/>
              <w:rPr>
                <w:rFonts w:ascii="Times New Roman" w:hAnsi="Times New Roman" w:cs="Times New Roman"/>
                <w:bCs/>
                <w:iCs/>
                <w:sz w:val="24"/>
                <w:szCs w:val="24"/>
              </w:rPr>
            </w:pPr>
            <w:r w:rsidRPr="00F022FE">
              <w:rPr>
                <w:rFonts w:ascii="Times New Roman" w:hAnsi="Times New Roman" w:cs="Times New Roman"/>
                <w:bCs/>
                <w:iCs/>
                <w:sz w:val="24"/>
                <w:szCs w:val="24"/>
              </w:rPr>
              <w:t>КВР-0,3-2015г.</w:t>
            </w:r>
          </w:p>
        </w:tc>
        <w:tc>
          <w:tcPr>
            <w:tcW w:w="509" w:type="pct"/>
            <w:vAlign w:val="center"/>
          </w:tcPr>
          <w:p w:rsidR="00F022FE" w:rsidRPr="00F022FE" w:rsidRDefault="00F022FE" w:rsidP="00F022FE">
            <w:pPr>
              <w:jc w:val="both"/>
              <w:rPr>
                <w:rFonts w:ascii="Times New Roman" w:hAnsi="Times New Roman" w:cs="Times New Roman"/>
                <w:bCs/>
                <w:iCs/>
                <w:sz w:val="24"/>
                <w:szCs w:val="24"/>
              </w:rPr>
            </w:pPr>
            <w:r w:rsidRPr="00F022FE">
              <w:rPr>
                <w:rFonts w:ascii="Times New Roman" w:hAnsi="Times New Roman" w:cs="Times New Roman"/>
                <w:bCs/>
                <w:iCs/>
                <w:sz w:val="24"/>
                <w:szCs w:val="24"/>
              </w:rPr>
              <w:t>Дрова/</w:t>
            </w:r>
          </w:p>
          <w:p w:rsidR="00F022FE" w:rsidRPr="00F022FE" w:rsidRDefault="00F022FE" w:rsidP="00F022FE">
            <w:pPr>
              <w:jc w:val="both"/>
              <w:rPr>
                <w:rFonts w:ascii="Times New Roman" w:hAnsi="Times New Roman" w:cs="Times New Roman"/>
                <w:bCs/>
                <w:iCs/>
                <w:sz w:val="24"/>
                <w:szCs w:val="24"/>
              </w:rPr>
            </w:pPr>
            <w:r w:rsidRPr="00F022FE">
              <w:rPr>
                <w:rFonts w:ascii="Times New Roman" w:hAnsi="Times New Roman" w:cs="Times New Roman"/>
                <w:bCs/>
                <w:iCs/>
                <w:sz w:val="24"/>
                <w:szCs w:val="24"/>
              </w:rPr>
              <w:t>уголь</w:t>
            </w:r>
          </w:p>
        </w:tc>
        <w:tc>
          <w:tcPr>
            <w:tcW w:w="740" w:type="pct"/>
            <w:vAlign w:val="center"/>
          </w:tcPr>
          <w:p w:rsidR="00F022FE" w:rsidRPr="00F022FE" w:rsidRDefault="00F022FE" w:rsidP="00F022FE">
            <w:pPr>
              <w:jc w:val="both"/>
              <w:rPr>
                <w:rFonts w:ascii="Times New Roman" w:hAnsi="Times New Roman" w:cs="Times New Roman"/>
                <w:bCs/>
                <w:iCs/>
                <w:sz w:val="24"/>
                <w:szCs w:val="24"/>
              </w:rPr>
            </w:pPr>
            <w:r w:rsidRPr="00F022FE">
              <w:rPr>
                <w:rFonts w:ascii="Times New Roman" w:hAnsi="Times New Roman" w:cs="Times New Roman"/>
                <w:bCs/>
                <w:iCs/>
                <w:sz w:val="24"/>
                <w:szCs w:val="24"/>
              </w:rPr>
              <w:t>1,1</w:t>
            </w:r>
          </w:p>
        </w:tc>
        <w:tc>
          <w:tcPr>
            <w:tcW w:w="485" w:type="pct"/>
            <w:vAlign w:val="center"/>
          </w:tcPr>
          <w:p w:rsidR="00F022FE" w:rsidRPr="00F022FE" w:rsidRDefault="00F022FE" w:rsidP="00F022FE">
            <w:pPr>
              <w:jc w:val="both"/>
              <w:rPr>
                <w:rFonts w:ascii="Times New Roman" w:hAnsi="Times New Roman" w:cs="Times New Roman"/>
                <w:bCs/>
                <w:iCs/>
                <w:sz w:val="24"/>
                <w:szCs w:val="24"/>
              </w:rPr>
            </w:pPr>
            <w:r w:rsidRPr="00F022FE">
              <w:rPr>
                <w:rFonts w:ascii="Times New Roman" w:hAnsi="Times New Roman" w:cs="Times New Roman"/>
                <w:bCs/>
                <w:iCs/>
                <w:sz w:val="24"/>
                <w:szCs w:val="24"/>
              </w:rPr>
              <w:t>100</w:t>
            </w:r>
          </w:p>
        </w:tc>
        <w:tc>
          <w:tcPr>
            <w:tcW w:w="1023" w:type="pct"/>
            <w:vAlign w:val="center"/>
          </w:tcPr>
          <w:p w:rsidR="00F022FE" w:rsidRPr="00F022FE" w:rsidRDefault="00F022FE" w:rsidP="00F022FE">
            <w:pPr>
              <w:jc w:val="both"/>
              <w:rPr>
                <w:rFonts w:ascii="Times New Roman" w:hAnsi="Times New Roman" w:cs="Times New Roman"/>
                <w:bCs/>
                <w:iCs/>
                <w:sz w:val="24"/>
                <w:szCs w:val="24"/>
              </w:rPr>
            </w:pPr>
            <w:r w:rsidRPr="00F022FE">
              <w:rPr>
                <w:rFonts w:ascii="Times New Roman" w:hAnsi="Times New Roman" w:cs="Times New Roman"/>
                <w:bCs/>
                <w:iCs/>
                <w:sz w:val="24"/>
                <w:szCs w:val="24"/>
              </w:rPr>
              <w:t>1.Здание школы</w:t>
            </w:r>
          </w:p>
        </w:tc>
      </w:tr>
      <w:tr w:rsidR="00F022FE" w:rsidRPr="00F022FE" w:rsidTr="00F022FE">
        <w:trPr>
          <w:trHeight w:val="23"/>
          <w:jc w:val="center"/>
        </w:trPr>
        <w:tc>
          <w:tcPr>
            <w:tcW w:w="281" w:type="pct"/>
            <w:vAlign w:val="center"/>
          </w:tcPr>
          <w:p w:rsidR="00F022FE" w:rsidRPr="00F022FE" w:rsidRDefault="00F022FE" w:rsidP="00F022FE">
            <w:pPr>
              <w:jc w:val="both"/>
              <w:rPr>
                <w:rFonts w:ascii="Times New Roman" w:hAnsi="Times New Roman" w:cs="Times New Roman"/>
                <w:b/>
                <w:iCs/>
                <w:sz w:val="24"/>
                <w:szCs w:val="24"/>
              </w:rPr>
            </w:pPr>
            <w:r w:rsidRPr="00F022FE">
              <w:rPr>
                <w:rFonts w:ascii="Times New Roman" w:hAnsi="Times New Roman" w:cs="Times New Roman"/>
                <w:b/>
                <w:iCs/>
                <w:sz w:val="24"/>
                <w:szCs w:val="24"/>
              </w:rPr>
              <w:t>3.</w:t>
            </w:r>
          </w:p>
        </w:tc>
        <w:tc>
          <w:tcPr>
            <w:tcW w:w="898" w:type="pct"/>
            <w:vAlign w:val="center"/>
          </w:tcPr>
          <w:p w:rsidR="00F022FE" w:rsidRPr="00F022FE" w:rsidRDefault="00F022FE" w:rsidP="00F022FE">
            <w:pPr>
              <w:jc w:val="both"/>
              <w:rPr>
                <w:rFonts w:ascii="Times New Roman" w:hAnsi="Times New Roman" w:cs="Times New Roman"/>
                <w:bCs/>
                <w:iCs/>
                <w:sz w:val="24"/>
                <w:szCs w:val="24"/>
              </w:rPr>
            </w:pPr>
            <w:r w:rsidRPr="00F022FE">
              <w:rPr>
                <w:rFonts w:ascii="Times New Roman" w:hAnsi="Times New Roman" w:cs="Times New Roman"/>
                <w:bCs/>
                <w:iCs/>
                <w:sz w:val="24"/>
                <w:szCs w:val="24"/>
              </w:rPr>
              <w:t>Котельная № 3 (г. Новоржев, ул. Пушкина, д. 143)</w:t>
            </w:r>
          </w:p>
        </w:tc>
        <w:tc>
          <w:tcPr>
            <w:tcW w:w="1064" w:type="pct"/>
            <w:vAlign w:val="center"/>
          </w:tcPr>
          <w:p w:rsidR="00F022FE" w:rsidRPr="00F022FE" w:rsidRDefault="00F022FE" w:rsidP="00F022FE">
            <w:pPr>
              <w:jc w:val="both"/>
              <w:rPr>
                <w:rFonts w:ascii="Times New Roman" w:hAnsi="Times New Roman" w:cs="Times New Roman"/>
                <w:bCs/>
                <w:iCs/>
                <w:sz w:val="24"/>
                <w:szCs w:val="24"/>
              </w:rPr>
            </w:pPr>
            <w:r w:rsidRPr="00F022FE">
              <w:rPr>
                <w:rFonts w:ascii="Times New Roman" w:hAnsi="Times New Roman" w:cs="Times New Roman"/>
                <w:bCs/>
                <w:iCs/>
                <w:sz w:val="24"/>
                <w:szCs w:val="24"/>
              </w:rPr>
              <w:t>КВР-0,8 - 2022г.;</w:t>
            </w:r>
          </w:p>
          <w:p w:rsidR="00F022FE" w:rsidRPr="00F022FE" w:rsidRDefault="00F022FE" w:rsidP="00F022FE">
            <w:pPr>
              <w:jc w:val="both"/>
              <w:rPr>
                <w:rFonts w:ascii="Times New Roman" w:hAnsi="Times New Roman" w:cs="Times New Roman"/>
                <w:bCs/>
                <w:iCs/>
                <w:sz w:val="24"/>
                <w:szCs w:val="24"/>
              </w:rPr>
            </w:pPr>
            <w:r w:rsidRPr="00F022FE">
              <w:rPr>
                <w:rFonts w:ascii="Times New Roman" w:hAnsi="Times New Roman" w:cs="Times New Roman"/>
                <w:bCs/>
                <w:iCs/>
                <w:sz w:val="24"/>
                <w:szCs w:val="24"/>
              </w:rPr>
              <w:t>КВР-0,8- 2024 г.</w:t>
            </w:r>
          </w:p>
        </w:tc>
        <w:tc>
          <w:tcPr>
            <w:tcW w:w="509" w:type="pct"/>
            <w:vAlign w:val="center"/>
          </w:tcPr>
          <w:p w:rsidR="00F022FE" w:rsidRPr="00F022FE" w:rsidRDefault="00F022FE" w:rsidP="00F022FE">
            <w:pPr>
              <w:jc w:val="both"/>
              <w:rPr>
                <w:rFonts w:ascii="Times New Roman" w:hAnsi="Times New Roman" w:cs="Times New Roman"/>
                <w:bCs/>
                <w:iCs/>
                <w:sz w:val="24"/>
                <w:szCs w:val="24"/>
              </w:rPr>
            </w:pPr>
            <w:r w:rsidRPr="00F022FE">
              <w:rPr>
                <w:rFonts w:ascii="Times New Roman" w:hAnsi="Times New Roman" w:cs="Times New Roman"/>
                <w:bCs/>
                <w:iCs/>
                <w:sz w:val="24"/>
                <w:szCs w:val="24"/>
              </w:rPr>
              <w:t>Дрова/</w:t>
            </w:r>
          </w:p>
          <w:p w:rsidR="00F022FE" w:rsidRPr="00F022FE" w:rsidRDefault="00F022FE" w:rsidP="00F022FE">
            <w:pPr>
              <w:jc w:val="both"/>
              <w:rPr>
                <w:rFonts w:ascii="Times New Roman" w:hAnsi="Times New Roman" w:cs="Times New Roman"/>
                <w:bCs/>
                <w:iCs/>
                <w:sz w:val="24"/>
                <w:szCs w:val="24"/>
              </w:rPr>
            </w:pPr>
            <w:r w:rsidRPr="00F022FE">
              <w:rPr>
                <w:rFonts w:ascii="Times New Roman" w:hAnsi="Times New Roman" w:cs="Times New Roman"/>
                <w:bCs/>
                <w:iCs/>
                <w:sz w:val="24"/>
                <w:szCs w:val="24"/>
              </w:rPr>
              <w:t>уголь</w:t>
            </w:r>
          </w:p>
        </w:tc>
        <w:tc>
          <w:tcPr>
            <w:tcW w:w="740" w:type="pct"/>
            <w:vAlign w:val="center"/>
          </w:tcPr>
          <w:p w:rsidR="00F022FE" w:rsidRPr="00F022FE" w:rsidRDefault="00F022FE" w:rsidP="00F022FE">
            <w:pPr>
              <w:jc w:val="both"/>
              <w:rPr>
                <w:rFonts w:ascii="Times New Roman" w:hAnsi="Times New Roman" w:cs="Times New Roman"/>
                <w:bCs/>
                <w:iCs/>
                <w:sz w:val="24"/>
                <w:szCs w:val="24"/>
              </w:rPr>
            </w:pPr>
            <w:r w:rsidRPr="00F022FE">
              <w:rPr>
                <w:rFonts w:ascii="Times New Roman" w:hAnsi="Times New Roman" w:cs="Times New Roman"/>
                <w:bCs/>
                <w:iCs/>
                <w:sz w:val="24"/>
                <w:szCs w:val="24"/>
              </w:rPr>
              <w:t>1,8</w:t>
            </w:r>
          </w:p>
        </w:tc>
        <w:tc>
          <w:tcPr>
            <w:tcW w:w="485" w:type="pct"/>
            <w:vAlign w:val="center"/>
          </w:tcPr>
          <w:p w:rsidR="00F022FE" w:rsidRPr="00F022FE" w:rsidRDefault="00F022FE" w:rsidP="00F022FE">
            <w:pPr>
              <w:jc w:val="both"/>
              <w:rPr>
                <w:rFonts w:ascii="Times New Roman" w:hAnsi="Times New Roman" w:cs="Times New Roman"/>
                <w:bCs/>
                <w:iCs/>
                <w:sz w:val="24"/>
                <w:szCs w:val="24"/>
              </w:rPr>
            </w:pPr>
            <w:r w:rsidRPr="00F022FE">
              <w:rPr>
                <w:rFonts w:ascii="Times New Roman" w:hAnsi="Times New Roman" w:cs="Times New Roman"/>
                <w:bCs/>
                <w:iCs/>
                <w:sz w:val="24"/>
                <w:szCs w:val="24"/>
              </w:rPr>
              <w:t>100</w:t>
            </w:r>
          </w:p>
        </w:tc>
        <w:tc>
          <w:tcPr>
            <w:tcW w:w="1023" w:type="pct"/>
            <w:vAlign w:val="center"/>
          </w:tcPr>
          <w:p w:rsidR="00F022FE" w:rsidRPr="00F022FE" w:rsidRDefault="00F022FE" w:rsidP="00F022FE">
            <w:pPr>
              <w:jc w:val="both"/>
              <w:rPr>
                <w:rFonts w:ascii="Times New Roman" w:hAnsi="Times New Roman" w:cs="Times New Roman"/>
                <w:bCs/>
                <w:iCs/>
                <w:sz w:val="24"/>
                <w:szCs w:val="24"/>
              </w:rPr>
            </w:pPr>
            <w:r w:rsidRPr="00F022FE">
              <w:rPr>
                <w:rFonts w:ascii="Times New Roman" w:hAnsi="Times New Roman" w:cs="Times New Roman"/>
                <w:bCs/>
                <w:iCs/>
                <w:sz w:val="24"/>
                <w:szCs w:val="24"/>
              </w:rPr>
              <w:t>1.МКД г.Новоржев, ул.Пушкина, д.152;</w:t>
            </w:r>
          </w:p>
          <w:p w:rsidR="00F022FE" w:rsidRPr="00F022FE" w:rsidRDefault="00F022FE" w:rsidP="00F022FE">
            <w:pPr>
              <w:jc w:val="both"/>
              <w:rPr>
                <w:rFonts w:ascii="Times New Roman" w:hAnsi="Times New Roman" w:cs="Times New Roman"/>
                <w:bCs/>
                <w:iCs/>
                <w:sz w:val="24"/>
                <w:szCs w:val="24"/>
              </w:rPr>
            </w:pPr>
            <w:r w:rsidRPr="00F022FE">
              <w:rPr>
                <w:rFonts w:ascii="Times New Roman" w:hAnsi="Times New Roman" w:cs="Times New Roman"/>
                <w:bCs/>
                <w:iCs/>
                <w:sz w:val="24"/>
                <w:szCs w:val="24"/>
              </w:rPr>
              <w:t>2.МКД г.Новоржев, ул.Пушкина, д.152А;</w:t>
            </w:r>
          </w:p>
          <w:p w:rsidR="00F022FE" w:rsidRPr="00F022FE" w:rsidRDefault="00F022FE" w:rsidP="00F022FE">
            <w:pPr>
              <w:jc w:val="both"/>
              <w:rPr>
                <w:rFonts w:ascii="Times New Roman" w:hAnsi="Times New Roman" w:cs="Times New Roman"/>
                <w:bCs/>
                <w:iCs/>
                <w:sz w:val="24"/>
                <w:szCs w:val="24"/>
              </w:rPr>
            </w:pPr>
            <w:r w:rsidRPr="00F022FE">
              <w:rPr>
                <w:rFonts w:ascii="Times New Roman" w:hAnsi="Times New Roman" w:cs="Times New Roman"/>
                <w:bCs/>
                <w:iCs/>
                <w:sz w:val="24"/>
                <w:szCs w:val="24"/>
              </w:rPr>
              <w:lastRenderedPageBreak/>
              <w:t>3.МКД г.Новоржев, ул.Пушкина, д.150Б;</w:t>
            </w:r>
          </w:p>
          <w:p w:rsidR="00F022FE" w:rsidRPr="00F022FE" w:rsidRDefault="00F022FE" w:rsidP="00F022FE">
            <w:pPr>
              <w:jc w:val="both"/>
              <w:rPr>
                <w:rFonts w:ascii="Times New Roman" w:hAnsi="Times New Roman" w:cs="Times New Roman"/>
                <w:bCs/>
                <w:iCs/>
                <w:sz w:val="24"/>
                <w:szCs w:val="24"/>
              </w:rPr>
            </w:pPr>
            <w:r w:rsidRPr="00F022FE">
              <w:rPr>
                <w:rFonts w:ascii="Times New Roman" w:hAnsi="Times New Roman" w:cs="Times New Roman"/>
                <w:bCs/>
                <w:iCs/>
                <w:sz w:val="24"/>
                <w:szCs w:val="24"/>
              </w:rPr>
              <w:t>2.МКД г.Новоржев, ул. Пушкина, д.150В</w:t>
            </w:r>
          </w:p>
        </w:tc>
      </w:tr>
      <w:tr w:rsidR="00F022FE" w:rsidRPr="00F022FE" w:rsidTr="00F022FE">
        <w:trPr>
          <w:trHeight w:val="23"/>
          <w:jc w:val="center"/>
        </w:trPr>
        <w:tc>
          <w:tcPr>
            <w:tcW w:w="281" w:type="pct"/>
            <w:vAlign w:val="center"/>
          </w:tcPr>
          <w:p w:rsidR="00F022FE" w:rsidRPr="00F022FE" w:rsidRDefault="00F022FE" w:rsidP="00F022FE">
            <w:pPr>
              <w:jc w:val="both"/>
              <w:rPr>
                <w:rFonts w:ascii="Times New Roman" w:hAnsi="Times New Roman" w:cs="Times New Roman"/>
                <w:b/>
                <w:iCs/>
                <w:sz w:val="24"/>
                <w:szCs w:val="24"/>
              </w:rPr>
            </w:pPr>
            <w:r w:rsidRPr="00F022FE">
              <w:rPr>
                <w:rFonts w:ascii="Times New Roman" w:hAnsi="Times New Roman" w:cs="Times New Roman"/>
                <w:b/>
                <w:iCs/>
                <w:sz w:val="24"/>
                <w:szCs w:val="24"/>
              </w:rPr>
              <w:lastRenderedPageBreak/>
              <w:t>4.</w:t>
            </w:r>
          </w:p>
        </w:tc>
        <w:tc>
          <w:tcPr>
            <w:tcW w:w="898" w:type="pct"/>
            <w:vAlign w:val="center"/>
          </w:tcPr>
          <w:p w:rsidR="00F022FE" w:rsidRPr="00F022FE" w:rsidRDefault="00F022FE" w:rsidP="00F022FE">
            <w:pPr>
              <w:jc w:val="both"/>
              <w:rPr>
                <w:rFonts w:ascii="Times New Roman" w:hAnsi="Times New Roman" w:cs="Times New Roman"/>
                <w:bCs/>
                <w:iCs/>
                <w:sz w:val="24"/>
                <w:szCs w:val="24"/>
              </w:rPr>
            </w:pPr>
            <w:r w:rsidRPr="00F022FE">
              <w:rPr>
                <w:rFonts w:ascii="Times New Roman" w:hAnsi="Times New Roman" w:cs="Times New Roman"/>
                <w:bCs/>
                <w:iCs/>
                <w:sz w:val="24"/>
                <w:szCs w:val="24"/>
              </w:rPr>
              <w:t>Котельная № 5 (г.Новоржев, ул. Германа, д.72) (НСШ)</w:t>
            </w:r>
          </w:p>
        </w:tc>
        <w:tc>
          <w:tcPr>
            <w:tcW w:w="1064" w:type="pct"/>
            <w:vAlign w:val="center"/>
          </w:tcPr>
          <w:p w:rsidR="00F022FE" w:rsidRPr="00F022FE" w:rsidRDefault="00F022FE" w:rsidP="00F022FE">
            <w:pPr>
              <w:jc w:val="both"/>
              <w:rPr>
                <w:rFonts w:ascii="Times New Roman" w:hAnsi="Times New Roman" w:cs="Times New Roman"/>
                <w:bCs/>
                <w:iCs/>
                <w:sz w:val="24"/>
                <w:szCs w:val="24"/>
              </w:rPr>
            </w:pPr>
            <w:r w:rsidRPr="00F022FE">
              <w:rPr>
                <w:rFonts w:ascii="Times New Roman" w:hAnsi="Times New Roman" w:cs="Times New Roman"/>
                <w:bCs/>
                <w:iCs/>
                <w:sz w:val="24"/>
                <w:szCs w:val="24"/>
              </w:rPr>
              <w:t>КВР-0,8-2023г.; КВР-1-2020г.; КВР-0,3-2016г.</w:t>
            </w:r>
          </w:p>
        </w:tc>
        <w:tc>
          <w:tcPr>
            <w:tcW w:w="509" w:type="pct"/>
            <w:vAlign w:val="center"/>
          </w:tcPr>
          <w:p w:rsidR="00F022FE" w:rsidRPr="00F022FE" w:rsidRDefault="00F022FE" w:rsidP="00F022FE">
            <w:pPr>
              <w:jc w:val="both"/>
              <w:rPr>
                <w:rFonts w:ascii="Times New Roman" w:hAnsi="Times New Roman" w:cs="Times New Roman"/>
                <w:bCs/>
                <w:iCs/>
                <w:sz w:val="24"/>
                <w:szCs w:val="24"/>
              </w:rPr>
            </w:pPr>
            <w:r w:rsidRPr="00F022FE">
              <w:rPr>
                <w:rFonts w:ascii="Times New Roman" w:hAnsi="Times New Roman" w:cs="Times New Roman"/>
                <w:bCs/>
                <w:iCs/>
                <w:sz w:val="24"/>
                <w:szCs w:val="24"/>
              </w:rPr>
              <w:t>Дрова/</w:t>
            </w:r>
          </w:p>
          <w:p w:rsidR="00F022FE" w:rsidRPr="00F022FE" w:rsidRDefault="00F022FE" w:rsidP="00F022FE">
            <w:pPr>
              <w:jc w:val="both"/>
              <w:rPr>
                <w:rFonts w:ascii="Times New Roman" w:hAnsi="Times New Roman" w:cs="Times New Roman"/>
                <w:bCs/>
                <w:iCs/>
                <w:sz w:val="24"/>
                <w:szCs w:val="24"/>
              </w:rPr>
            </w:pPr>
            <w:r w:rsidRPr="00F022FE">
              <w:rPr>
                <w:rFonts w:ascii="Times New Roman" w:hAnsi="Times New Roman" w:cs="Times New Roman"/>
                <w:bCs/>
                <w:iCs/>
                <w:sz w:val="24"/>
                <w:szCs w:val="24"/>
              </w:rPr>
              <w:t>уголь</w:t>
            </w:r>
          </w:p>
        </w:tc>
        <w:tc>
          <w:tcPr>
            <w:tcW w:w="740" w:type="pct"/>
            <w:vAlign w:val="center"/>
          </w:tcPr>
          <w:p w:rsidR="00F022FE" w:rsidRPr="00F022FE" w:rsidRDefault="00F022FE" w:rsidP="00F022FE">
            <w:pPr>
              <w:jc w:val="both"/>
              <w:rPr>
                <w:rFonts w:ascii="Times New Roman" w:hAnsi="Times New Roman" w:cs="Times New Roman"/>
                <w:bCs/>
                <w:iCs/>
                <w:sz w:val="24"/>
                <w:szCs w:val="24"/>
              </w:rPr>
            </w:pPr>
            <w:r w:rsidRPr="00F022FE">
              <w:rPr>
                <w:rFonts w:ascii="Times New Roman" w:hAnsi="Times New Roman" w:cs="Times New Roman"/>
                <w:bCs/>
                <w:iCs/>
                <w:sz w:val="24"/>
                <w:szCs w:val="24"/>
              </w:rPr>
              <w:t>2,1</w:t>
            </w:r>
          </w:p>
        </w:tc>
        <w:tc>
          <w:tcPr>
            <w:tcW w:w="485" w:type="pct"/>
            <w:vAlign w:val="center"/>
          </w:tcPr>
          <w:p w:rsidR="00F022FE" w:rsidRPr="00F022FE" w:rsidRDefault="00F022FE" w:rsidP="00F022FE">
            <w:pPr>
              <w:jc w:val="both"/>
              <w:rPr>
                <w:rFonts w:ascii="Times New Roman" w:hAnsi="Times New Roman" w:cs="Times New Roman"/>
                <w:bCs/>
                <w:iCs/>
                <w:sz w:val="24"/>
                <w:szCs w:val="24"/>
              </w:rPr>
            </w:pPr>
            <w:r w:rsidRPr="00F022FE">
              <w:rPr>
                <w:rFonts w:ascii="Times New Roman" w:hAnsi="Times New Roman" w:cs="Times New Roman"/>
                <w:bCs/>
                <w:iCs/>
                <w:sz w:val="24"/>
                <w:szCs w:val="24"/>
              </w:rPr>
              <w:t>100</w:t>
            </w:r>
          </w:p>
        </w:tc>
        <w:tc>
          <w:tcPr>
            <w:tcW w:w="1023" w:type="pct"/>
            <w:vAlign w:val="center"/>
          </w:tcPr>
          <w:p w:rsidR="00F022FE" w:rsidRPr="00F022FE" w:rsidRDefault="00F022FE" w:rsidP="00F022FE">
            <w:pPr>
              <w:jc w:val="both"/>
              <w:rPr>
                <w:rFonts w:ascii="Times New Roman" w:hAnsi="Times New Roman" w:cs="Times New Roman"/>
                <w:bCs/>
                <w:iCs/>
                <w:sz w:val="24"/>
                <w:szCs w:val="24"/>
              </w:rPr>
            </w:pPr>
            <w:r w:rsidRPr="00F022FE">
              <w:rPr>
                <w:rFonts w:ascii="Times New Roman" w:hAnsi="Times New Roman" w:cs="Times New Roman"/>
                <w:bCs/>
                <w:iCs/>
                <w:sz w:val="24"/>
                <w:szCs w:val="24"/>
              </w:rPr>
              <w:t>1.Здание школы</w:t>
            </w:r>
          </w:p>
          <w:p w:rsidR="00F022FE" w:rsidRPr="00F022FE" w:rsidRDefault="00F022FE" w:rsidP="00F022FE">
            <w:pPr>
              <w:jc w:val="both"/>
              <w:rPr>
                <w:rFonts w:ascii="Times New Roman" w:hAnsi="Times New Roman" w:cs="Times New Roman"/>
                <w:bCs/>
                <w:iCs/>
                <w:sz w:val="24"/>
                <w:szCs w:val="24"/>
              </w:rPr>
            </w:pPr>
            <w:r w:rsidRPr="00F022FE">
              <w:rPr>
                <w:rFonts w:ascii="Times New Roman" w:hAnsi="Times New Roman" w:cs="Times New Roman"/>
                <w:bCs/>
                <w:iCs/>
                <w:sz w:val="24"/>
                <w:szCs w:val="24"/>
              </w:rPr>
              <w:t>2.Здание школы</w:t>
            </w:r>
          </w:p>
          <w:p w:rsidR="00F022FE" w:rsidRPr="00F022FE" w:rsidRDefault="00F022FE" w:rsidP="00F022FE">
            <w:pPr>
              <w:jc w:val="both"/>
              <w:rPr>
                <w:rFonts w:ascii="Times New Roman" w:hAnsi="Times New Roman" w:cs="Times New Roman"/>
                <w:bCs/>
                <w:iCs/>
                <w:sz w:val="24"/>
                <w:szCs w:val="24"/>
              </w:rPr>
            </w:pPr>
            <w:r w:rsidRPr="00F022FE">
              <w:rPr>
                <w:rFonts w:ascii="Times New Roman" w:hAnsi="Times New Roman" w:cs="Times New Roman"/>
                <w:bCs/>
                <w:iCs/>
                <w:sz w:val="24"/>
                <w:szCs w:val="24"/>
              </w:rPr>
              <w:t>3.Здание д/с «Светлячок»</w:t>
            </w:r>
          </w:p>
          <w:p w:rsidR="00F022FE" w:rsidRPr="00F022FE" w:rsidRDefault="00F022FE" w:rsidP="00F022FE">
            <w:pPr>
              <w:jc w:val="both"/>
              <w:rPr>
                <w:rFonts w:ascii="Times New Roman" w:hAnsi="Times New Roman" w:cs="Times New Roman"/>
                <w:bCs/>
                <w:iCs/>
                <w:sz w:val="24"/>
                <w:szCs w:val="24"/>
              </w:rPr>
            </w:pPr>
            <w:r w:rsidRPr="00F022FE">
              <w:rPr>
                <w:rFonts w:ascii="Times New Roman" w:hAnsi="Times New Roman" w:cs="Times New Roman"/>
                <w:bCs/>
                <w:iCs/>
                <w:sz w:val="24"/>
                <w:szCs w:val="24"/>
              </w:rPr>
              <w:t>4.МКД г.Новоржев, ул.Германа,д.77</w:t>
            </w:r>
          </w:p>
          <w:p w:rsidR="00F022FE" w:rsidRPr="00F022FE" w:rsidRDefault="00F022FE" w:rsidP="00F022FE">
            <w:pPr>
              <w:jc w:val="both"/>
              <w:rPr>
                <w:rFonts w:ascii="Times New Roman" w:hAnsi="Times New Roman" w:cs="Times New Roman"/>
                <w:bCs/>
                <w:iCs/>
                <w:sz w:val="24"/>
                <w:szCs w:val="24"/>
              </w:rPr>
            </w:pPr>
            <w:r w:rsidRPr="00F022FE">
              <w:rPr>
                <w:rFonts w:ascii="Times New Roman" w:hAnsi="Times New Roman" w:cs="Times New Roman"/>
                <w:bCs/>
                <w:iCs/>
                <w:sz w:val="24"/>
                <w:szCs w:val="24"/>
              </w:rPr>
              <w:t>5.МКД г.Новоржев, ул.Германа,д.81</w:t>
            </w:r>
          </w:p>
        </w:tc>
      </w:tr>
      <w:tr w:rsidR="00F022FE" w:rsidRPr="00F022FE" w:rsidTr="00F022FE">
        <w:trPr>
          <w:trHeight w:val="23"/>
          <w:jc w:val="center"/>
        </w:trPr>
        <w:tc>
          <w:tcPr>
            <w:tcW w:w="281" w:type="pct"/>
            <w:vAlign w:val="center"/>
          </w:tcPr>
          <w:p w:rsidR="00F022FE" w:rsidRPr="00F022FE" w:rsidRDefault="00F022FE" w:rsidP="00F022FE">
            <w:pPr>
              <w:jc w:val="both"/>
              <w:rPr>
                <w:rFonts w:ascii="Times New Roman" w:hAnsi="Times New Roman" w:cs="Times New Roman"/>
                <w:b/>
                <w:iCs/>
                <w:sz w:val="24"/>
                <w:szCs w:val="24"/>
              </w:rPr>
            </w:pPr>
            <w:r w:rsidRPr="00F022FE">
              <w:rPr>
                <w:rFonts w:ascii="Times New Roman" w:hAnsi="Times New Roman" w:cs="Times New Roman"/>
                <w:b/>
                <w:iCs/>
                <w:sz w:val="24"/>
                <w:szCs w:val="24"/>
              </w:rPr>
              <w:t>5.</w:t>
            </w:r>
          </w:p>
        </w:tc>
        <w:tc>
          <w:tcPr>
            <w:tcW w:w="898" w:type="pct"/>
            <w:vAlign w:val="center"/>
          </w:tcPr>
          <w:p w:rsidR="00F022FE" w:rsidRPr="00F022FE" w:rsidRDefault="00F022FE" w:rsidP="00F022FE">
            <w:pPr>
              <w:jc w:val="both"/>
              <w:rPr>
                <w:rFonts w:ascii="Times New Roman" w:hAnsi="Times New Roman" w:cs="Times New Roman"/>
                <w:bCs/>
                <w:iCs/>
                <w:sz w:val="24"/>
                <w:szCs w:val="24"/>
              </w:rPr>
            </w:pPr>
            <w:r w:rsidRPr="00F022FE">
              <w:rPr>
                <w:rFonts w:ascii="Times New Roman" w:hAnsi="Times New Roman" w:cs="Times New Roman"/>
                <w:bCs/>
                <w:iCs/>
                <w:sz w:val="24"/>
                <w:szCs w:val="24"/>
              </w:rPr>
              <w:t>Котельная № 6 (г.Новоржев, ул. Германа, д. 65) (ДК)</w:t>
            </w:r>
          </w:p>
        </w:tc>
        <w:tc>
          <w:tcPr>
            <w:tcW w:w="1064" w:type="pct"/>
            <w:vAlign w:val="center"/>
          </w:tcPr>
          <w:p w:rsidR="00F022FE" w:rsidRPr="00F022FE" w:rsidRDefault="00F022FE" w:rsidP="00F022FE">
            <w:pPr>
              <w:jc w:val="both"/>
              <w:rPr>
                <w:rFonts w:ascii="Times New Roman" w:hAnsi="Times New Roman" w:cs="Times New Roman"/>
                <w:bCs/>
                <w:iCs/>
                <w:sz w:val="24"/>
                <w:szCs w:val="24"/>
              </w:rPr>
            </w:pPr>
            <w:r w:rsidRPr="00F022FE">
              <w:rPr>
                <w:rFonts w:ascii="Times New Roman" w:hAnsi="Times New Roman" w:cs="Times New Roman"/>
                <w:bCs/>
                <w:iCs/>
                <w:sz w:val="24"/>
                <w:szCs w:val="24"/>
              </w:rPr>
              <w:t>КВР-0,8-2024г.; КВР-1-2021г.</w:t>
            </w:r>
          </w:p>
        </w:tc>
        <w:tc>
          <w:tcPr>
            <w:tcW w:w="509" w:type="pct"/>
            <w:vAlign w:val="center"/>
          </w:tcPr>
          <w:p w:rsidR="00F022FE" w:rsidRPr="00F022FE" w:rsidRDefault="00F022FE" w:rsidP="00F022FE">
            <w:pPr>
              <w:jc w:val="both"/>
              <w:rPr>
                <w:rFonts w:ascii="Times New Roman" w:hAnsi="Times New Roman" w:cs="Times New Roman"/>
                <w:bCs/>
                <w:iCs/>
                <w:sz w:val="24"/>
                <w:szCs w:val="24"/>
              </w:rPr>
            </w:pPr>
            <w:r w:rsidRPr="00F022FE">
              <w:rPr>
                <w:rFonts w:ascii="Times New Roman" w:hAnsi="Times New Roman" w:cs="Times New Roman"/>
                <w:bCs/>
                <w:iCs/>
                <w:sz w:val="24"/>
                <w:szCs w:val="24"/>
              </w:rPr>
              <w:t>Дрова/</w:t>
            </w:r>
          </w:p>
          <w:p w:rsidR="00F022FE" w:rsidRPr="00F022FE" w:rsidRDefault="00F022FE" w:rsidP="00F022FE">
            <w:pPr>
              <w:jc w:val="both"/>
              <w:rPr>
                <w:rFonts w:ascii="Times New Roman" w:hAnsi="Times New Roman" w:cs="Times New Roman"/>
                <w:bCs/>
                <w:iCs/>
                <w:sz w:val="24"/>
                <w:szCs w:val="24"/>
              </w:rPr>
            </w:pPr>
            <w:r w:rsidRPr="00F022FE">
              <w:rPr>
                <w:rFonts w:ascii="Times New Roman" w:hAnsi="Times New Roman" w:cs="Times New Roman"/>
                <w:bCs/>
                <w:iCs/>
                <w:sz w:val="24"/>
                <w:szCs w:val="24"/>
              </w:rPr>
              <w:t>уголь</w:t>
            </w:r>
          </w:p>
        </w:tc>
        <w:tc>
          <w:tcPr>
            <w:tcW w:w="740" w:type="pct"/>
            <w:vAlign w:val="center"/>
          </w:tcPr>
          <w:p w:rsidR="00F022FE" w:rsidRPr="00F022FE" w:rsidRDefault="00F022FE" w:rsidP="00F022FE">
            <w:pPr>
              <w:jc w:val="both"/>
              <w:rPr>
                <w:rFonts w:ascii="Times New Roman" w:hAnsi="Times New Roman" w:cs="Times New Roman"/>
                <w:bCs/>
                <w:iCs/>
                <w:sz w:val="24"/>
                <w:szCs w:val="24"/>
              </w:rPr>
            </w:pPr>
            <w:r w:rsidRPr="00F022FE">
              <w:rPr>
                <w:rFonts w:ascii="Times New Roman" w:hAnsi="Times New Roman" w:cs="Times New Roman"/>
                <w:bCs/>
                <w:iCs/>
                <w:sz w:val="24"/>
                <w:szCs w:val="24"/>
              </w:rPr>
              <w:t>1,8</w:t>
            </w:r>
          </w:p>
        </w:tc>
        <w:tc>
          <w:tcPr>
            <w:tcW w:w="485" w:type="pct"/>
            <w:vAlign w:val="center"/>
          </w:tcPr>
          <w:p w:rsidR="00F022FE" w:rsidRPr="00F022FE" w:rsidRDefault="00F022FE" w:rsidP="00F022FE">
            <w:pPr>
              <w:jc w:val="both"/>
              <w:rPr>
                <w:rFonts w:ascii="Times New Roman" w:hAnsi="Times New Roman" w:cs="Times New Roman"/>
                <w:bCs/>
                <w:iCs/>
                <w:sz w:val="24"/>
                <w:szCs w:val="24"/>
              </w:rPr>
            </w:pPr>
            <w:r w:rsidRPr="00F022FE">
              <w:rPr>
                <w:rFonts w:ascii="Times New Roman" w:hAnsi="Times New Roman" w:cs="Times New Roman"/>
                <w:bCs/>
                <w:iCs/>
                <w:sz w:val="24"/>
                <w:szCs w:val="24"/>
              </w:rPr>
              <w:t>100</w:t>
            </w:r>
          </w:p>
        </w:tc>
        <w:tc>
          <w:tcPr>
            <w:tcW w:w="1023" w:type="pct"/>
            <w:vAlign w:val="center"/>
          </w:tcPr>
          <w:p w:rsidR="00F022FE" w:rsidRPr="00F022FE" w:rsidRDefault="00F022FE" w:rsidP="00F022FE">
            <w:pPr>
              <w:jc w:val="both"/>
              <w:rPr>
                <w:rFonts w:ascii="Times New Roman" w:hAnsi="Times New Roman" w:cs="Times New Roman"/>
                <w:bCs/>
                <w:iCs/>
                <w:sz w:val="24"/>
                <w:szCs w:val="24"/>
              </w:rPr>
            </w:pPr>
            <w:r w:rsidRPr="00F022FE">
              <w:rPr>
                <w:rFonts w:ascii="Times New Roman" w:hAnsi="Times New Roman" w:cs="Times New Roman"/>
                <w:bCs/>
                <w:iCs/>
                <w:sz w:val="24"/>
                <w:szCs w:val="24"/>
              </w:rPr>
              <w:t>1.Здание ДК</w:t>
            </w:r>
          </w:p>
          <w:p w:rsidR="00F022FE" w:rsidRPr="00F022FE" w:rsidRDefault="00F022FE" w:rsidP="00F022FE">
            <w:pPr>
              <w:jc w:val="both"/>
              <w:rPr>
                <w:rFonts w:ascii="Times New Roman" w:hAnsi="Times New Roman" w:cs="Times New Roman"/>
                <w:bCs/>
                <w:iCs/>
                <w:sz w:val="24"/>
                <w:szCs w:val="24"/>
              </w:rPr>
            </w:pPr>
            <w:r w:rsidRPr="00F022FE">
              <w:rPr>
                <w:rFonts w:ascii="Times New Roman" w:hAnsi="Times New Roman" w:cs="Times New Roman"/>
                <w:bCs/>
                <w:iCs/>
                <w:sz w:val="24"/>
                <w:szCs w:val="24"/>
              </w:rPr>
              <w:t>2.Здание ДШИ</w:t>
            </w:r>
          </w:p>
          <w:p w:rsidR="00F022FE" w:rsidRPr="00F022FE" w:rsidRDefault="00F022FE" w:rsidP="00F022FE">
            <w:pPr>
              <w:jc w:val="both"/>
              <w:rPr>
                <w:rFonts w:ascii="Times New Roman" w:hAnsi="Times New Roman" w:cs="Times New Roman"/>
                <w:bCs/>
                <w:iCs/>
                <w:sz w:val="24"/>
                <w:szCs w:val="24"/>
              </w:rPr>
            </w:pPr>
            <w:r w:rsidRPr="00F022FE">
              <w:rPr>
                <w:rFonts w:ascii="Times New Roman" w:hAnsi="Times New Roman" w:cs="Times New Roman"/>
                <w:bCs/>
                <w:iCs/>
                <w:sz w:val="24"/>
                <w:szCs w:val="24"/>
              </w:rPr>
              <w:t>3.Здание районного суда</w:t>
            </w:r>
          </w:p>
          <w:p w:rsidR="00F022FE" w:rsidRPr="00F022FE" w:rsidRDefault="00F022FE" w:rsidP="00F022FE">
            <w:pPr>
              <w:jc w:val="both"/>
              <w:rPr>
                <w:rFonts w:ascii="Times New Roman" w:hAnsi="Times New Roman" w:cs="Times New Roman"/>
                <w:bCs/>
                <w:iCs/>
                <w:sz w:val="24"/>
                <w:szCs w:val="24"/>
              </w:rPr>
            </w:pPr>
            <w:r w:rsidRPr="00F022FE">
              <w:rPr>
                <w:rFonts w:ascii="Times New Roman" w:hAnsi="Times New Roman" w:cs="Times New Roman"/>
                <w:bCs/>
                <w:iCs/>
                <w:sz w:val="24"/>
                <w:szCs w:val="24"/>
              </w:rPr>
              <w:t>4.Административное здание (г.Новоржев, ул.Германа, д.56)</w:t>
            </w:r>
          </w:p>
          <w:p w:rsidR="00F022FE" w:rsidRPr="00F022FE" w:rsidRDefault="00F022FE" w:rsidP="00F022FE">
            <w:pPr>
              <w:jc w:val="both"/>
              <w:rPr>
                <w:rFonts w:ascii="Times New Roman" w:hAnsi="Times New Roman" w:cs="Times New Roman"/>
                <w:bCs/>
                <w:iCs/>
                <w:sz w:val="24"/>
                <w:szCs w:val="24"/>
              </w:rPr>
            </w:pPr>
            <w:r w:rsidRPr="00F022FE">
              <w:rPr>
                <w:rFonts w:ascii="Times New Roman" w:hAnsi="Times New Roman" w:cs="Times New Roman"/>
                <w:bCs/>
                <w:iCs/>
                <w:sz w:val="24"/>
                <w:szCs w:val="24"/>
              </w:rPr>
              <w:t>5.Здание ПАО Ростелеком</w:t>
            </w:r>
          </w:p>
          <w:p w:rsidR="00F022FE" w:rsidRPr="00F022FE" w:rsidRDefault="00F022FE" w:rsidP="00F022FE">
            <w:pPr>
              <w:jc w:val="both"/>
              <w:rPr>
                <w:rFonts w:ascii="Times New Roman" w:hAnsi="Times New Roman" w:cs="Times New Roman"/>
                <w:bCs/>
                <w:iCs/>
                <w:sz w:val="24"/>
                <w:szCs w:val="24"/>
              </w:rPr>
            </w:pPr>
            <w:r w:rsidRPr="00F022FE">
              <w:rPr>
                <w:rFonts w:ascii="Times New Roman" w:hAnsi="Times New Roman" w:cs="Times New Roman"/>
                <w:bCs/>
                <w:iCs/>
                <w:sz w:val="24"/>
                <w:szCs w:val="24"/>
              </w:rPr>
              <w:t>6.Здание ЦБ</w:t>
            </w:r>
          </w:p>
          <w:p w:rsidR="00F022FE" w:rsidRPr="00F022FE" w:rsidRDefault="00F022FE" w:rsidP="00F022FE">
            <w:pPr>
              <w:jc w:val="both"/>
              <w:rPr>
                <w:rFonts w:ascii="Times New Roman" w:hAnsi="Times New Roman" w:cs="Times New Roman"/>
                <w:bCs/>
                <w:iCs/>
                <w:sz w:val="24"/>
                <w:szCs w:val="24"/>
              </w:rPr>
            </w:pPr>
            <w:r w:rsidRPr="00F022FE">
              <w:rPr>
                <w:rFonts w:ascii="Times New Roman" w:hAnsi="Times New Roman" w:cs="Times New Roman"/>
                <w:bCs/>
                <w:iCs/>
                <w:sz w:val="24"/>
                <w:szCs w:val="24"/>
              </w:rPr>
              <w:t>7.МКД г.Новоржев, ул.Германа, д.67</w:t>
            </w:r>
          </w:p>
          <w:p w:rsidR="00F022FE" w:rsidRPr="00F022FE" w:rsidRDefault="00F022FE" w:rsidP="00F022FE">
            <w:pPr>
              <w:jc w:val="both"/>
              <w:rPr>
                <w:rFonts w:ascii="Times New Roman" w:hAnsi="Times New Roman" w:cs="Times New Roman"/>
                <w:bCs/>
                <w:iCs/>
                <w:sz w:val="24"/>
                <w:szCs w:val="24"/>
              </w:rPr>
            </w:pPr>
            <w:r w:rsidRPr="00F022FE">
              <w:rPr>
                <w:rFonts w:ascii="Times New Roman" w:hAnsi="Times New Roman" w:cs="Times New Roman"/>
                <w:bCs/>
                <w:iCs/>
                <w:sz w:val="24"/>
                <w:szCs w:val="24"/>
              </w:rPr>
              <w:t>8.МКД г.Новоржев, ул.Псковская, д.1</w:t>
            </w:r>
          </w:p>
        </w:tc>
      </w:tr>
      <w:tr w:rsidR="00F022FE" w:rsidRPr="00F022FE" w:rsidTr="00F022FE">
        <w:trPr>
          <w:trHeight w:val="23"/>
          <w:jc w:val="center"/>
        </w:trPr>
        <w:tc>
          <w:tcPr>
            <w:tcW w:w="281" w:type="pct"/>
            <w:vAlign w:val="center"/>
          </w:tcPr>
          <w:p w:rsidR="00F022FE" w:rsidRPr="00F022FE" w:rsidRDefault="00F022FE" w:rsidP="00F022FE">
            <w:pPr>
              <w:jc w:val="both"/>
              <w:rPr>
                <w:rFonts w:ascii="Times New Roman" w:hAnsi="Times New Roman" w:cs="Times New Roman"/>
                <w:b/>
                <w:iCs/>
                <w:sz w:val="24"/>
                <w:szCs w:val="24"/>
              </w:rPr>
            </w:pPr>
            <w:r w:rsidRPr="00F022FE">
              <w:rPr>
                <w:rFonts w:ascii="Times New Roman" w:hAnsi="Times New Roman" w:cs="Times New Roman"/>
                <w:b/>
                <w:iCs/>
                <w:sz w:val="24"/>
                <w:szCs w:val="24"/>
              </w:rPr>
              <w:t>6.</w:t>
            </w:r>
          </w:p>
        </w:tc>
        <w:tc>
          <w:tcPr>
            <w:tcW w:w="898" w:type="pct"/>
            <w:vAlign w:val="center"/>
          </w:tcPr>
          <w:p w:rsidR="00F022FE" w:rsidRPr="00F022FE" w:rsidRDefault="00F022FE" w:rsidP="00F022FE">
            <w:pPr>
              <w:jc w:val="both"/>
              <w:rPr>
                <w:rFonts w:ascii="Times New Roman" w:hAnsi="Times New Roman" w:cs="Times New Roman"/>
                <w:bCs/>
                <w:iCs/>
                <w:sz w:val="24"/>
                <w:szCs w:val="24"/>
              </w:rPr>
            </w:pPr>
            <w:r w:rsidRPr="00F022FE">
              <w:rPr>
                <w:rFonts w:ascii="Times New Roman" w:hAnsi="Times New Roman" w:cs="Times New Roman"/>
                <w:bCs/>
                <w:iCs/>
                <w:sz w:val="24"/>
                <w:szCs w:val="24"/>
              </w:rPr>
              <w:t>Котельная № 7 (г.Новоржев, ул.Германа, д.55) (администрация)</w:t>
            </w:r>
          </w:p>
        </w:tc>
        <w:tc>
          <w:tcPr>
            <w:tcW w:w="1064" w:type="pct"/>
            <w:vAlign w:val="center"/>
          </w:tcPr>
          <w:p w:rsidR="00F022FE" w:rsidRPr="00F022FE" w:rsidRDefault="00F022FE" w:rsidP="00F022FE">
            <w:pPr>
              <w:jc w:val="both"/>
              <w:rPr>
                <w:rFonts w:ascii="Times New Roman" w:hAnsi="Times New Roman" w:cs="Times New Roman"/>
                <w:bCs/>
                <w:iCs/>
                <w:sz w:val="24"/>
                <w:szCs w:val="24"/>
              </w:rPr>
            </w:pPr>
            <w:r w:rsidRPr="00F022FE">
              <w:rPr>
                <w:rFonts w:ascii="Times New Roman" w:hAnsi="Times New Roman" w:cs="Times New Roman"/>
                <w:bCs/>
                <w:iCs/>
                <w:sz w:val="24"/>
                <w:szCs w:val="24"/>
              </w:rPr>
              <w:t>КВР-0,8-2024г.;</w:t>
            </w:r>
          </w:p>
          <w:p w:rsidR="00F022FE" w:rsidRPr="00F022FE" w:rsidRDefault="00F022FE" w:rsidP="00F022FE">
            <w:pPr>
              <w:jc w:val="both"/>
              <w:rPr>
                <w:rFonts w:ascii="Times New Roman" w:hAnsi="Times New Roman" w:cs="Times New Roman"/>
                <w:bCs/>
                <w:iCs/>
                <w:sz w:val="24"/>
                <w:szCs w:val="24"/>
              </w:rPr>
            </w:pPr>
            <w:r w:rsidRPr="00F022FE">
              <w:rPr>
                <w:rFonts w:ascii="Times New Roman" w:hAnsi="Times New Roman" w:cs="Times New Roman"/>
                <w:bCs/>
                <w:iCs/>
                <w:sz w:val="24"/>
                <w:szCs w:val="24"/>
              </w:rPr>
              <w:t>КВР-0,8-2021г.</w:t>
            </w:r>
          </w:p>
        </w:tc>
        <w:tc>
          <w:tcPr>
            <w:tcW w:w="509" w:type="pct"/>
            <w:vAlign w:val="center"/>
          </w:tcPr>
          <w:p w:rsidR="00F022FE" w:rsidRPr="00F022FE" w:rsidRDefault="00F022FE" w:rsidP="00F022FE">
            <w:pPr>
              <w:jc w:val="both"/>
              <w:rPr>
                <w:rFonts w:ascii="Times New Roman" w:hAnsi="Times New Roman" w:cs="Times New Roman"/>
                <w:bCs/>
                <w:iCs/>
                <w:sz w:val="24"/>
                <w:szCs w:val="24"/>
              </w:rPr>
            </w:pPr>
            <w:r w:rsidRPr="00F022FE">
              <w:rPr>
                <w:rFonts w:ascii="Times New Roman" w:hAnsi="Times New Roman" w:cs="Times New Roman"/>
                <w:bCs/>
                <w:iCs/>
                <w:sz w:val="24"/>
                <w:szCs w:val="24"/>
              </w:rPr>
              <w:t>Дрова/</w:t>
            </w:r>
          </w:p>
          <w:p w:rsidR="00F022FE" w:rsidRPr="00F022FE" w:rsidRDefault="00F022FE" w:rsidP="00F022FE">
            <w:pPr>
              <w:jc w:val="both"/>
              <w:rPr>
                <w:rFonts w:ascii="Times New Roman" w:hAnsi="Times New Roman" w:cs="Times New Roman"/>
                <w:bCs/>
                <w:iCs/>
                <w:sz w:val="24"/>
                <w:szCs w:val="24"/>
              </w:rPr>
            </w:pPr>
            <w:r w:rsidRPr="00F022FE">
              <w:rPr>
                <w:rFonts w:ascii="Times New Roman" w:hAnsi="Times New Roman" w:cs="Times New Roman"/>
                <w:bCs/>
                <w:iCs/>
                <w:sz w:val="24"/>
                <w:szCs w:val="24"/>
              </w:rPr>
              <w:t>уголь</w:t>
            </w:r>
          </w:p>
        </w:tc>
        <w:tc>
          <w:tcPr>
            <w:tcW w:w="740" w:type="pct"/>
            <w:vAlign w:val="center"/>
          </w:tcPr>
          <w:p w:rsidR="00F022FE" w:rsidRPr="00F022FE" w:rsidRDefault="00F022FE" w:rsidP="00F022FE">
            <w:pPr>
              <w:jc w:val="both"/>
              <w:rPr>
                <w:rFonts w:ascii="Times New Roman" w:hAnsi="Times New Roman" w:cs="Times New Roman"/>
                <w:bCs/>
                <w:iCs/>
                <w:sz w:val="24"/>
                <w:szCs w:val="24"/>
              </w:rPr>
            </w:pPr>
            <w:r w:rsidRPr="00F022FE">
              <w:rPr>
                <w:rFonts w:ascii="Times New Roman" w:hAnsi="Times New Roman" w:cs="Times New Roman"/>
                <w:bCs/>
                <w:iCs/>
                <w:sz w:val="24"/>
                <w:szCs w:val="24"/>
              </w:rPr>
              <w:t>1,6</w:t>
            </w:r>
          </w:p>
        </w:tc>
        <w:tc>
          <w:tcPr>
            <w:tcW w:w="485" w:type="pct"/>
            <w:vAlign w:val="center"/>
          </w:tcPr>
          <w:p w:rsidR="00F022FE" w:rsidRPr="00F022FE" w:rsidRDefault="00F022FE" w:rsidP="00F022FE">
            <w:pPr>
              <w:jc w:val="both"/>
              <w:rPr>
                <w:rFonts w:ascii="Times New Roman" w:hAnsi="Times New Roman" w:cs="Times New Roman"/>
                <w:bCs/>
                <w:iCs/>
                <w:sz w:val="24"/>
                <w:szCs w:val="24"/>
              </w:rPr>
            </w:pPr>
            <w:r w:rsidRPr="00F022FE">
              <w:rPr>
                <w:rFonts w:ascii="Times New Roman" w:hAnsi="Times New Roman" w:cs="Times New Roman"/>
                <w:bCs/>
                <w:iCs/>
                <w:sz w:val="24"/>
                <w:szCs w:val="24"/>
              </w:rPr>
              <w:t>100</w:t>
            </w:r>
          </w:p>
        </w:tc>
        <w:tc>
          <w:tcPr>
            <w:tcW w:w="1023" w:type="pct"/>
            <w:vAlign w:val="center"/>
          </w:tcPr>
          <w:p w:rsidR="00F022FE" w:rsidRPr="00F022FE" w:rsidRDefault="00F022FE" w:rsidP="00F022FE">
            <w:pPr>
              <w:jc w:val="both"/>
              <w:rPr>
                <w:rFonts w:ascii="Times New Roman" w:hAnsi="Times New Roman" w:cs="Times New Roman"/>
                <w:bCs/>
                <w:iCs/>
                <w:sz w:val="24"/>
                <w:szCs w:val="24"/>
              </w:rPr>
            </w:pPr>
            <w:r w:rsidRPr="00F022FE">
              <w:rPr>
                <w:rFonts w:ascii="Times New Roman" w:hAnsi="Times New Roman" w:cs="Times New Roman"/>
                <w:bCs/>
                <w:iCs/>
                <w:sz w:val="24"/>
                <w:szCs w:val="24"/>
              </w:rPr>
              <w:t>1.Здание администрации района</w:t>
            </w:r>
          </w:p>
          <w:p w:rsidR="00F022FE" w:rsidRPr="00F022FE" w:rsidRDefault="00F022FE" w:rsidP="00F022FE">
            <w:pPr>
              <w:jc w:val="both"/>
              <w:rPr>
                <w:rFonts w:ascii="Times New Roman" w:hAnsi="Times New Roman" w:cs="Times New Roman"/>
                <w:bCs/>
                <w:iCs/>
                <w:sz w:val="24"/>
                <w:szCs w:val="24"/>
              </w:rPr>
            </w:pPr>
            <w:r w:rsidRPr="00F022FE">
              <w:rPr>
                <w:rFonts w:ascii="Times New Roman" w:hAnsi="Times New Roman" w:cs="Times New Roman"/>
                <w:bCs/>
                <w:iCs/>
                <w:sz w:val="24"/>
                <w:szCs w:val="24"/>
              </w:rPr>
              <w:t>2.здания гаражей</w:t>
            </w:r>
          </w:p>
          <w:p w:rsidR="00F022FE" w:rsidRPr="00F022FE" w:rsidRDefault="00F022FE" w:rsidP="00F022FE">
            <w:pPr>
              <w:jc w:val="both"/>
              <w:rPr>
                <w:rFonts w:ascii="Times New Roman" w:hAnsi="Times New Roman" w:cs="Times New Roman"/>
                <w:bCs/>
                <w:iCs/>
                <w:sz w:val="24"/>
                <w:szCs w:val="24"/>
              </w:rPr>
            </w:pPr>
            <w:r w:rsidRPr="00F022FE">
              <w:rPr>
                <w:rFonts w:ascii="Times New Roman" w:hAnsi="Times New Roman" w:cs="Times New Roman"/>
                <w:bCs/>
                <w:iCs/>
                <w:sz w:val="24"/>
                <w:szCs w:val="24"/>
              </w:rPr>
              <w:t>3.Здание ГП «Новоржев»</w:t>
            </w:r>
          </w:p>
          <w:p w:rsidR="00F022FE" w:rsidRPr="00F022FE" w:rsidRDefault="00F022FE" w:rsidP="00F022FE">
            <w:pPr>
              <w:jc w:val="both"/>
              <w:rPr>
                <w:rFonts w:ascii="Times New Roman" w:hAnsi="Times New Roman" w:cs="Times New Roman"/>
                <w:bCs/>
                <w:iCs/>
                <w:sz w:val="24"/>
                <w:szCs w:val="24"/>
              </w:rPr>
            </w:pPr>
            <w:r w:rsidRPr="00F022FE">
              <w:rPr>
                <w:rFonts w:ascii="Times New Roman" w:hAnsi="Times New Roman" w:cs="Times New Roman"/>
                <w:bCs/>
                <w:iCs/>
                <w:sz w:val="24"/>
                <w:szCs w:val="24"/>
              </w:rPr>
              <w:t>4.МКД г.Новоржев, ул.Германа, д.57</w:t>
            </w:r>
          </w:p>
        </w:tc>
      </w:tr>
      <w:tr w:rsidR="00F022FE" w:rsidRPr="00F022FE" w:rsidTr="00F022FE">
        <w:trPr>
          <w:trHeight w:val="23"/>
          <w:jc w:val="center"/>
        </w:trPr>
        <w:tc>
          <w:tcPr>
            <w:tcW w:w="281" w:type="pct"/>
            <w:vAlign w:val="center"/>
          </w:tcPr>
          <w:p w:rsidR="00F022FE" w:rsidRPr="00F022FE" w:rsidRDefault="00F022FE" w:rsidP="00F022FE">
            <w:pPr>
              <w:jc w:val="both"/>
              <w:rPr>
                <w:rFonts w:ascii="Times New Roman" w:hAnsi="Times New Roman" w:cs="Times New Roman"/>
                <w:b/>
                <w:iCs/>
                <w:sz w:val="24"/>
                <w:szCs w:val="24"/>
              </w:rPr>
            </w:pPr>
            <w:r w:rsidRPr="00F022FE">
              <w:rPr>
                <w:rFonts w:ascii="Times New Roman" w:hAnsi="Times New Roman" w:cs="Times New Roman"/>
                <w:b/>
                <w:iCs/>
                <w:sz w:val="24"/>
                <w:szCs w:val="24"/>
              </w:rPr>
              <w:t>7.</w:t>
            </w:r>
          </w:p>
        </w:tc>
        <w:tc>
          <w:tcPr>
            <w:tcW w:w="898" w:type="pct"/>
            <w:vAlign w:val="center"/>
          </w:tcPr>
          <w:p w:rsidR="00F022FE" w:rsidRPr="00F022FE" w:rsidRDefault="00F022FE" w:rsidP="00F022FE">
            <w:pPr>
              <w:jc w:val="both"/>
              <w:rPr>
                <w:rFonts w:ascii="Times New Roman" w:hAnsi="Times New Roman" w:cs="Times New Roman"/>
                <w:bCs/>
                <w:iCs/>
                <w:sz w:val="24"/>
                <w:szCs w:val="24"/>
              </w:rPr>
            </w:pPr>
            <w:r w:rsidRPr="00F022FE">
              <w:rPr>
                <w:rFonts w:ascii="Times New Roman" w:hAnsi="Times New Roman" w:cs="Times New Roman"/>
                <w:bCs/>
                <w:iCs/>
                <w:sz w:val="24"/>
                <w:szCs w:val="24"/>
              </w:rPr>
              <w:t xml:space="preserve">Котельная № 8 (г.Новоржев, ул. Медицинская, д. 2 (филиал межрайонной </w:t>
            </w:r>
            <w:r w:rsidRPr="00F022FE">
              <w:rPr>
                <w:rFonts w:ascii="Times New Roman" w:hAnsi="Times New Roman" w:cs="Times New Roman"/>
                <w:bCs/>
                <w:iCs/>
                <w:sz w:val="24"/>
                <w:szCs w:val="24"/>
              </w:rPr>
              <w:lastRenderedPageBreak/>
              <w:t>больницы)</w:t>
            </w:r>
          </w:p>
        </w:tc>
        <w:tc>
          <w:tcPr>
            <w:tcW w:w="1064" w:type="pct"/>
            <w:vAlign w:val="center"/>
          </w:tcPr>
          <w:p w:rsidR="00F022FE" w:rsidRPr="00F022FE" w:rsidRDefault="00F022FE" w:rsidP="00F022FE">
            <w:pPr>
              <w:jc w:val="both"/>
              <w:rPr>
                <w:rFonts w:ascii="Times New Roman" w:hAnsi="Times New Roman" w:cs="Times New Roman"/>
                <w:bCs/>
                <w:iCs/>
                <w:sz w:val="24"/>
                <w:szCs w:val="24"/>
              </w:rPr>
            </w:pPr>
            <w:r w:rsidRPr="00F022FE">
              <w:rPr>
                <w:rFonts w:ascii="Times New Roman" w:hAnsi="Times New Roman" w:cs="Times New Roman"/>
                <w:bCs/>
                <w:iCs/>
                <w:sz w:val="24"/>
                <w:szCs w:val="24"/>
              </w:rPr>
              <w:lastRenderedPageBreak/>
              <w:t>КВР-0,3-2016г.;</w:t>
            </w:r>
          </w:p>
          <w:p w:rsidR="00F022FE" w:rsidRPr="00F022FE" w:rsidRDefault="00F022FE" w:rsidP="00F022FE">
            <w:pPr>
              <w:jc w:val="both"/>
              <w:rPr>
                <w:rFonts w:ascii="Times New Roman" w:hAnsi="Times New Roman" w:cs="Times New Roman"/>
                <w:bCs/>
                <w:iCs/>
                <w:sz w:val="24"/>
                <w:szCs w:val="24"/>
              </w:rPr>
            </w:pPr>
            <w:r w:rsidRPr="00F022FE">
              <w:rPr>
                <w:rFonts w:ascii="Times New Roman" w:hAnsi="Times New Roman" w:cs="Times New Roman"/>
                <w:bCs/>
                <w:iCs/>
                <w:sz w:val="24"/>
                <w:szCs w:val="24"/>
              </w:rPr>
              <w:t>КВР-0,8-2024г;</w:t>
            </w:r>
          </w:p>
          <w:p w:rsidR="00F022FE" w:rsidRPr="00F022FE" w:rsidRDefault="00F022FE" w:rsidP="00F022FE">
            <w:pPr>
              <w:jc w:val="both"/>
              <w:rPr>
                <w:rFonts w:ascii="Times New Roman" w:hAnsi="Times New Roman" w:cs="Times New Roman"/>
                <w:bCs/>
                <w:iCs/>
                <w:sz w:val="24"/>
                <w:szCs w:val="24"/>
              </w:rPr>
            </w:pPr>
            <w:r w:rsidRPr="00F022FE">
              <w:rPr>
                <w:rFonts w:ascii="Times New Roman" w:hAnsi="Times New Roman" w:cs="Times New Roman"/>
                <w:bCs/>
                <w:iCs/>
                <w:sz w:val="24"/>
                <w:szCs w:val="24"/>
              </w:rPr>
              <w:t>КВР-0,8 - 2024</w:t>
            </w:r>
          </w:p>
        </w:tc>
        <w:tc>
          <w:tcPr>
            <w:tcW w:w="509" w:type="pct"/>
            <w:vAlign w:val="center"/>
          </w:tcPr>
          <w:p w:rsidR="00F022FE" w:rsidRPr="00F022FE" w:rsidRDefault="00F022FE" w:rsidP="00F022FE">
            <w:pPr>
              <w:jc w:val="both"/>
              <w:rPr>
                <w:rFonts w:ascii="Times New Roman" w:hAnsi="Times New Roman" w:cs="Times New Roman"/>
                <w:bCs/>
                <w:iCs/>
                <w:sz w:val="24"/>
                <w:szCs w:val="24"/>
              </w:rPr>
            </w:pPr>
            <w:r w:rsidRPr="00F022FE">
              <w:rPr>
                <w:rFonts w:ascii="Times New Roman" w:hAnsi="Times New Roman" w:cs="Times New Roman"/>
                <w:bCs/>
                <w:iCs/>
                <w:sz w:val="24"/>
                <w:szCs w:val="24"/>
              </w:rPr>
              <w:t>Дрова/</w:t>
            </w:r>
          </w:p>
          <w:p w:rsidR="00F022FE" w:rsidRPr="00F022FE" w:rsidRDefault="00F022FE" w:rsidP="00F022FE">
            <w:pPr>
              <w:jc w:val="both"/>
              <w:rPr>
                <w:rFonts w:ascii="Times New Roman" w:hAnsi="Times New Roman" w:cs="Times New Roman"/>
                <w:bCs/>
                <w:iCs/>
                <w:sz w:val="24"/>
                <w:szCs w:val="24"/>
              </w:rPr>
            </w:pPr>
            <w:r w:rsidRPr="00F022FE">
              <w:rPr>
                <w:rFonts w:ascii="Times New Roman" w:hAnsi="Times New Roman" w:cs="Times New Roman"/>
                <w:bCs/>
                <w:iCs/>
                <w:sz w:val="24"/>
                <w:szCs w:val="24"/>
              </w:rPr>
              <w:t>уголь</w:t>
            </w:r>
          </w:p>
        </w:tc>
        <w:tc>
          <w:tcPr>
            <w:tcW w:w="740" w:type="pct"/>
            <w:vAlign w:val="center"/>
          </w:tcPr>
          <w:p w:rsidR="00F022FE" w:rsidRPr="00F022FE" w:rsidRDefault="00F022FE" w:rsidP="00F022FE">
            <w:pPr>
              <w:jc w:val="both"/>
              <w:rPr>
                <w:rFonts w:ascii="Times New Roman" w:hAnsi="Times New Roman" w:cs="Times New Roman"/>
                <w:bCs/>
                <w:iCs/>
                <w:sz w:val="24"/>
                <w:szCs w:val="24"/>
              </w:rPr>
            </w:pPr>
            <w:r w:rsidRPr="00F022FE">
              <w:rPr>
                <w:rFonts w:ascii="Times New Roman" w:hAnsi="Times New Roman" w:cs="Times New Roman"/>
                <w:bCs/>
                <w:iCs/>
                <w:sz w:val="24"/>
                <w:szCs w:val="24"/>
              </w:rPr>
              <w:t>1,9</w:t>
            </w:r>
          </w:p>
        </w:tc>
        <w:tc>
          <w:tcPr>
            <w:tcW w:w="485" w:type="pct"/>
            <w:vAlign w:val="center"/>
          </w:tcPr>
          <w:p w:rsidR="00F022FE" w:rsidRPr="00F022FE" w:rsidRDefault="00F022FE" w:rsidP="00F022FE">
            <w:pPr>
              <w:jc w:val="both"/>
              <w:rPr>
                <w:rFonts w:ascii="Times New Roman" w:hAnsi="Times New Roman" w:cs="Times New Roman"/>
                <w:bCs/>
                <w:iCs/>
                <w:sz w:val="24"/>
                <w:szCs w:val="24"/>
              </w:rPr>
            </w:pPr>
            <w:r w:rsidRPr="00F022FE">
              <w:rPr>
                <w:rFonts w:ascii="Times New Roman" w:hAnsi="Times New Roman" w:cs="Times New Roman"/>
                <w:bCs/>
                <w:iCs/>
                <w:sz w:val="24"/>
                <w:szCs w:val="24"/>
              </w:rPr>
              <w:t>100</w:t>
            </w:r>
          </w:p>
        </w:tc>
        <w:tc>
          <w:tcPr>
            <w:tcW w:w="1023" w:type="pct"/>
            <w:vAlign w:val="center"/>
          </w:tcPr>
          <w:p w:rsidR="00F022FE" w:rsidRPr="00F022FE" w:rsidRDefault="00F022FE" w:rsidP="00F022FE">
            <w:pPr>
              <w:jc w:val="both"/>
              <w:rPr>
                <w:rFonts w:ascii="Times New Roman" w:hAnsi="Times New Roman" w:cs="Times New Roman"/>
                <w:bCs/>
                <w:iCs/>
                <w:sz w:val="24"/>
                <w:szCs w:val="24"/>
              </w:rPr>
            </w:pPr>
            <w:r w:rsidRPr="00F022FE">
              <w:rPr>
                <w:rFonts w:ascii="Times New Roman" w:hAnsi="Times New Roman" w:cs="Times New Roman"/>
                <w:bCs/>
                <w:iCs/>
                <w:sz w:val="24"/>
                <w:szCs w:val="24"/>
              </w:rPr>
              <w:t>1.Здание больницы</w:t>
            </w:r>
          </w:p>
          <w:p w:rsidR="00F022FE" w:rsidRPr="00F022FE" w:rsidRDefault="00F022FE" w:rsidP="00F022FE">
            <w:pPr>
              <w:jc w:val="both"/>
              <w:rPr>
                <w:rFonts w:ascii="Times New Roman" w:hAnsi="Times New Roman" w:cs="Times New Roman"/>
                <w:bCs/>
                <w:iCs/>
                <w:sz w:val="24"/>
                <w:szCs w:val="24"/>
              </w:rPr>
            </w:pPr>
            <w:r w:rsidRPr="00F022FE">
              <w:rPr>
                <w:rFonts w:ascii="Times New Roman" w:hAnsi="Times New Roman" w:cs="Times New Roman"/>
                <w:bCs/>
                <w:iCs/>
                <w:sz w:val="24"/>
                <w:szCs w:val="24"/>
              </w:rPr>
              <w:t>2.Здание поликлиники</w:t>
            </w:r>
          </w:p>
          <w:p w:rsidR="00F022FE" w:rsidRPr="00F022FE" w:rsidRDefault="00F022FE" w:rsidP="00F022FE">
            <w:pPr>
              <w:jc w:val="both"/>
              <w:rPr>
                <w:rFonts w:ascii="Times New Roman" w:hAnsi="Times New Roman" w:cs="Times New Roman"/>
                <w:bCs/>
                <w:iCs/>
                <w:sz w:val="24"/>
                <w:szCs w:val="24"/>
              </w:rPr>
            </w:pPr>
            <w:r w:rsidRPr="00F022FE">
              <w:rPr>
                <w:rFonts w:ascii="Times New Roman" w:hAnsi="Times New Roman" w:cs="Times New Roman"/>
                <w:bCs/>
                <w:iCs/>
                <w:sz w:val="24"/>
                <w:szCs w:val="24"/>
              </w:rPr>
              <w:t>3.МКД г.Новоржев,ул.Ль</w:t>
            </w:r>
            <w:r w:rsidRPr="00F022FE">
              <w:rPr>
                <w:rFonts w:ascii="Times New Roman" w:hAnsi="Times New Roman" w:cs="Times New Roman"/>
                <w:bCs/>
                <w:iCs/>
                <w:sz w:val="24"/>
                <w:szCs w:val="24"/>
              </w:rPr>
              <w:lastRenderedPageBreak/>
              <w:t>ва Толстого, д.41</w:t>
            </w:r>
          </w:p>
        </w:tc>
      </w:tr>
      <w:tr w:rsidR="00F022FE" w:rsidRPr="00F022FE" w:rsidTr="00F022FE">
        <w:trPr>
          <w:trHeight w:val="23"/>
          <w:jc w:val="center"/>
        </w:trPr>
        <w:tc>
          <w:tcPr>
            <w:tcW w:w="281" w:type="pct"/>
            <w:vAlign w:val="center"/>
          </w:tcPr>
          <w:p w:rsidR="00F022FE" w:rsidRPr="00F022FE" w:rsidRDefault="00F022FE" w:rsidP="00F022FE">
            <w:pPr>
              <w:jc w:val="both"/>
              <w:rPr>
                <w:rFonts w:ascii="Times New Roman" w:hAnsi="Times New Roman" w:cs="Times New Roman"/>
                <w:b/>
                <w:iCs/>
                <w:sz w:val="24"/>
                <w:szCs w:val="24"/>
              </w:rPr>
            </w:pPr>
            <w:r w:rsidRPr="00F022FE">
              <w:rPr>
                <w:rFonts w:ascii="Times New Roman" w:hAnsi="Times New Roman" w:cs="Times New Roman"/>
                <w:b/>
                <w:iCs/>
                <w:sz w:val="24"/>
                <w:szCs w:val="24"/>
              </w:rPr>
              <w:lastRenderedPageBreak/>
              <w:t>8.</w:t>
            </w:r>
          </w:p>
        </w:tc>
        <w:tc>
          <w:tcPr>
            <w:tcW w:w="898" w:type="pct"/>
            <w:vAlign w:val="center"/>
          </w:tcPr>
          <w:p w:rsidR="00F022FE" w:rsidRPr="00F022FE" w:rsidRDefault="00F022FE" w:rsidP="00F022FE">
            <w:pPr>
              <w:jc w:val="both"/>
              <w:rPr>
                <w:rFonts w:ascii="Times New Roman" w:hAnsi="Times New Roman" w:cs="Times New Roman"/>
                <w:bCs/>
                <w:iCs/>
                <w:sz w:val="24"/>
                <w:szCs w:val="24"/>
              </w:rPr>
            </w:pPr>
            <w:r w:rsidRPr="00F022FE">
              <w:rPr>
                <w:rFonts w:ascii="Times New Roman" w:hAnsi="Times New Roman" w:cs="Times New Roman"/>
                <w:bCs/>
                <w:iCs/>
                <w:sz w:val="24"/>
                <w:szCs w:val="24"/>
              </w:rPr>
              <w:t>Котельная № 9 (г.Новоржев, ул. Карла Маркса, д.44)</w:t>
            </w:r>
          </w:p>
        </w:tc>
        <w:tc>
          <w:tcPr>
            <w:tcW w:w="1064" w:type="pct"/>
            <w:vAlign w:val="center"/>
          </w:tcPr>
          <w:p w:rsidR="00F022FE" w:rsidRPr="00F022FE" w:rsidRDefault="00F022FE" w:rsidP="00F022FE">
            <w:pPr>
              <w:jc w:val="both"/>
              <w:rPr>
                <w:rFonts w:ascii="Times New Roman" w:hAnsi="Times New Roman" w:cs="Times New Roman"/>
                <w:bCs/>
                <w:iCs/>
                <w:sz w:val="24"/>
                <w:szCs w:val="24"/>
              </w:rPr>
            </w:pPr>
            <w:r w:rsidRPr="00F022FE">
              <w:rPr>
                <w:rFonts w:ascii="Times New Roman" w:hAnsi="Times New Roman" w:cs="Times New Roman"/>
                <w:bCs/>
                <w:iCs/>
                <w:sz w:val="24"/>
                <w:szCs w:val="24"/>
              </w:rPr>
              <w:t>КРМ-5-2002г.; КРМ-5-2002г.</w:t>
            </w:r>
          </w:p>
        </w:tc>
        <w:tc>
          <w:tcPr>
            <w:tcW w:w="509" w:type="pct"/>
            <w:vAlign w:val="center"/>
          </w:tcPr>
          <w:p w:rsidR="00F022FE" w:rsidRPr="00F022FE" w:rsidRDefault="00F022FE" w:rsidP="00F022FE">
            <w:pPr>
              <w:jc w:val="both"/>
              <w:rPr>
                <w:rFonts w:ascii="Times New Roman" w:hAnsi="Times New Roman" w:cs="Times New Roman"/>
                <w:bCs/>
                <w:iCs/>
                <w:sz w:val="24"/>
                <w:szCs w:val="24"/>
              </w:rPr>
            </w:pPr>
            <w:r w:rsidRPr="00F022FE">
              <w:rPr>
                <w:rFonts w:ascii="Times New Roman" w:hAnsi="Times New Roman" w:cs="Times New Roman"/>
                <w:bCs/>
                <w:iCs/>
                <w:sz w:val="24"/>
                <w:szCs w:val="24"/>
              </w:rPr>
              <w:t>дрова</w:t>
            </w:r>
          </w:p>
        </w:tc>
        <w:tc>
          <w:tcPr>
            <w:tcW w:w="740" w:type="pct"/>
            <w:vAlign w:val="center"/>
          </w:tcPr>
          <w:p w:rsidR="00F022FE" w:rsidRPr="00F022FE" w:rsidRDefault="00F022FE" w:rsidP="00F022FE">
            <w:pPr>
              <w:jc w:val="both"/>
              <w:rPr>
                <w:rFonts w:ascii="Times New Roman" w:hAnsi="Times New Roman" w:cs="Times New Roman"/>
                <w:bCs/>
                <w:iCs/>
                <w:sz w:val="24"/>
                <w:szCs w:val="24"/>
              </w:rPr>
            </w:pPr>
            <w:r w:rsidRPr="00F022FE">
              <w:rPr>
                <w:rFonts w:ascii="Times New Roman" w:hAnsi="Times New Roman" w:cs="Times New Roman"/>
                <w:bCs/>
                <w:iCs/>
                <w:sz w:val="24"/>
                <w:szCs w:val="24"/>
              </w:rPr>
              <w:t>0,4</w:t>
            </w:r>
          </w:p>
        </w:tc>
        <w:tc>
          <w:tcPr>
            <w:tcW w:w="485" w:type="pct"/>
            <w:vAlign w:val="center"/>
          </w:tcPr>
          <w:p w:rsidR="00F022FE" w:rsidRPr="00F022FE" w:rsidRDefault="00F022FE" w:rsidP="00F022FE">
            <w:pPr>
              <w:jc w:val="both"/>
              <w:rPr>
                <w:rFonts w:ascii="Times New Roman" w:hAnsi="Times New Roman" w:cs="Times New Roman"/>
                <w:bCs/>
                <w:iCs/>
                <w:sz w:val="24"/>
                <w:szCs w:val="24"/>
              </w:rPr>
            </w:pPr>
            <w:r w:rsidRPr="00F022FE">
              <w:rPr>
                <w:rFonts w:ascii="Times New Roman" w:hAnsi="Times New Roman" w:cs="Times New Roman"/>
                <w:bCs/>
                <w:iCs/>
                <w:sz w:val="24"/>
                <w:szCs w:val="24"/>
              </w:rPr>
              <w:t>100</w:t>
            </w:r>
          </w:p>
        </w:tc>
        <w:tc>
          <w:tcPr>
            <w:tcW w:w="1023" w:type="pct"/>
            <w:vAlign w:val="center"/>
          </w:tcPr>
          <w:p w:rsidR="00F022FE" w:rsidRPr="00F022FE" w:rsidRDefault="00F022FE" w:rsidP="00F022FE">
            <w:pPr>
              <w:jc w:val="both"/>
              <w:rPr>
                <w:rFonts w:ascii="Times New Roman" w:hAnsi="Times New Roman" w:cs="Times New Roman"/>
                <w:bCs/>
                <w:iCs/>
                <w:sz w:val="24"/>
                <w:szCs w:val="24"/>
              </w:rPr>
            </w:pPr>
            <w:r w:rsidRPr="00F022FE">
              <w:rPr>
                <w:rFonts w:ascii="Times New Roman" w:hAnsi="Times New Roman" w:cs="Times New Roman"/>
                <w:bCs/>
                <w:iCs/>
                <w:sz w:val="24"/>
                <w:szCs w:val="24"/>
              </w:rPr>
              <w:t>1.Здание школы</w:t>
            </w:r>
          </w:p>
        </w:tc>
      </w:tr>
      <w:tr w:rsidR="00F022FE" w:rsidRPr="00F022FE" w:rsidTr="00F022FE">
        <w:trPr>
          <w:trHeight w:val="23"/>
          <w:jc w:val="center"/>
        </w:trPr>
        <w:tc>
          <w:tcPr>
            <w:tcW w:w="281" w:type="pct"/>
            <w:vAlign w:val="center"/>
          </w:tcPr>
          <w:p w:rsidR="00F022FE" w:rsidRPr="00F022FE" w:rsidRDefault="00F022FE" w:rsidP="00F022FE">
            <w:pPr>
              <w:jc w:val="both"/>
              <w:rPr>
                <w:rFonts w:ascii="Times New Roman" w:hAnsi="Times New Roman" w:cs="Times New Roman"/>
                <w:b/>
                <w:iCs/>
                <w:sz w:val="24"/>
                <w:szCs w:val="24"/>
              </w:rPr>
            </w:pPr>
            <w:r w:rsidRPr="00F022FE">
              <w:rPr>
                <w:rFonts w:ascii="Times New Roman" w:hAnsi="Times New Roman" w:cs="Times New Roman"/>
                <w:b/>
                <w:iCs/>
                <w:sz w:val="24"/>
                <w:szCs w:val="24"/>
              </w:rPr>
              <w:t>9.</w:t>
            </w:r>
          </w:p>
        </w:tc>
        <w:tc>
          <w:tcPr>
            <w:tcW w:w="898" w:type="pct"/>
            <w:vAlign w:val="center"/>
          </w:tcPr>
          <w:p w:rsidR="00F022FE" w:rsidRPr="00F022FE" w:rsidRDefault="00F022FE" w:rsidP="00F022FE">
            <w:pPr>
              <w:jc w:val="both"/>
              <w:rPr>
                <w:rFonts w:ascii="Times New Roman" w:hAnsi="Times New Roman" w:cs="Times New Roman"/>
                <w:bCs/>
                <w:iCs/>
                <w:sz w:val="24"/>
                <w:szCs w:val="24"/>
              </w:rPr>
            </w:pPr>
            <w:r w:rsidRPr="00F022FE">
              <w:rPr>
                <w:rFonts w:ascii="Times New Roman" w:hAnsi="Times New Roman" w:cs="Times New Roman"/>
                <w:bCs/>
                <w:iCs/>
                <w:sz w:val="24"/>
                <w:szCs w:val="24"/>
              </w:rPr>
              <w:t>Котельная № 10 (Новоржевский р-н, д. Орша, ул. Мелиораторов)</w:t>
            </w:r>
          </w:p>
        </w:tc>
        <w:tc>
          <w:tcPr>
            <w:tcW w:w="1064" w:type="pct"/>
            <w:vAlign w:val="center"/>
          </w:tcPr>
          <w:p w:rsidR="00F022FE" w:rsidRPr="00F022FE" w:rsidRDefault="00F022FE" w:rsidP="00F022FE">
            <w:pPr>
              <w:jc w:val="both"/>
              <w:rPr>
                <w:rFonts w:ascii="Times New Roman" w:hAnsi="Times New Roman" w:cs="Times New Roman"/>
                <w:bCs/>
                <w:iCs/>
                <w:sz w:val="24"/>
                <w:szCs w:val="24"/>
              </w:rPr>
            </w:pPr>
            <w:r w:rsidRPr="00F022FE">
              <w:rPr>
                <w:rFonts w:ascii="Times New Roman" w:hAnsi="Times New Roman" w:cs="Times New Roman"/>
                <w:bCs/>
                <w:iCs/>
                <w:sz w:val="24"/>
                <w:szCs w:val="24"/>
              </w:rPr>
              <w:t>КВР-0,8-2021г.; КВР-1,0-2021г.; КВР-1,0-2022г.</w:t>
            </w:r>
          </w:p>
        </w:tc>
        <w:tc>
          <w:tcPr>
            <w:tcW w:w="509" w:type="pct"/>
            <w:vAlign w:val="center"/>
          </w:tcPr>
          <w:p w:rsidR="00F022FE" w:rsidRPr="00F022FE" w:rsidRDefault="00F022FE" w:rsidP="00F022FE">
            <w:pPr>
              <w:jc w:val="both"/>
              <w:rPr>
                <w:rFonts w:ascii="Times New Roman" w:hAnsi="Times New Roman" w:cs="Times New Roman"/>
                <w:bCs/>
                <w:iCs/>
                <w:sz w:val="24"/>
                <w:szCs w:val="24"/>
              </w:rPr>
            </w:pPr>
            <w:r w:rsidRPr="00F022FE">
              <w:rPr>
                <w:rFonts w:ascii="Times New Roman" w:hAnsi="Times New Roman" w:cs="Times New Roman"/>
                <w:bCs/>
                <w:iCs/>
                <w:sz w:val="24"/>
                <w:szCs w:val="24"/>
              </w:rPr>
              <w:t>Дрова/</w:t>
            </w:r>
          </w:p>
          <w:p w:rsidR="00F022FE" w:rsidRPr="00F022FE" w:rsidRDefault="00F022FE" w:rsidP="00F022FE">
            <w:pPr>
              <w:jc w:val="both"/>
              <w:rPr>
                <w:rFonts w:ascii="Times New Roman" w:hAnsi="Times New Roman" w:cs="Times New Roman"/>
                <w:bCs/>
                <w:iCs/>
                <w:sz w:val="24"/>
                <w:szCs w:val="24"/>
              </w:rPr>
            </w:pPr>
            <w:r w:rsidRPr="00F022FE">
              <w:rPr>
                <w:rFonts w:ascii="Times New Roman" w:hAnsi="Times New Roman" w:cs="Times New Roman"/>
                <w:bCs/>
                <w:iCs/>
                <w:sz w:val="24"/>
                <w:szCs w:val="24"/>
              </w:rPr>
              <w:t>уголь</w:t>
            </w:r>
          </w:p>
        </w:tc>
        <w:tc>
          <w:tcPr>
            <w:tcW w:w="740" w:type="pct"/>
            <w:vAlign w:val="center"/>
          </w:tcPr>
          <w:p w:rsidR="00F022FE" w:rsidRPr="00F022FE" w:rsidRDefault="00F022FE" w:rsidP="00F022FE">
            <w:pPr>
              <w:jc w:val="both"/>
              <w:rPr>
                <w:rFonts w:ascii="Times New Roman" w:hAnsi="Times New Roman" w:cs="Times New Roman"/>
                <w:bCs/>
                <w:iCs/>
                <w:sz w:val="24"/>
                <w:szCs w:val="24"/>
              </w:rPr>
            </w:pPr>
            <w:r w:rsidRPr="00F022FE">
              <w:rPr>
                <w:rFonts w:ascii="Times New Roman" w:hAnsi="Times New Roman" w:cs="Times New Roman"/>
                <w:bCs/>
                <w:iCs/>
                <w:sz w:val="24"/>
                <w:szCs w:val="24"/>
              </w:rPr>
              <w:t>2,8</w:t>
            </w:r>
          </w:p>
        </w:tc>
        <w:tc>
          <w:tcPr>
            <w:tcW w:w="485" w:type="pct"/>
            <w:vAlign w:val="center"/>
          </w:tcPr>
          <w:p w:rsidR="00F022FE" w:rsidRPr="00F022FE" w:rsidRDefault="00F022FE" w:rsidP="00F022FE">
            <w:pPr>
              <w:jc w:val="both"/>
              <w:rPr>
                <w:rFonts w:ascii="Times New Roman" w:hAnsi="Times New Roman" w:cs="Times New Roman"/>
                <w:bCs/>
                <w:iCs/>
                <w:sz w:val="24"/>
                <w:szCs w:val="24"/>
              </w:rPr>
            </w:pPr>
            <w:r w:rsidRPr="00F022FE">
              <w:rPr>
                <w:rFonts w:ascii="Times New Roman" w:hAnsi="Times New Roman" w:cs="Times New Roman"/>
                <w:bCs/>
                <w:iCs/>
                <w:sz w:val="24"/>
                <w:szCs w:val="24"/>
              </w:rPr>
              <w:t>100</w:t>
            </w:r>
          </w:p>
        </w:tc>
        <w:tc>
          <w:tcPr>
            <w:tcW w:w="1023" w:type="pct"/>
            <w:vAlign w:val="center"/>
          </w:tcPr>
          <w:p w:rsidR="00F022FE" w:rsidRPr="00F022FE" w:rsidRDefault="00F022FE" w:rsidP="00F022FE">
            <w:pPr>
              <w:jc w:val="both"/>
              <w:rPr>
                <w:rFonts w:ascii="Times New Roman" w:hAnsi="Times New Roman" w:cs="Times New Roman"/>
                <w:bCs/>
                <w:iCs/>
                <w:sz w:val="24"/>
                <w:szCs w:val="24"/>
              </w:rPr>
            </w:pPr>
            <w:r w:rsidRPr="00F022FE">
              <w:rPr>
                <w:rFonts w:ascii="Times New Roman" w:hAnsi="Times New Roman" w:cs="Times New Roman"/>
                <w:bCs/>
                <w:iCs/>
                <w:sz w:val="24"/>
                <w:szCs w:val="24"/>
              </w:rPr>
              <w:t>МКД:</w:t>
            </w:r>
          </w:p>
          <w:p w:rsidR="00F022FE" w:rsidRPr="00F022FE" w:rsidRDefault="00F022FE" w:rsidP="00F022FE">
            <w:pPr>
              <w:jc w:val="both"/>
              <w:rPr>
                <w:rFonts w:ascii="Times New Roman" w:hAnsi="Times New Roman" w:cs="Times New Roman"/>
                <w:bCs/>
                <w:iCs/>
                <w:sz w:val="24"/>
                <w:szCs w:val="24"/>
              </w:rPr>
            </w:pPr>
            <w:r w:rsidRPr="00F022FE">
              <w:rPr>
                <w:rFonts w:ascii="Times New Roman" w:hAnsi="Times New Roman" w:cs="Times New Roman"/>
                <w:bCs/>
                <w:iCs/>
                <w:sz w:val="24"/>
                <w:szCs w:val="24"/>
              </w:rPr>
              <w:t>1.Новоржевский р-н, д.Орша, ул.Мелиораторов, д.1;</w:t>
            </w:r>
          </w:p>
          <w:p w:rsidR="00F022FE" w:rsidRPr="00F022FE" w:rsidRDefault="00F022FE" w:rsidP="00F022FE">
            <w:pPr>
              <w:jc w:val="both"/>
              <w:rPr>
                <w:rFonts w:ascii="Times New Roman" w:hAnsi="Times New Roman" w:cs="Times New Roman"/>
                <w:bCs/>
                <w:iCs/>
                <w:sz w:val="24"/>
                <w:szCs w:val="24"/>
              </w:rPr>
            </w:pPr>
            <w:r w:rsidRPr="00F022FE">
              <w:rPr>
                <w:rFonts w:ascii="Times New Roman" w:hAnsi="Times New Roman" w:cs="Times New Roman"/>
                <w:bCs/>
                <w:iCs/>
                <w:sz w:val="24"/>
                <w:szCs w:val="24"/>
              </w:rPr>
              <w:t>2. Новоржевский р-н, д.Орша, ул.Мелиораторов, д.2;</w:t>
            </w:r>
          </w:p>
          <w:p w:rsidR="00F022FE" w:rsidRPr="00F022FE" w:rsidRDefault="00F022FE" w:rsidP="00F022FE">
            <w:pPr>
              <w:jc w:val="both"/>
              <w:rPr>
                <w:rFonts w:ascii="Times New Roman" w:hAnsi="Times New Roman" w:cs="Times New Roman"/>
                <w:bCs/>
                <w:iCs/>
                <w:sz w:val="24"/>
                <w:szCs w:val="24"/>
              </w:rPr>
            </w:pPr>
            <w:r w:rsidRPr="00F022FE">
              <w:rPr>
                <w:rFonts w:ascii="Times New Roman" w:hAnsi="Times New Roman" w:cs="Times New Roman"/>
                <w:bCs/>
                <w:iCs/>
                <w:sz w:val="24"/>
                <w:szCs w:val="24"/>
              </w:rPr>
              <w:t>3. Новоржевский р-н, д.Орша, ул.Мелиораторов, д.3;</w:t>
            </w:r>
          </w:p>
          <w:p w:rsidR="00F022FE" w:rsidRPr="00F022FE" w:rsidRDefault="00F022FE" w:rsidP="00F022FE">
            <w:pPr>
              <w:jc w:val="both"/>
              <w:rPr>
                <w:rFonts w:ascii="Times New Roman" w:hAnsi="Times New Roman" w:cs="Times New Roman"/>
                <w:bCs/>
                <w:iCs/>
                <w:sz w:val="24"/>
                <w:szCs w:val="24"/>
              </w:rPr>
            </w:pPr>
            <w:r w:rsidRPr="00F022FE">
              <w:rPr>
                <w:rFonts w:ascii="Times New Roman" w:hAnsi="Times New Roman" w:cs="Times New Roman"/>
                <w:bCs/>
                <w:iCs/>
                <w:sz w:val="24"/>
                <w:szCs w:val="24"/>
              </w:rPr>
              <w:t>4. Новоржевский р-н, д.Орша, ул.Мелиораторов, д.1;</w:t>
            </w:r>
          </w:p>
          <w:p w:rsidR="00F022FE" w:rsidRPr="00F022FE" w:rsidRDefault="00F022FE" w:rsidP="00F022FE">
            <w:pPr>
              <w:jc w:val="both"/>
              <w:rPr>
                <w:rFonts w:ascii="Times New Roman" w:hAnsi="Times New Roman" w:cs="Times New Roman"/>
                <w:bCs/>
                <w:iCs/>
                <w:sz w:val="24"/>
                <w:szCs w:val="24"/>
              </w:rPr>
            </w:pPr>
          </w:p>
        </w:tc>
      </w:tr>
      <w:tr w:rsidR="00F022FE" w:rsidRPr="00F022FE" w:rsidTr="00F022FE">
        <w:trPr>
          <w:trHeight w:val="23"/>
          <w:jc w:val="center"/>
        </w:trPr>
        <w:tc>
          <w:tcPr>
            <w:tcW w:w="281" w:type="pct"/>
            <w:vAlign w:val="center"/>
          </w:tcPr>
          <w:p w:rsidR="00F022FE" w:rsidRPr="00F022FE" w:rsidRDefault="00F022FE" w:rsidP="00F022FE">
            <w:pPr>
              <w:jc w:val="both"/>
              <w:rPr>
                <w:rFonts w:ascii="Times New Roman" w:hAnsi="Times New Roman" w:cs="Times New Roman"/>
                <w:b/>
                <w:iCs/>
                <w:sz w:val="24"/>
                <w:szCs w:val="24"/>
              </w:rPr>
            </w:pPr>
            <w:r w:rsidRPr="00F022FE">
              <w:rPr>
                <w:rFonts w:ascii="Times New Roman" w:hAnsi="Times New Roman" w:cs="Times New Roman"/>
                <w:b/>
                <w:iCs/>
                <w:sz w:val="24"/>
                <w:szCs w:val="24"/>
              </w:rPr>
              <w:t>10.</w:t>
            </w:r>
          </w:p>
        </w:tc>
        <w:tc>
          <w:tcPr>
            <w:tcW w:w="898" w:type="pct"/>
            <w:vAlign w:val="center"/>
          </w:tcPr>
          <w:p w:rsidR="00F022FE" w:rsidRPr="00F022FE" w:rsidRDefault="00F022FE" w:rsidP="00F022FE">
            <w:pPr>
              <w:jc w:val="both"/>
              <w:rPr>
                <w:rFonts w:ascii="Times New Roman" w:hAnsi="Times New Roman" w:cs="Times New Roman"/>
                <w:bCs/>
                <w:iCs/>
                <w:sz w:val="24"/>
                <w:szCs w:val="24"/>
              </w:rPr>
            </w:pPr>
            <w:r w:rsidRPr="00F022FE">
              <w:rPr>
                <w:rFonts w:ascii="Times New Roman" w:hAnsi="Times New Roman" w:cs="Times New Roman"/>
                <w:bCs/>
                <w:iCs/>
                <w:sz w:val="24"/>
                <w:szCs w:val="24"/>
              </w:rPr>
              <w:t>Котельная № 11 (д. Дубровы)</w:t>
            </w:r>
          </w:p>
        </w:tc>
        <w:tc>
          <w:tcPr>
            <w:tcW w:w="1064" w:type="pct"/>
            <w:vAlign w:val="center"/>
          </w:tcPr>
          <w:p w:rsidR="00F022FE" w:rsidRPr="00F022FE" w:rsidRDefault="00F022FE" w:rsidP="00F022FE">
            <w:pPr>
              <w:jc w:val="both"/>
              <w:rPr>
                <w:rFonts w:ascii="Times New Roman" w:hAnsi="Times New Roman" w:cs="Times New Roman"/>
                <w:bCs/>
                <w:iCs/>
                <w:sz w:val="24"/>
                <w:szCs w:val="24"/>
              </w:rPr>
            </w:pPr>
            <w:r w:rsidRPr="00F022FE">
              <w:rPr>
                <w:rFonts w:ascii="Times New Roman" w:hAnsi="Times New Roman" w:cs="Times New Roman"/>
                <w:bCs/>
                <w:iCs/>
                <w:sz w:val="24"/>
                <w:szCs w:val="24"/>
              </w:rPr>
              <w:t>КВР-0,35-2020г.;</w:t>
            </w:r>
          </w:p>
          <w:p w:rsidR="00F022FE" w:rsidRPr="00F022FE" w:rsidRDefault="00F022FE" w:rsidP="00F022FE">
            <w:pPr>
              <w:jc w:val="both"/>
              <w:rPr>
                <w:rFonts w:ascii="Times New Roman" w:hAnsi="Times New Roman" w:cs="Times New Roman"/>
                <w:bCs/>
                <w:iCs/>
                <w:sz w:val="24"/>
                <w:szCs w:val="24"/>
              </w:rPr>
            </w:pPr>
            <w:r w:rsidRPr="00F022FE">
              <w:rPr>
                <w:rFonts w:ascii="Times New Roman" w:hAnsi="Times New Roman" w:cs="Times New Roman"/>
                <w:bCs/>
                <w:iCs/>
                <w:sz w:val="24"/>
                <w:szCs w:val="24"/>
              </w:rPr>
              <w:t>КУМ-5,02-2000г.</w:t>
            </w:r>
          </w:p>
        </w:tc>
        <w:tc>
          <w:tcPr>
            <w:tcW w:w="509" w:type="pct"/>
            <w:vAlign w:val="center"/>
          </w:tcPr>
          <w:p w:rsidR="00F022FE" w:rsidRPr="00F022FE" w:rsidRDefault="00F022FE" w:rsidP="00F022FE">
            <w:pPr>
              <w:jc w:val="both"/>
              <w:rPr>
                <w:rFonts w:ascii="Times New Roman" w:hAnsi="Times New Roman" w:cs="Times New Roman"/>
                <w:bCs/>
                <w:iCs/>
                <w:sz w:val="24"/>
                <w:szCs w:val="24"/>
              </w:rPr>
            </w:pPr>
            <w:r w:rsidRPr="00F022FE">
              <w:rPr>
                <w:rFonts w:ascii="Times New Roman" w:hAnsi="Times New Roman" w:cs="Times New Roman"/>
                <w:bCs/>
                <w:iCs/>
                <w:sz w:val="24"/>
                <w:szCs w:val="24"/>
              </w:rPr>
              <w:t>Дрова/</w:t>
            </w:r>
          </w:p>
          <w:p w:rsidR="00F022FE" w:rsidRPr="00F022FE" w:rsidRDefault="00F022FE" w:rsidP="00F022FE">
            <w:pPr>
              <w:jc w:val="both"/>
              <w:rPr>
                <w:rFonts w:ascii="Times New Roman" w:hAnsi="Times New Roman" w:cs="Times New Roman"/>
                <w:bCs/>
                <w:iCs/>
                <w:sz w:val="24"/>
                <w:szCs w:val="24"/>
              </w:rPr>
            </w:pPr>
            <w:r w:rsidRPr="00F022FE">
              <w:rPr>
                <w:rFonts w:ascii="Times New Roman" w:hAnsi="Times New Roman" w:cs="Times New Roman"/>
                <w:bCs/>
                <w:iCs/>
                <w:sz w:val="24"/>
                <w:szCs w:val="24"/>
              </w:rPr>
              <w:t>уголь</w:t>
            </w:r>
          </w:p>
        </w:tc>
        <w:tc>
          <w:tcPr>
            <w:tcW w:w="740" w:type="pct"/>
            <w:vAlign w:val="center"/>
          </w:tcPr>
          <w:p w:rsidR="00F022FE" w:rsidRPr="00F022FE" w:rsidRDefault="00F022FE" w:rsidP="00F022FE">
            <w:pPr>
              <w:jc w:val="both"/>
              <w:rPr>
                <w:rFonts w:ascii="Times New Roman" w:hAnsi="Times New Roman" w:cs="Times New Roman"/>
                <w:bCs/>
                <w:iCs/>
                <w:sz w:val="24"/>
                <w:szCs w:val="24"/>
              </w:rPr>
            </w:pPr>
            <w:r w:rsidRPr="00F022FE">
              <w:rPr>
                <w:rFonts w:ascii="Times New Roman" w:hAnsi="Times New Roman" w:cs="Times New Roman"/>
                <w:bCs/>
                <w:iCs/>
                <w:sz w:val="24"/>
                <w:szCs w:val="24"/>
              </w:rPr>
              <w:t>0,8</w:t>
            </w:r>
          </w:p>
        </w:tc>
        <w:tc>
          <w:tcPr>
            <w:tcW w:w="485" w:type="pct"/>
            <w:vAlign w:val="center"/>
          </w:tcPr>
          <w:p w:rsidR="00F022FE" w:rsidRPr="00F022FE" w:rsidRDefault="00F022FE" w:rsidP="00F022FE">
            <w:pPr>
              <w:jc w:val="both"/>
              <w:rPr>
                <w:rFonts w:ascii="Times New Roman" w:hAnsi="Times New Roman" w:cs="Times New Roman"/>
                <w:bCs/>
                <w:iCs/>
                <w:sz w:val="24"/>
                <w:szCs w:val="24"/>
              </w:rPr>
            </w:pPr>
            <w:r w:rsidRPr="00F022FE">
              <w:rPr>
                <w:rFonts w:ascii="Times New Roman" w:hAnsi="Times New Roman" w:cs="Times New Roman"/>
                <w:bCs/>
                <w:iCs/>
                <w:sz w:val="24"/>
                <w:szCs w:val="24"/>
              </w:rPr>
              <w:t>100</w:t>
            </w:r>
          </w:p>
        </w:tc>
        <w:tc>
          <w:tcPr>
            <w:tcW w:w="1023" w:type="pct"/>
            <w:vAlign w:val="center"/>
          </w:tcPr>
          <w:p w:rsidR="00F022FE" w:rsidRPr="00F022FE" w:rsidRDefault="00F022FE" w:rsidP="00F022FE">
            <w:pPr>
              <w:jc w:val="both"/>
              <w:rPr>
                <w:rFonts w:ascii="Times New Roman" w:hAnsi="Times New Roman" w:cs="Times New Roman"/>
                <w:bCs/>
                <w:iCs/>
                <w:sz w:val="24"/>
                <w:szCs w:val="24"/>
              </w:rPr>
            </w:pPr>
            <w:r w:rsidRPr="00F022FE">
              <w:rPr>
                <w:rFonts w:ascii="Times New Roman" w:hAnsi="Times New Roman" w:cs="Times New Roman"/>
                <w:bCs/>
                <w:iCs/>
                <w:sz w:val="24"/>
                <w:szCs w:val="24"/>
              </w:rPr>
              <w:t>1.Здание школы</w:t>
            </w:r>
          </w:p>
        </w:tc>
      </w:tr>
      <w:tr w:rsidR="00F022FE" w:rsidRPr="00F022FE" w:rsidTr="00F022FE">
        <w:trPr>
          <w:trHeight w:val="23"/>
          <w:jc w:val="center"/>
        </w:trPr>
        <w:tc>
          <w:tcPr>
            <w:tcW w:w="281" w:type="pct"/>
            <w:vAlign w:val="center"/>
          </w:tcPr>
          <w:p w:rsidR="00F022FE" w:rsidRPr="00F022FE" w:rsidRDefault="00F022FE" w:rsidP="00F022FE">
            <w:pPr>
              <w:jc w:val="both"/>
              <w:rPr>
                <w:rFonts w:ascii="Times New Roman" w:hAnsi="Times New Roman" w:cs="Times New Roman"/>
                <w:b/>
                <w:iCs/>
                <w:sz w:val="24"/>
                <w:szCs w:val="24"/>
              </w:rPr>
            </w:pPr>
            <w:r w:rsidRPr="00F022FE">
              <w:rPr>
                <w:rFonts w:ascii="Times New Roman" w:hAnsi="Times New Roman" w:cs="Times New Roman"/>
                <w:b/>
                <w:iCs/>
                <w:sz w:val="24"/>
                <w:szCs w:val="24"/>
              </w:rPr>
              <w:t>11.</w:t>
            </w:r>
          </w:p>
        </w:tc>
        <w:tc>
          <w:tcPr>
            <w:tcW w:w="898" w:type="pct"/>
            <w:vAlign w:val="center"/>
          </w:tcPr>
          <w:p w:rsidR="00F022FE" w:rsidRPr="00F022FE" w:rsidRDefault="00F022FE" w:rsidP="00F022FE">
            <w:pPr>
              <w:jc w:val="both"/>
              <w:rPr>
                <w:rFonts w:ascii="Times New Roman" w:hAnsi="Times New Roman" w:cs="Times New Roman"/>
                <w:bCs/>
                <w:iCs/>
                <w:sz w:val="24"/>
                <w:szCs w:val="24"/>
              </w:rPr>
            </w:pPr>
            <w:r w:rsidRPr="00F022FE">
              <w:rPr>
                <w:rFonts w:ascii="Times New Roman" w:hAnsi="Times New Roman" w:cs="Times New Roman"/>
                <w:bCs/>
                <w:iCs/>
                <w:sz w:val="24"/>
                <w:szCs w:val="24"/>
              </w:rPr>
              <w:t>Котельная № 14 (г.Новоржев, ул. Набережная) (баня)</w:t>
            </w:r>
          </w:p>
        </w:tc>
        <w:tc>
          <w:tcPr>
            <w:tcW w:w="1064" w:type="pct"/>
            <w:vAlign w:val="center"/>
          </w:tcPr>
          <w:p w:rsidR="00F022FE" w:rsidRPr="00F022FE" w:rsidRDefault="00F022FE" w:rsidP="00F022FE">
            <w:pPr>
              <w:jc w:val="both"/>
              <w:rPr>
                <w:rFonts w:ascii="Times New Roman" w:hAnsi="Times New Roman" w:cs="Times New Roman"/>
                <w:bCs/>
                <w:iCs/>
                <w:sz w:val="24"/>
                <w:szCs w:val="24"/>
              </w:rPr>
            </w:pPr>
            <w:r w:rsidRPr="00F022FE">
              <w:rPr>
                <w:rFonts w:ascii="Times New Roman" w:hAnsi="Times New Roman" w:cs="Times New Roman"/>
                <w:bCs/>
                <w:iCs/>
                <w:sz w:val="24"/>
                <w:szCs w:val="24"/>
              </w:rPr>
              <w:t>КВР-0,5-2020г.</w:t>
            </w:r>
          </w:p>
        </w:tc>
        <w:tc>
          <w:tcPr>
            <w:tcW w:w="509" w:type="pct"/>
            <w:vAlign w:val="center"/>
          </w:tcPr>
          <w:p w:rsidR="00F022FE" w:rsidRPr="00F022FE" w:rsidRDefault="00F022FE" w:rsidP="00F022FE">
            <w:pPr>
              <w:jc w:val="both"/>
              <w:rPr>
                <w:rFonts w:ascii="Times New Roman" w:hAnsi="Times New Roman" w:cs="Times New Roman"/>
                <w:bCs/>
                <w:iCs/>
                <w:sz w:val="24"/>
                <w:szCs w:val="24"/>
              </w:rPr>
            </w:pPr>
            <w:r w:rsidRPr="00F022FE">
              <w:rPr>
                <w:rFonts w:ascii="Times New Roman" w:hAnsi="Times New Roman" w:cs="Times New Roman"/>
                <w:bCs/>
                <w:iCs/>
                <w:sz w:val="24"/>
                <w:szCs w:val="24"/>
              </w:rPr>
              <w:t>Дрова/</w:t>
            </w:r>
          </w:p>
          <w:p w:rsidR="00F022FE" w:rsidRPr="00F022FE" w:rsidRDefault="00F022FE" w:rsidP="00F022FE">
            <w:pPr>
              <w:jc w:val="both"/>
              <w:rPr>
                <w:rFonts w:ascii="Times New Roman" w:hAnsi="Times New Roman" w:cs="Times New Roman"/>
                <w:bCs/>
                <w:iCs/>
                <w:sz w:val="24"/>
                <w:szCs w:val="24"/>
              </w:rPr>
            </w:pPr>
            <w:r w:rsidRPr="00F022FE">
              <w:rPr>
                <w:rFonts w:ascii="Times New Roman" w:hAnsi="Times New Roman" w:cs="Times New Roman"/>
                <w:bCs/>
                <w:iCs/>
                <w:sz w:val="24"/>
                <w:szCs w:val="24"/>
              </w:rPr>
              <w:t>уголь</w:t>
            </w:r>
          </w:p>
        </w:tc>
        <w:tc>
          <w:tcPr>
            <w:tcW w:w="740" w:type="pct"/>
            <w:vAlign w:val="center"/>
          </w:tcPr>
          <w:p w:rsidR="00F022FE" w:rsidRPr="00F022FE" w:rsidRDefault="00F022FE" w:rsidP="00F022FE">
            <w:pPr>
              <w:jc w:val="both"/>
              <w:rPr>
                <w:rFonts w:ascii="Times New Roman" w:hAnsi="Times New Roman" w:cs="Times New Roman"/>
                <w:bCs/>
                <w:iCs/>
                <w:sz w:val="24"/>
                <w:szCs w:val="24"/>
              </w:rPr>
            </w:pPr>
            <w:r w:rsidRPr="00F022FE">
              <w:rPr>
                <w:rFonts w:ascii="Times New Roman" w:hAnsi="Times New Roman" w:cs="Times New Roman"/>
                <w:bCs/>
                <w:iCs/>
                <w:sz w:val="24"/>
                <w:szCs w:val="24"/>
              </w:rPr>
              <w:t>0,5</w:t>
            </w:r>
          </w:p>
        </w:tc>
        <w:tc>
          <w:tcPr>
            <w:tcW w:w="485" w:type="pct"/>
            <w:vAlign w:val="center"/>
          </w:tcPr>
          <w:p w:rsidR="00F022FE" w:rsidRPr="00F022FE" w:rsidRDefault="00F022FE" w:rsidP="00F022FE">
            <w:pPr>
              <w:jc w:val="both"/>
              <w:rPr>
                <w:rFonts w:ascii="Times New Roman" w:hAnsi="Times New Roman" w:cs="Times New Roman"/>
                <w:bCs/>
                <w:iCs/>
                <w:sz w:val="24"/>
                <w:szCs w:val="24"/>
              </w:rPr>
            </w:pPr>
            <w:r w:rsidRPr="00F022FE">
              <w:rPr>
                <w:rFonts w:ascii="Times New Roman" w:hAnsi="Times New Roman" w:cs="Times New Roman"/>
                <w:bCs/>
                <w:iCs/>
                <w:sz w:val="24"/>
                <w:szCs w:val="24"/>
              </w:rPr>
              <w:t>100</w:t>
            </w:r>
          </w:p>
        </w:tc>
        <w:tc>
          <w:tcPr>
            <w:tcW w:w="1023" w:type="pct"/>
            <w:vAlign w:val="center"/>
          </w:tcPr>
          <w:p w:rsidR="00F022FE" w:rsidRPr="00F022FE" w:rsidRDefault="00F022FE" w:rsidP="00F022FE">
            <w:pPr>
              <w:jc w:val="both"/>
              <w:rPr>
                <w:rFonts w:ascii="Times New Roman" w:hAnsi="Times New Roman" w:cs="Times New Roman"/>
                <w:bCs/>
                <w:iCs/>
                <w:sz w:val="24"/>
                <w:szCs w:val="24"/>
              </w:rPr>
            </w:pPr>
            <w:r w:rsidRPr="00F022FE">
              <w:rPr>
                <w:rFonts w:ascii="Times New Roman" w:hAnsi="Times New Roman" w:cs="Times New Roman"/>
                <w:bCs/>
                <w:iCs/>
                <w:sz w:val="24"/>
                <w:szCs w:val="24"/>
              </w:rPr>
              <w:t>1.Здание бани</w:t>
            </w:r>
          </w:p>
        </w:tc>
      </w:tr>
      <w:tr w:rsidR="00F022FE" w:rsidRPr="00F022FE" w:rsidTr="00F022FE">
        <w:trPr>
          <w:trHeight w:val="23"/>
          <w:jc w:val="center"/>
        </w:trPr>
        <w:tc>
          <w:tcPr>
            <w:tcW w:w="281" w:type="pct"/>
            <w:vAlign w:val="center"/>
          </w:tcPr>
          <w:p w:rsidR="00F022FE" w:rsidRPr="00F022FE" w:rsidRDefault="00F022FE" w:rsidP="00F022FE">
            <w:pPr>
              <w:jc w:val="both"/>
              <w:rPr>
                <w:rFonts w:ascii="Times New Roman" w:hAnsi="Times New Roman" w:cs="Times New Roman"/>
                <w:b/>
                <w:iCs/>
                <w:sz w:val="24"/>
                <w:szCs w:val="24"/>
              </w:rPr>
            </w:pPr>
            <w:r w:rsidRPr="00F022FE">
              <w:rPr>
                <w:rFonts w:ascii="Times New Roman" w:hAnsi="Times New Roman" w:cs="Times New Roman"/>
                <w:b/>
                <w:iCs/>
                <w:sz w:val="24"/>
                <w:szCs w:val="24"/>
              </w:rPr>
              <w:t>12.</w:t>
            </w:r>
          </w:p>
        </w:tc>
        <w:tc>
          <w:tcPr>
            <w:tcW w:w="898" w:type="pct"/>
            <w:vAlign w:val="center"/>
          </w:tcPr>
          <w:p w:rsidR="00F022FE" w:rsidRPr="00F022FE" w:rsidRDefault="00F022FE" w:rsidP="00F022FE">
            <w:pPr>
              <w:jc w:val="both"/>
              <w:rPr>
                <w:rFonts w:ascii="Times New Roman" w:hAnsi="Times New Roman" w:cs="Times New Roman"/>
                <w:bCs/>
                <w:iCs/>
                <w:sz w:val="24"/>
                <w:szCs w:val="24"/>
              </w:rPr>
            </w:pPr>
            <w:r w:rsidRPr="00F022FE">
              <w:rPr>
                <w:rFonts w:ascii="Times New Roman" w:hAnsi="Times New Roman" w:cs="Times New Roman"/>
                <w:bCs/>
                <w:iCs/>
                <w:sz w:val="24"/>
                <w:szCs w:val="24"/>
              </w:rPr>
              <w:t>г.Новоржев, ул. Пушкина, д. 57</w:t>
            </w:r>
          </w:p>
        </w:tc>
        <w:tc>
          <w:tcPr>
            <w:tcW w:w="1064" w:type="pct"/>
            <w:vAlign w:val="center"/>
          </w:tcPr>
          <w:p w:rsidR="00F022FE" w:rsidRPr="00F022FE" w:rsidRDefault="00F022FE" w:rsidP="00F022FE">
            <w:pPr>
              <w:jc w:val="both"/>
              <w:rPr>
                <w:rFonts w:ascii="Times New Roman" w:hAnsi="Times New Roman" w:cs="Times New Roman"/>
                <w:bCs/>
                <w:iCs/>
                <w:sz w:val="24"/>
                <w:szCs w:val="24"/>
              </w:rPr>
            </w:pPr>
            <w:r w:rsidRPr="00F022FE">
              <w:rPr>
                <w:rFonts w:ascii="Times New Roman" w:hAnsi="Times New Roman" w:cs="Times New Roman"/>
                <w:bCs/>
                <w:iCs/>
                <w:sz w:val="24"/>
                <w:szCs w:val="24"/>
              </w:rPr>
              <w:t>Универсал-0,3; Универсал-0,3</w:t>
            </w:r>
          </w:p>
        </w:tc>
        <w:tc>
          <w:tcPr>
            <w:tcW w:w="509" w:type="pct"/>
            <w:vAlign w:val="center"/>
          </w:tcPr>
          <w:p w:rsidR="00F022FE" w:rsidRPr="00F022FE" w:rsidRDefault="00F022FE" w:rsidP="00F022FE">
            <w:pPr>
              <w:jc w:val="both"/>
              <w:rPr>
                <w:rFonts w:ascii="Times New Roman" w:hAnsi="Times New Roman" w:cs="Times New Roman"/>
                <w:bCs/>
                <w:iCs/>
                <w:sz w:val="24"/>
                <w:szCs w:val="24"/>
              </w:rPr>
            </w:pPr>
            <w:r w:rsidRPr="00F022FE">
              <w:rPr>
                <w:rFonts w:ascii="Times New Roman" w:hAnsi="Times New Roman" w:cs="Times New Roman"/>
                <w:bCs/>
                <w:iCs/>
                <w:sz w:val="24"/>
                <w:szCs w:val="24"/>
              </w:rPr>
              <w:t>уголь</w:t>
            </w:r>
          </w:p>
        </w:tc>
        <w:tc>
          <w:tcPr>
            <w:tcW w:w="740" w:type="pct"/>
            <w:vAlign w:val="center"/>
          </w:tcPr>
          <w:p w:rsidR="00F022FE" w:rsidRPr="00F022FE" w:rsidRDefault="00F022FE" w:rsidP="00F022FE">
            <w:pPr>
              <w:jc w:val="both"/>
              <w:rPr>
                <w:rFonts w:ascii="Times New Roman" w:hAnsi="Times New Roman" w:cs="Times New Roman"/>
                <w:bCs/>
                <w:iCs/>
                <w:sz w:val="24"/>
                <w:szCs w:val="24"/>
              </w:rPr>
            </w:pPr>
            <w:r w:rsidRPr="00F022FE">
              <w:rPr>
                <w:rFonts w:ascii="Times New Roman" w:hAnsi="Times New Roman" w:cs="Times New Roman"/>
                <w:bCs/>
                <w:iCs/>
                <w:sz w:val="24"/>
                <w:szCs w:val="24"/>
              </w:rPr>
              <w:t>0,6</w:t>
            </w:r>
          </w:p>
        </w:tc>
        <w:tc>
          <w:tcPr>
            <w:tcW w:w="485" w:type="pct"/>
            <w:vAlign w:val="center"/>
          </w:tcPr>
          <w:p w:rsidR="00F022FE" w:rsidRPr="00F022FE" w:rsidRDefault="00F022FE" w:rsidP="00F022FE">
            <w:pPr>
              <w:jc w:val="both"/>
              <w:rPr>
                <w:rFonts w:ascii="Times New Roman" w:hAnsi="Times New Roman" w:cs="Times New Roman"/>
                <w:bCs/>
                <w:iCs/>
                <w:sz w:val="24"/>
                <w:szCs w:val="24"/>
              </w:rPr>
            </w:pPr>
            <w:r w:rsidRPr="00F022FE">
              <w:rPr>
                <w:rFonts w:ascii="Times New Roman" w:hAnsi="Times New Roman" w:cs="Times New Roman"/>
                <w:bCs/>
                <w:iCs/>
                <w:sz w:val="24"/>
                <w:szCs w:val="24"/>
              </w:rPr>
              <w:t>100</w:t>
            </w:r>
          </w:p>
        </w:tc>
        <w:tc>
          <w:tcPr>
            <w:tcW w:w="1023" w:type="pct"/>
            <w:vAlign w:val="center"/>
          </w:tcPr>
          <w:p w:rsidR="00F022FE" w:rsidRPr="00F022FE" w:rsidRDefault="00F022FE" w:rsidP="00F022FE">
            <w:pPr>
              <w:jc w:val="both"/>
              <w:rPr>
                <w:rFonts w:ascii="Times New Roman" w:hAnsi="Times New Roman" w:cs="Times New Roman"/>
                <w:bCs/>
                <w:iCs/>
                <w:sz w:val="24"/>
                <w:szCs w:val="24"/>
              </w:rPr>
            </w:pPr>
            <w:r w:rsidRPr="00F022FE">
              <w:rPr>
                <w:rFonts w:ascii="Times New Roman" w:hAnsi="Times New Roman" w:cs="Times New Roman"/>
                <w:bCs/>
                <w:iCs/>
                <w:sz w:val="24"/>
                <w:szCs w:val="24"/>
              </w:rPr>
              <w:t>1.Здание соц.приюта для подростков</w:t>
            </w:r>
          </w:p>
        </w:tc>
      </w:tr>
      <w:tr w:rsidR="00F022FE" w:rsidRPr="00F022FE" w:rsidTr="00F022FE">
        <w:trPr>
          <w:trHeight w:val="23"/>
          <w:jc w:val="center"/>
        </w:trPr>
        <w:tc>
          <w:tcPr>
            <w:tcW w:w="281" w:type="pct"/>
            <w:vAlign w:val="center"/>
          </w:tcPr>
          <w:p w:rsidR="00F022FE" w:rsidRPr="00F022FE" w:rsidRDefault="00F022FE" w:rsidP="00F022FE">
            <w:pPr>
              <w:jc w:val="both"/>
              <w:rPr>
                <w:rFonts w:ascii="Times New Roman" w:hAnsi="Times New Roman" w:cs="Times New Roman"/>
                <w:b/>
                <w:iCs/>
                <w:sz w:val="24"/>
                <w:szCs w:val="24"/>
              </w:rPr>
            </w:pPr>
            <w:r w:rsidRPr="00F022FE">
              <w:rPr>
                <w:rFonts w:ascii="Times New Roman" w:hAnsi="Times New Roman" w:cs="Times New Roman"/>
                <w:b/>
                <w:iCs/>
                <w:sz w:val="24"/>
                <w:szCs w:val="24"/>
              </w:rPr>
              <w:t>13.</w:t>
            </w:r>
          </w:p>
        </w:tc>
        <w:tc>
          <w:tcPr>
            <w:tcW w:w="898" w:type="pct"/>
            <w:vAlign w:val="center"/>
          </w:tcPr>
          <w:p w:rsidR="00F022FE" w:rsidRPr="00F022FE" w:rsidRDefault="00F022FE" w:rsidP="00F022FE">
            <w:pPr>
              <w:jc w:val="both"/>
              <w:rPr>
                <w:rFonts w:ascii="Times New Roman" w:hAnsi="Times New Roman" w:cs="Times New Roman"/>
                <w:bCs/>
                <w:iCs/>
                <w:sz w:val="24"/>
                <w:szCs w:val="24"/>
              </w:rPr>
            </w:pPr>
            <w:r w:rsidRPr="00F022FE">
              <w:rPr>
                <w:rFonts w:ascii="Times New Roman" w:hAnsi="Times New Roman" w:cs="Times New Roman"/>
                <w:bCs/>
                <w:iCs/>
                <w:sz w:val="24"/>
                <w:szCs w:val="24"/>
              </w:rPr>
              <w:t>г. Новоржев, ул. Пушкина, д. 125а</w:t>
            </w:r>
          </w:p>
        </w:tc>
        <w:tc>
          <w:tcPr>
            <w:tcW w:w="1064" w:type="pct"/>
            <w:vAlign w:val="center"/>
          </w:tcPr>
          <w:p w:rsidR="00F022FE" w:rsidRPr="00F022FE" w:rsidRDefault="00F022FE" w:rsidP="00F022FE">
            <w:pPr>
              <w:jc w:val="both"/>
              <w:rPr>
                <w:rFonts w:ascii="Times New Roman" w:hAnsi="Times New Roman" w:cs="Times New Roman"/>
                <w:bCs/>
                <w:iCs/>
                <w:sz w:val="24"/>
                <w:szCs w:val="24"/>
              </w:rPr>
            </w:pPr>
            <w:r w:rsidRPr="00F022FE">
              <w:rPr>
                <w:rFonts w:ascii="Times New Roman" w:hAnsi="Times New Roman" w:cs="Times New Roman"/>
                <w:bCs/>
                <w:iCs/>
                <w:sz w:val="24"/>
                <w:szCs w:val="24"/>
              </w:rPr>
              <w:t>ЭПЗ-100; ЭПЗ-100</w:t>
            </w:r>
          </w:p>
        </w:tc>
        <w:tc>
          <w:tcPr>
            <w:tcW w:w="509" w:type="pct"/>
            <w:vAlign w:val="center"/>
          </w:tcPr>
          <w:p w:rsidR="00F022FE" w:rsidRPr="00F022FE" w:rsidRDefault="00F022FE" w:rsidP="00F022FE">
            <w:pPr>
              <w:jc w:val="both"/>
              <w:rPr>
                <w:rFonts w:ascii="Times New Roman" w:hAnsi="Times New Roman" w:cs="Times New Roman"/>
                <w:bCs/>
                <w:iCs/>
                <w:sz w:val="24"/>
                <w:szCs w:val="24"/>
              </w:rPr>
            </w:pPr>
            <w:r w:rsidRPr="00F022FE">
              <w:rPr>
                <w:rFonts w:ascii="Times New Roman" w:hAnsi="Times New Roman" w:cs="Times New Roman"/>
                <w:bCs/>
                <w:iCs/>
                <w:sz w:val="24"/>
                <w:szCs w:val="24"/>
              </w:rPr>
              <w:t>электроэнергия</w:t>
            </w:r>
          </w:p>
        </w:tc>
        <w:tc>
          <w:tcPr>
            <w:tcW w:w="740" w:type="pct"/>
            <w:vAlign w:val="center"/>
          </w:tcPr>
          <w:p w:rsidR="00F022FE" w:rsidRPr="00F022FE" w:rsidRDefault="00F022FE" w:rsidP="00F022FE">
            <w:pPr>
              <w:jc w:val="both"/>
              <w:rPr>
                <w:rFonts w:ascii="Times New Roman" w:hAnsi="Times New Roman" w:cs="Times New Roman"/>
                <w:bCs/>
                <w:iCs/>
                <w:sz w:val="24"/>
                <w:szCs w:val="24"/>
              </w:rPr>
            </w:pPr>
            <w:r w:rsidRPr="00F022FE">
              <w:rPr>
                <w:rFonts w:ascii="Times New Roman" w:hAnsi="Times New Roman" w:cs="Times New Roman"/>
                <w:bCs/>
                <w:iCs/>
                <w:sz w:val="24"/>
                <w:szCs w:val="24"/>
              </w:rPr>
              <w:t>0,2</w:t>
            </w:r>
          </w:p>
        </w:tc>
        <w:tc>
          <w:tcPr>
            <w:tcW w:w="485" w:type="pct"/>
            <w:vAlign w:val="center"/>
          </w:tcPr>
          <w:p w:rsidR="00F022FE" w:rsidRPr="00F022FE" w:rsidRDefault="00F022FE" w:rsidP="00F022FE">
            <w:pPr>
              <w:jc w:val="both"/>
              <w:rPr>
                <w:rFonts w:ascii="Times New Roman" w:hAnsi="Times New Roman" w:cs="Times New Roman"/>
                <w:bCs/>
                <w:iCs/>
                <w:sz w:val="24"/>
                <w:szCs w:val="24"/>
              </w:rPr>
            </w:pPr>
          </w:p>
        </w:tc>
        <w:tc>
          <w:tcPr>
            <w:tcW w:w="1023" w:type="pct"/>
            <w:vAlign w:val="center"/>
          </w:tcPr>
          <w:p w:rsidR="00F022FE" w:rsidRPr="00F022FE" w:rsidRDefault="00F022FE" w:rsidP="00F022FE">
            <w:pPr>
              <w:jc w:val="both"/>
              <w:rPr>
                <w:rFonts w:ascii="Times New Roman" w:hAnsi="Times New Roman" w:cs="Times New Roman"/>
                <w:bCs/>
                <w:iCs/>
                <w:sz w:val="24"/>
                <w:szCs w:val="24"/>
              </w:rPr>
            </w:pPr>
            <w:r w:rsidRPr="00F022FE">
              <w:rPr>
                <w:rFonts w:ascii="Times New Roman" w:hAnsi="Times New Roman" w:cs="Times New Roman"/>
                <w:bCs/>
                <w:iCs/>
                <w:sz w:val="24"/>
                <w:szCs w:val="24"/>
              </w:rPr>
              <w:t>1.Здание полиции</w:t>
            </w:r>
          </w:p>
        </w:tc>
      </w:tr>
      <w:tr w:rsidR="00F022FE" w:rsidRPr="00F022FE" w:rsidTr="00F022FE">
        <w:trPr>
          <w:trHeight w:val="23"/>
          <w:jc w:val="center"/>
        </w:trPr>
        <w:tc>
          <w:tcPr>
            <w:tcW w:w="281" w:type="pct"/>
            <w:vAlign w:val="center"/>
          </w:tcPr>
          <w:p w:rsidR="00F022FE" w:rsidRPr="00F022FE" w:rsidRDefault="00F022FE" w:rsidP="00F022FE">
            <w:pPr>
              <w:jc w:val="both"/>
              <w:rPr>
                <w:rFonts w:ascii="Times New Roman" w:hAnsi="Times New Roman" w:cs="Times New Roman"/>
                <w:b/>
                <w:iCs/>
                <w:sz w:val="24"/>
                <w:szCs w:val="24"/>
              </w:rPr>
            </w:pPr>
            <w:r w:rsidRPr="00F022FE">
              <w:rPr>
                <w:rFonts w:ascii="Times New Roman" w:hAnsi="Times New Roman" w:cs="Times New Roman"/>
                <w:b/>
                <w:iCs/>
                <w:sz w:val="24"/>
                <w:szCs w:val="24"/>
              </w:rPr>
              <w:t>14.</w:t>
            </w:r>
          </w:p>
        </w:tc>
        <w:tc>
          <w:tcPr>
            <w:tcW w:w="898" w:type="pct"/>
            <w:vAlign w:val="center"/>
          </w:tcPr>
          <w:p w:rsidR="00F022FE" w:rsidRPr="00F022FE" w:rsidRDefault="00F022FE" w:rsidP="00F022FE">
            <w:pPr>
              <w:jc w:val="both"/>
              <w:rPr>
                <w:rFonts w:ascii="Times New Roman" w:hAnsi="Times New Roman" w:cs="Times New Roman"/>
                <w:bCs/>
                <w:iCs/>
                <w:sz w:val="24"/>
                <w:szCs w:val="24"/>
              </w:rPr>
            </w:pPr>
            <w:r w:rsidRPr="00F022FE">
              <w:rPr>
                <w:rFonts w:ascii="Times New Roman" w:hAnsi="Times New Roman" w:cs="Times New Roman"/>
                <w:bCs/>
                <w:iCs/>
                <w:sz w:val="24"/>
                <w:szCs w:val="24"/>
              </w:rPr>
              <w:t>г.Новоржев, ул. Пушкина, д. 72</w:t>
            </w:r>
          </w:p>
        </w:tc>
        <w:tc>
          <w:tcPr>
            <w:tcW w:w="1064" w:type="pct"/>
            <w:vAlign w:val="center"/>
          </w:tcPr>
          <w:p w:rsidR="00F022FE" w:rsidRPr="00F022FE" w:rsidRDefault="00F022FE" w:rsidP="00F022FE">
            <w:pPr>
              <w:jc w:val="both"/>
              <w:rPr>
                <w:rFonts w:ascii="Times New Roman" w:hAnsi="Times New Roman" w:cs="Times New Roman"/>
                <w:bCs/>
                <w:iCs/>
                <w:sz w:val="24"/>
                <w:szCs w:val="24"/>
              </w:rPr>
            </w:pPr>
            <w:r w:rsidRPr="00F022FE">
              <w:rPr>
                <w:rFonts w:ascii="Times New Roman" w:hAnsi="Times New Roman" w:cs="Times New Roman"/>
                <w:bCs/>
                <w:iCs/>
                <w:sz w:val="24"/>
                <w:szCs w:val="24"/>
              </w:rPr>
              <w:t>КТФ-300; КТФ-300</w:t>
            </w:r>
          </w:p>
        </w:tc>
        <w:tc>
          <w:tcPr>
            <w:tcW w:w="509" w:type="pct"/>
            <w:vAlign w:val="center"/>
          </w:tcPr>
          <w:p w:rsidR="00F022FE" w:rsidRPr="00F022FE" w:rsidRDefault="00F022FE" w:rsidP="00F022FE">
            <w:pPr>
              <w:jc w:val="both"/>
              <w:rPr>
                <w:rFonts w:ascii="Times New Roman" w:hAnsi="Times New Roman" w:cs="Times New Roman"/>
                <w:bCs/>
                <w:iCs/>
                <w:sz w:val="24"/>
                <w:szCs w:val="24"/>
              </w:rPr>
            </w:pPr>
            <w:r w:rsidRPr="00F022FE">
              <w:rPr>
                <w:rFonts w:ascii="Times New Roman" w:hAnsi="Times New Roman" w:cs="Times New Roman"/>
                <w:bCs/>
                <w:iCs/>
                <w:sz w:val="24"/>
                <w:szCs w:val="24"/>
              </w:rPr>
              <w:t>дрова</w:t>
            </w:r>
          </w:p>
        </w:tc>
        <w:tc>
          <w:tcPr>
            <w:tcW w:w="740" w:type="pct"/>
            <w:vAlign w:val="center"/>
          </w:tcPr>
          <w:p w:rsidR="00F022FE" w:rsidRPr="00F022FE" w:rsidRDefault="00F022FE" w:rsidP="00F022FE">
            <w:pPr>
              <w:jc w:val="both"/>
              <w:rPr>
                <w:rFonts w:ascii="Times New Roman" w:hAnsi="Times New Roman" w:cs="Times New Roman"/>
                <w:bCs/>
                <w:iCs/>
                <w:sz w:val="24"/>
                <w:szCs w:val="24"/>
              </w:rPr>
            </w:pPr>
            <w:r w:rsidRPr="00F022FE">
              <w:rPr>
                <w:rFonts w:ascii="Times New Roman" w:hAnsi="Times New Roman" w:cs="Times New Roman"/>
                <w:bCs/>
                <w:iCs/>
                <w:sz w:val="24"/>
                <w:szCs w:val="24"/>
              </w:rPr>
              <w:t>0,4</w:t>
            </w:r>
          </w:p>
        </w:tc>
        <w:tc>
          <w:tcPr>
            <w:tcW w:w="485" w:type="pct"/>
            <w:vAlign w:val="center"/>
          </w:tcPr>
          <w:p w:rsidR="00F022FE" w:rsidRPr="00F022FE" w:rsidRDefault="00F022FE" w:rsidP="00F022FE">
            <w:pPr>
              <w:jc w:val="both"/>
              <w:rPr>
                <w:rFonts w:ascii="Times New Roman" w:hAnsi="Times New Roman" w:cs="Times New Roman"/>
                <w:bCs/>
                <w:iCs/>
                <w:sz w:val="24"/>
                <w:szCs w:val="24"/>
              </w:rPr>
            </w:pPr>
          </w:p>
        </w:tc>
        <w:tc>
          <w:tcPr>
            <w:tcW w:w="1023" w:type="pct"/>
            <w:vAlign w:val="center"/>
          </w:tcPr>
          <w:p w:rsidR="00F022FE" w:rsidRPr="00F022FE" w:rsidRDefault="00F022FE" w:rsidP="00F022FE">
            <w:pPr>
              <w:jc w:val="both"/>
              <w:rPr>
                <w:rFonts w:ascii="Times New Roman" w:hAnsi="Times New Roman" w:cs="Times New Roman"/>
                <w:bCs/>
                <w:iCs/>
                <w:sz w:val="24"/>
                <w:szCs w:val="24"/>
              </w:rPr>
            </w:pPr>
            <w:r w:rsidRPr="00F022FE">
              <w:rPr>
                <w:rFonts w:ascii="Times New Roman" w:hAnsi="Times New Roman" w:cs="Times New Roman"/>
                <w:bCs/>
                <w:iCs/>
                <w:sz w:val="24"/>
                <w:szCs w:val="24"/>
              </w:rPr>
              <w:t>1.Здание АТП</w:t>
            </w:r>
          </w:p>
        </w:tc>
      </w:tr>
      <w:tr w:rsidR="00F022FE" w:rsidRPr="00F022FE" w:rsidTr="00F022FE">
        <w:trPr>
          <w:trHeight w:val="23"/>
          <w:jc w:val="center"/>
        </w:trPr>
        <w:tc>
          <w:tcPr>
            <w:tcW w:w="281" w:type="pct"/>
            <w:vAlign w:val="center"/>
          </w:tcPr>
          <w:p w:rsidR="00F022FE" w:rsidRPr="00F022FE" w:rsidRDefault="00F022FE" w:rsidP="00F022FE">
            <w:pPr>
              <w:jc w:val="both"/>
              <w:rPr>
                <w:rFonts w:ascii="Times New Roman" w:hAnsi="Times New Roman" w:cs="Times New Roman"/>
                <w:b/>
                <w:iCs/>
                <w:sz w:val="24"/>
                <w:szCs w:val="24"/>
              </w:rPr>
            </w:pPr>
            <w:r w:rsidRPr="00F022FE">
              <w:rPr>
                <w:rFonts w:ascii="Times New Roman" w:hAnsi="Times New Roman" w:cs="Times New Roman"/>
                <w:b/>
                <w:iCs/>
                <w:sz w:val="24"/>
                <w:szCs w:val="24"/>
              </w:rPr>
              <w:t>15.</w:t>
            </w:r>
          </w:p>
        </w:tc>
        <w:tc>
          <w:tcPr>
            <w:tcW w:w="898" w:type="pct"/>
            <w:vAlign w:val="center"/>
          </w:tcPr>
          <w:p w:rsidR="00F022FE" w:rsidRPr="00F022FE" w:rsidRDefault="00F022FE" w:rsidP="00F022FE">
            <w:pPr>
              <w:jc w:val="both"/>
              <w:rPr>
                <w:rFonts w:ascii="Times New Roman" w:hAnsi="Times New Roman" w:cs="Times New Roman"/>
                <w:bCs/>
                <w:iCs/>
                <w:sz w:val="24"/>
                <w:szCs w:val="24"/>
              </w:rPr>
            </w:pPr>
            <w:r w:rsidRPr="00F022FE">
              <w:rPr>
                <w:rFonts w:ascii="Times New Roman" w:hAnsi="Times New Roman" w:cs="Times New Roman"/>
                <w:bCs/>
                <w:iCs/>
                <w:sz w:val="24"/>
                <w:szCs w:val="24"/>
              </w:rPr>
              <w:t>г.Новоржев, ул. Карла Маркса, д. 5</w:t>
            </w:r>
          </w:p>
        </w:tc>
        <w:tc>
          <w:tcPr>
            <w:tcW w:w="1064" w:type="pct"/>
            <w:vAlign w:val="center"/>
          </w:tcPr>
          <w:p w:rsidR="00F022FE" w:rsidRPr="00F022FE" w:rsidRDefault="00F022FE" w:rsidP="00F022FE">
            <w:pPr>
              <w:jc w:val="both"/>
              <w:rPr>
                <w:rFonts w:ascii="Times New Roman" w:hAnsi="Times New Roman" w:cs="Times New Roman"/>
                <w:bCs/>
                <w:iCs/>
                <w:sz w:val="24"/>
                <w:szCs w:val="24"/>
              </w:rPr>
            </w:pPr>
            <w:r w:rsidRPr="00F022FE">
              <w:rPr>
                <w:rFonts w:ascii="Times New Roman" w:hAnsi="Times New Roman" w:cs="Times New Roman"/>
                <w:bCs/>
                <w:iCs/>
                <w:sz w:val="24"/>
                <w:szCs w:val="24"/>
              </w:rPr>
              <w:t>КТФ-300; КТФ-300</w:t>
            </w:r>
          </w:p>
        </w:tc>
        <w:tc>
          <w:tcPr>
            <w:tcW w:w="509" w:type="pct"/>
            <w:vAlign w:val="center"/>
          </w:tcPr>
          <w:p w:rsidR="00F022FE" w:rsidRPr="00F022FE" w:rsidRDefault="00F022FE" w:rsidP="00F022FE">
            <w:pPr>
              <w:jc w:val="both"/>
              <w:rPr>
                <w:rFonts w:ascii="Times New Roman" w:hAnsi="Times New Roman" w:cs="Times New Roman"/>
                <w:bCs/>
                <w:iCs/>
                <w:sz w:val="24"/>
                <w:szCs w:val="24"/>
              </w:rPr>
            </w:pPr>
            <w:r w:rsidRPr="00F022FE">
              <w:rPr>
                <w:rFonts w:ascii="Times New Roman" w:hAnsi="Times New Roman" w:cs="Times New Roman"/>
                <w:bCs/>
                <w:iCs/>
                <w:sz w:val="24"/>
                <w:szCs w:val="24"/>
              </w:rPr>
              <w:t>дрова</w:t>
            </w:r>
          </w:p>
        </w:tc>
        <w:tc>
          <w:tcPr>
            <w:tcW w:w="740" w:type="pct"/>
            <w:vAlign w:val="center"/>
          </w:tcPr>
          <w:p w:rsidR="00F022FE" w:rsidRPr="00F022FE" w:rsidRDefault="00F022FE" w:rsidP="00F022FE">
            <w:pPr>
              <w:jc w:val="both"/>
              <w:rPr>
                <w:rFonts w:ascii="Times New Roman" w:hAnsi="Times New Roman" w:cs="Times New Roman"/>
                <w:bCs/>
                <w:iCs/>
                <w:sz w:val="24"/>
                <w:szCs w:val="24"/>
              </w:rPr>
            </w:pPr>
            <w:r w:rsidRPr="00F022FE">
              <w:rPr>
                <w:rFonts w:ascii="Times New Roman" w:hAnsi="Times New Roman" w:cs="Times New Roman"/>
                <w:bCs/>
                <w:iCs/>
                <w:sz w:val="24"/>
                <w:szCs w:val="24"/>
              </w:rPr>
              <w:t>0,4</w:t>
            </w:r>
          </w:p>
        </w:tc>
        <w:tc>
          <w:tcPr>
            <w:tcW w:w="485" w:type="pct"/>
            <w:vAlign w:val="center"/>
          </w:tcPr>
          <w:p w:rsidR="00F022FE" w:rsidRPr="00F022FE" w:rsidRDefault="00F022FE" w:rsidP="00F022FE">
            <w:pPr>
              <w:jc w:val="both"/>
              <w:rPr>
                <w:rFonts w:ascii="Times New Roman" w:hAnsi="Times New Roman" w:cs="Times New Roman"/>
                <w:bCs/>
                <w:iCs/>
                <w:sz w:val="24"/>
                <w:szCs w:val="24"/>
              </w:rPr>
            </w:pPr>
          </w:p>
        </w:tc>
        <w:tc>
          <w:tcPr>
            <w:tcW w:w="1023" w:type="pct"/>
            <w:vAlign w:val="center"/>
          </w:tcPr>
          <w:p w:rsidR="00F022FE" w:rsidRPr="00F022FE" w:rsidRDefault="00F022FE" w:rsidP="00F022FE">
            <w:pPr>
              <w:jc w:val="both"/>
              <w:rPr>
                <w:rFonts w:ascii="Times New Roman" w:hAnsi="Times New Roman" w:cs="Times New Roman"/>
                <w:bCs/>
                <w:iCs/>
                <w:sz w:val="24"/>
                <w:szCs w:val="24"/>
              </w:rPr>
            </w:pPr>
            <w:r w:rsidRPr="00F022FE">
              <w:rPr>
                <w:rFonts w:ascii="Times New Roman" w:hAnsi="Times New Roman" w:cs="Times New Roman"/>
                <w:bCs/>
                <w:iCs/>
                <w:sz w:val="24"/>
                <w:szCs w:val="24"/>
              </w:rPr>
              <w:t>1.Здание ДЭУ-2</w:t>
            </w:r>
          </w:p>
        </w:tc>
      </w:tr>
      <w:tr w:rsidR="00F022FE" w:rsidRPr="00F022FE" w:rsidTr="00F022FE">
        <w:trPr>
          <w:trHeight w:val="23"/>
          <w:jc w:val="center"/>
        </w:trPr>
        <w:tc>
          <w:tcPr>
            <w:tcW w:w="281" w:type="pct"/>
            <w:vAlign w:val="center"/>
          </w:tcPr>
          <w:p w:rsidR="00F022FE" w:rsidRPr="00F022FE" w:rsidRDefault="00F022FE" w:rsidP="00F022FE">
            <w:pPr>
              <w:jc w:val="both"/>
              <w:rPr>
                <w:rFonts w:ascii="Times New Roman" w:hAnsi="Times New Roman" w:cs="Times New Roman"/>
                <w:b/>
                <w:iCs/>
                <w:sz w:val="24"/>
                <w:szCs w:val="24"/>
              </w:rPr>
            </w:pPr>
            <w:r w:rsidRPr="00F022FE">
              <w:rPr>
                <w:rFonts w:ascii="Times New Roman" w:hAnsi="Times New Roman" w:cs="Times New Roman"/>
                <w:b/>
                <w:iCs/>
                <w:sz w:val="24"/>
                <w:szCs w:val="24"/>
              </w:rPr>
              <w:t>16.</w:t>
            </w:r>
          </w:p>
        </w:tc>
        <w:tc>
          <w:tcPr>
            <w:tcW w:w="898" w:type="pct"/>
            <w:vAlign w:val="center"/>
          </w:tcPr>
          <w:p w:rsidR="00F022FE" w:rsidRPr="00F022FE" w:rsidRDefault="00F022FE" w:rsidP="00F022FE">
            <w:pPr>
              <w:jc w:val="both"/>
              <w:rPr>
                <w:rFonts w:ascii="Times New Roman" w:hAnsi="Times New Roman" w:cs="Times New Roman"/>
                <w:bCs/>
                <w:iCs/>
                <w:sz w:val="24"/>
                <w:szCs w:val="24"/>
              </w:rPr>
            </w:pPr>
            <w:r w:rsidRPr="00F022FE">
              <w:rPr>
                <w:rFonts w:ascii="Times New Roman" w:hAnsi="Times New Roman" w:cs="Times New Roman"/>
                <w:bCs/>
                <w:iCs/>
                <w:sz w:val="24"/>
                <w:szCs w:val="24"/>
              </w:rPr>
              <w:t xml:space="preserve">г.Новоржев, ул.Некрасова, </w:t>
            </w:r>
            <w:r w:rsidRPr="00F022FE">
              <w:rPr>
                <w:rFonts w:ascii="Times New Roman" w:hAnsi="Times New Roman" w:cs="Times New Roman"/>
                <w:bCs/>
                <w:iCs/>
                <w:sz w:val="24"/>
                <w:szCs w:val="24"/>
              </w:rPr>
              <w:lastRenderedPageBreak/>
              <w:t>д.35</w:t>
            </w:r>
          </w:p>
        </w:tc>
        <w:tc>
          <w:tcPr>
            <w:tcW w:w="1064" w:type="pct"/>
            <w:vAlign w:val="center"/>
          </w:tcPr>
          <w:p w:rsidR="00F022FE" w:rsidRPr="00F022FE" w:rsidRDefault="00F022FE" w:rsidP="00F022FE">
            <w:pPr>
              <w:jc w:val="both"/>
              <w:rPr>
                <w:rFonts w:ascii="Times New Roman" w:hAnsi="Times New Roman" w:cs="Times New Roman"/>
                <w:bCs/>
                <w:iCs/>
                <w:sz w:val="24"/>
                <w:szCs w:val="24"/>
              </w:rPr>
            </w:pPr>
            <w:r w:rsidRPr="00F022FE">
              <w:rPr>
                <w:rFonts w:ascii="Times New Roman" w:hAnsi="Times New Roman" w:cs="Times New Roman"/>
                <w:bCs/>
                <w:iCs/>
                <w:sz w:val="24"/>
                <w:szCs w:val="24"/>
              </w:rPr>
              <w:lastRenderedPageBreak/>
              <w:t>КВР-0,8; КВР-0,8</w:t>
            </w:r>
          </w:p>
        </w:tc>
        <w:tc>
          <w:tcPr>
            <w:tcW w:w="509" w:type="pct"/>
            <w:vAlign w:val="center"/>
          </w:tcPr>
          <w:p w:rsidR="00F022FE" w:rsidRPr="00F022FE" w:rsidRDefault="00F022FE" w:rsidP="00F022FE">
            <w:pPr>
              <w:jc w:val="both"/>
              <w:rPr>
                <w:rFonts w:ascii="Times New Roman" w:hAnsi="Times New Roman" w:cs="Times New Roman"/>
                <w:bCs/>
                <w:iCs/>
                <w:sz w:val="24"/>
                <w:szCs w:val="24"/>
              </w:rPr>
            </w:pPr>
            <w:r w:rsidRPr="00F022FE">
              <w:rPr>
                <w:rFonts w:ascii="Times New Roman" w:hAnsi="Times New Roman" w:cs="Times New Roman"/>
                <w:bCs/>
                <w:iCs/>
                <w:sz w:val="24"/>
                <w:szCs w:val="24"/>
              </w:rPr>
              <w:t>Дрова/</w:t>
            </w:r>
          </w:p>
          <w:p w:rsidR="00F022FE" w:rsidRPr="00F022FE" w:rsidRDefault="00F022FE" w:rsidP="00F022FE">
            <w:pPr>
              <w:jc w:val="both"/>
              <w:rPr>
                <w:rFonts w:ascii="Times New Roman" w:hAnsi="Times New Roman" w:cs="Times New Roman"/>
                <w:bCs/>
                <w:iCs/>
                <w:sz w:val="24"/>
                <w:szCs w:val="24"/>
              </w:rPr>
            </w:pPr>
            <w:r w:rsidRPr="00F022FE">
              <w:rPr>
                <w:rFonts w:ascii="Times New Roman" w:hAnsi="Times New Roman" w:cs="Times New Roman"/>
                <w:bCs/>
                <w:iCs/>
                <w:sz w:val="24"/>
                <w:szCs w:val="24"/>
              </w:rPr>
              <w:t>уголь</w:t>
            </w:r>
          </w:p>
        </w:tc>
        <w:tc>
          <w:tcPr>
            <w:tcW w:w="740" w:type="pct"/>
            <w:vAlign w:val="center"/>
          </w:tcPr>
          <w:p w:rsidR="00F022FE" w:rsidRPr="00F022FE" w:rsidRDefault="00F022FE" w:rsidP="00F022FE">
            <w:pPr>
              <w:jc w:val="both"/>
              <w:rPr>
                <w:rFonts w:ascii="Times New Roman" w:hAnsi="Times New Roman" w:cs="Times New Roman"/>
                <w:bCs/>
                <w:iCs/>
                <w:sz w:val="24"/>
                <w:szCs w:val="24"/>
              </w:rPr>
            </w:pPr>
            <w:r w:rsidRPr="00F022FE">
              <w:rPr>
                <w:rFonts w:ascii="Times New Roman" w:hAnsi="Times New Roman" w:cs="Times New Roman"/>
                <w:bCs/>
                <w:iCs/>
                <w:sz w:val="24"/>
                <w:szCs w:val="24"/>
              </w:rPr>
              <w:t>1,6</w:t>
            </w:r>
          </w:p>
        </w:tc>
        <w:tc>
          <w:tcPr>
            <w:tcW w:w="485" w:type="pct"/>
            <w:vAlign w:val="center"/>
          </w:tcPr>
          <w:p w:rsidR="00F022FE" w:rsidRPr="00F022FE" w:rsidRDefault="00F022FE" w:rsidP="00F022FE">
            <w:pPr>
              <w:jc w:val="both"/>
              <w:rPr>
                <w:rFonts w:ascii="Times New Roman" w:hAnsi="Times New Roman" w:cs="Times New Roman"/>
                <w:bCs/>
                <w:iCs/>
                <w:sz w:val="24"/>
                <w:szCs w:val="24"/>
              </w:rPr>
            </w:pPr>
          </w:p>
        </w:tc>
        <w:tc>
          <w:tcPr>
            <w:tcW w:w="1023" w:type="pct"/>
            <w:vAlign w:val="center"/>
          </w:tcPr>
          <w:p w:rsidR="00F022FE" w:rsidRPr="00F022FE" w:rsidRDefault="00F022FE" w:rsidP="00F022FE">
            <w:pPr>
              <w:jc w:val="both"/>
              <w:rPr>
                <w:rFonts w:ascii="Times New Roman" w:hAnsi="Times New Roman" w:cs="Times New Roman"/>
                <w:bCs/>
                <w:iCs/>
                <w:sz w:val="24"/>
                <w:szCs w:val="24"/>
              </w:rPr>
            </w:pPr>
            <w:r w:rsidRPr="00F022FE">
              <w:rPr>
                <w:rFonts w:ascii="Times New Roman" w:hAnsi="Times New Roman" w:cs="Times New Roman"/>
                <w:bCs/>
                <w:iCs/>
                <w:sz w:val="24"/>
                <w:szCs w:val="24"/>
              </w:rPr>
              <w:t>1.Здание хлебозавода</w:t>
            </w:r>
          </w:p>
        </w:tc>
      </w:tr>
      <w:tr w:rsidR="00F022FE" w:rsidRPr="00F022FE" w:rsidTr="00F022FE">
        <w:trPr>
          <w:trHeight w:val="23"/>
          <w:jc w:val="center"/>
        </w:trPr>
        <w:tc>
          <w:tcPr>
            <w:tcW w:w="281" w:type="pct"/>
            <w:vAlign w:val="center"/>
          </w:tcPr>
          <w:p w:rsidR="00F022FE" w:rsidRPr="00F022FE" w:rsidRDefault="00F022FE" w:rsidP="00F022FE">
            <w:pPr>
              <w:jc w:val="both"/>
              <w:rPr>
                <w:rFonts w:ascii="Times New Roman" w:hAnsi="Times New Roman" w:cs="Times New Roman"/>
                <w:b/>
                <w:iCs/>
                <w:sz w:val="24"/>
                <w:szCs w:val="24"/>
              </w:rPr>
            </w:pPr>
            <w:r w:rsidRPr="00F022FE">
              <w:rPr>
                <w:rFonts w:ascii="Times New Roman" w:hAnsi="Times New Roman" w:cs="Times New Roman"/>
                <w:b/>
                <w:iCs/>
                <w:sz w:val="24"/>
                <w:szCs w:val="24"/>
              </w:rPr>
              <w:lastRenderedPageBreak/>
              <w:t>17.</w:t>
            </w:r>
          </w:p>
        </w:tc>
        <w:tc>
          <w:tcPr>
            <w:tcW w:w="898" w:type="pct"/>
            <w:vAlign w:val="center"/>
          </w:tcPr>
          <w:p w:rsidR="00F022FE" w:rsidRPr="00F022FE" w:rsidRDefault="00F022FE" w:rsidP="00F022FE">
            <w:pPr>
              <w:jc w:val="both"/>
              <w:rPr>
                <w:rFonts w:ascii="Times New Roman" w:hAnsi="Times New Roman" w:cs="Times New Roman"/>
                <w:bCs/>
                <w:iCs/>
                <w:sz w:val="24"/>
                <w:szCs w:val="24"/>
              </w:rPr>
            </w:pPr>
            <w:r w:rsidRPr="00F022FE">
              <w:rPr>
                <w:rFonts w:ascii="Times New Roman" w:hAnsi="Times New Roman" w:cs="Times New Roman"/>
                <w:bCs/>
                <w:iCs/>
                <w:sz w:val="24"/>
                <w:szCs w:val="24"/>
              </w:rPr>
              <w:t>г.Новоржев, ул. Пушкина, д.45</w:t>
            </w:r>
          </w:p>
        </w:tc>
        <w:tc>
          <w:tcPr>
            <w:tcW w:w="1064" w:type="pct"/>
            <w:vAlign w:val="center"/>
          </w:tcPr>
          <w:p w:rsidR="00F022FE" w:rsidRPr="00F022FE" w:rsidRDefault="00F022FE" w:rsidP="00F022FE">
            <w:pPr>
              <w:jc w:val="both"/>
              <w:rPr>
                <w:rFonts w:ascii="Times New Roman" w:hAnsi="Times New Roman" w:cs="Times New Roman"/>
                <w:bCs/>
                <w:iCs/>
                <w:sz w:val="24"/>
                <w:szCs w:val="24"/>
              </w:rPr>
            </w:pPr>
            <w:r w:rsidRPr="00F022FE">
              <w:rPr>
                <w:rFonts w:ascii="Times New Roman" w:hAnsi="Times New Roman" w:cs="Times New Roman"/>
                <w:bCs/>
                <w:iCs/>
                <w:sz w:val="24"/>
                <w:szCs w:val="24"/>
              </w:rPr>
              <w:t>Луга Лотос</w:t>
            </w:r>
          </w:p>
        </w:tc>
        <w:tc>
          <w:tcPr>
            <w:tcW w:w="509" w:type="pct"/>
            <w:vAlign w:val="center"/>
          </w:tcPr>
          <w:p w:rsidR="00F022FE" w:rsidRPr="00F022FE" w:rsidRDefault="00F022FE" w:rsidP="00F022FE">
            <w:pPr>
              <w:jc w:val="both"/>
              <w:rPr>
                <w:rFonts w:ascii="Times New Roman" w:hAnsi="Times New Roman" w:cs="Times New Roman"/>
                <w:bCs/>
                <w:iCs/>
                <w:sz w:val="24"/>
                <w:szCs w:val="24"/>
              </w:rPr>
            </w:pPr>
            <w:r w:rsidRPr="00F022FE">
              <w:rPr>
                <w:rFonts w:ascii="Times New Roman" w:hAnsi="Times New Roman" w:cs="Times New Roman"/>
                <w:bCs/>
                <w:iCs/>
                <w:sz w:val="24"/>
                <w:szCs w:val="24"/>
              </w:rPr>
              <w:t>Дрова/</w:t>
            </w:r>
          </w:p>
          <w:p w:rsidR="00F022FE" w:rsidRPr="00F022FE" w:rsidRDefault="00F022FE" w:rsidP="00F022FE">
            <w:pPr>
              <w:jc w:val="both"/>
              <w:rPr>
                <w:rFonts w:ascii="Times New Roman" w:hAnsi="Times New Roman" w:cs="Times New Roman"/>
                <w:bCs/>
                <w:iCs/>
                <w:sz w:val="24"/>
                <w:szCs w:val="24"/>
              </w:rPr>
            </w:pPr>
            <w:r w:rsidRPr="00F022FE">
              <w:rPr>
                <w:rFonts w:ascii="Times New Roman" w:hAnsi="Times New Roman" w:cs="Times New Roman"/>
                <w:bCs/>
                <w:iCs/>
                <w:sz w:val="24"/>
                <w:szCs w:val="24"/>
              </w:rPr>
              <w:t>уголь</w:t>
            </w:r>
          </w:p>
        </w:tc>
        <w:tc>
          <w:tcPr>
            <w:tcW w:w="740" w:type="pct"/>
            <w:vAlign w:val="center"/>
          </w:tcPr>
          <w:p w:rsidR="00F022FE" w:rsidRPr="00F022FE" w:rsidRDefault="00F022FE" w:rsidP="00F022FE">
            <w:pPr>
              <w:jc w:val="both"/>
              <w:rPr>
                <w:rFonts w:ascii="Times New Roman" w:hAnsi="Times New Roman" w:cs="Times New Roman"/>
                <w:bCs/>
                <w:iCs/>
                <w:sz w:val="24"/>
                <w:szCs w:val="24"/>
              </w:rPr>
            </w:pPr>
            <w:r w:rsidRPr="00F022FE">
              <w:rPr>
                <w:rFonts w:ascii="Times New Roman" w:hAnsi="Times New Roman" w:cs="Times New Roman"/>
                <w:bCs/>
                <w:iCs/>
                <w:sz w:val="24"/>
                <w:szCs w:val="24"/>
              </w:rPr>
              <w:t>0,5</w:t>
            </w:r>
          </w:p>
        </w:tc>
        <w:tc>
          <w:tcPr>
            <w:tcW w:w="485" w:type="pct"/>
            <w:vAlign w:val="center"/>
          </w:tcPr>
          <w:p w:rsidR="00F022FE" w:rsidRPr="00F022FE" w:rsidRDefault="00F022FE" w:rsidP="00F022FE">
            <w:pPr>
              <w:jc w:val="both"/>
              <w:rPr>
                <w:rFonts w:ascii="Times New Roman" w:hAnsi="Times New Roman" w:cs="Times New Roman"/>
                <w:bCs/>
                <w:iCs/>
                <w:sz w:val="24"/>
                <w:szCs w:val="24"/>
              </w:rPr>
            </w:pPr>
          </w:p>
        </w:tc>
        <w:tc>
          <w:tcPr>
            <w:tcW w:w="1023" w:type="pct"/>
            <w:vAlign w:val="center"/>
          </w:tcPr>
          <w:p w:rsidR="00F022FE" w:rsidRPr="00F022FE" w:rsidRDefault="00F022FE" w:rsidP="00F022FE">
            <w:pPr>
              <w:jc w:val="both"/>
              <w:rPr>
                <w:rFonts w:ascii="Times New Roman" w:hAnsi="Times New Roman" w:cs="Times New Roman"/>
                <w:bCs/>
                <w:iCs/>
                <w:sz w:val="24"/>
                <w:szCs w:val="24"/>
              </w:rPr>
            </w:pPr>
            <w:r w:rsidRPr="00F022FE">
              <w:rPr>
                <w:rFonts w:ascii="Times New Roman" w:hAnsi="Times New Roman" w:cs="Times New Roman"/>
                <w:bCs/>
                <w:iCs/>
                <w:sz w:val="24"/>
                <w:szCs w:val="24"/>
              </w:rPr>
              <w:t>1.Здание РАЙПО</w:t>
            </w:r>
          </w:p>
        </w:tc>
      </w:tr>
      <w:tr w:rsidR="00F022FE" w:rsidRPr="00F022FE" w:rsidTr="00F022FE">
        <w:trPr>
          <w:trHeight w:val="23"/>
          <w:jc w:val="center"/>
        </w:trPr>
        <w:tc>
          <w:tcPr>
            <w:tcW w:w="281" w:type="pct"/>
            <w:vAlign w:val="center"/>
          </w:tcPr>
          <w:p w:rsidR="00F022FE" w:rsidRPr="00F022FE" w:rsidRDefault="00F022FE" w:rsidP="00F022FE">
            <w:pPr>
              <w:jc w:val="both"/>
              <w:rPr>
                <w:rFonts w:ascii="Times New Roman" w:hAnsi="Times New Roman" w:cs="Times New Roman"/>
                <w:b/>
                <w:iCs/>
                <w:sz w:val="24"/>
                <w:szCs w:val="24"/>
              </w:rPr>
            </w:pPr>
            <w:r w:rsidRPr="00F022FE">
              <w:rPr>
                <w:rFonts w:ascii="Times New Roman" w:hAnsi="Times New Roman" w:cs="Times New Roman"/>
                <w:b/>
                <w:iCs/>
                <w:sz w:val="24"/>
                <w:szCs w:val="24"/>
              </w:rPr>
              <w:t>18.</w:t>
            </w:r>
          </w:p>
        </w:tc>
        <w:tc>
          <w:tcPr>
            <w:tcW w:w="898" w:type="pct"/>
            <w:vAlign w:val="center"/>
          </w:tcPr>
          <w:p w:rsidR="00F022FE" w:rsidRPr="00F022FE" w:rsidRDefault="00F022FE" w:rsidP="00F022FE">
            <w:pPr>
              <w:jc w:val="both"/>
              <w:rPr>
                <w:rFonts w:ascii="Times New Roman" w:hAnsi="Times New Roman" w:cs="Times New Roman"/>
                <w:bCs/>
                <w:iCs/>
                <w:sz w:val="24"/>
                <w:szCs w:val="24"/>
              </w:rPr>
            </w:pPr>
            <w:r w:rsidRPr="00F022FE">
              <w:rPr>
                <w:rFonts w:ascii="Times New Roman" w:hAnsi="Times New Roman" w:cs="Times New Roman"/>
                <w:bCs/>
                <w:iCs/>
                <w:sz w:val="24"/>
                <w:szCs w:val="24"/>
              </w:rPr>
              <w:t>г.Новоржев, ул. Пушкина, д.37</w:t>
            </w:r>
          </w:p>
        </w:tc>
        <w:tc>
          <w:tcPr>
            <w:tcW w:w="1064" w:type="pct"/>
            <w:vAlign w:val="center"/>
          </w:tcPr>
          <w:p w:rsidR="00F022FE" w:rsidRPr="00F022FE" w:rsidRDefault="00F022FE" w:rsidP="00F022FE">
            <w:pPr>
              <w:jc w:val="both"/>
              <w:rPr>
                <w:rFonts w:ascii="Times New Roman" w:hAnsi="Times New Roman" w:cs="Times New Roman"/>
                <w:bCs/>
                <w:iCs/>
                <w:sz w:val="24"/>
                <w:szCs w:val="24"/>
              </w:rPr>
            </w:pPr>
            <w:r w:rsidRPr="00F022FE">
              <w:rPr>
                <w:rFonts w:ascii="Times New Roman" w:hAnsi="Times New Roman" w:cs="Times New Roman"/>
                <w:bCs/>
                <w:iCs/>
                <w:sz w:val="24"/>
                <w:szCs w:val="24"/>
              </w:rPr>
              <w:t>КВ-300</w:t>
            </w:r>
          </w:p>
        </w:tc>
        <w:tc>
          <w:tcPr>
            <w:tcW w:w="509" w:type="pct"/>
            <w:vAlign w:val="center"/>
          </w:tcPr>
          <w:p w:rsidR="00F022FE" w:rsidRPr="00F022FE" w:rsidRDefault="00F022FE" w:rsidP="00F022FE">
            <w:pPr>
              <w:jc w:val="both"/>
              <w:rPr>
                <w:rFonts w:ascii="Times New Roman" w:hAnsi="Times New Roman" w:cs="Times New Roman"/>
                <w:bCs/>
                <w:iCs/>
                <w:sz w:val="24"/>
                <w:szCs w:val="24"/>
              </w:rPr>
            </w:pPr>
            <w:r w:rsidRPr="00F022FE">
              <w:rPr>
                <w:rFonts w:ascii="Times New Roman" w:hAnsi="Times New Roman" w:cs="Times New Roman"/>
                <w:bCs/>
                <w:iCs/>
                <w:sz w:val="24"/>
                <w:szCs w:val="24"/>
              </w:rPr>
              <w:t>Уголь/</w:t>
            </w:r>
          </w:p>
          <w:p w:rsidR="00F022FE" w:rsidRPr="00F022FE" w:rsidRDefault="00F022FE" w:rsidP="00F022FE">
            <w:pPr>
              <w:jc w:val="both"/>
              <w:rPr>
                <w:rFonts w:ascii="Times New Roman" w:hAnsi="Times New Roman" w:cs="Times New Roman"/>
                <w:bCs/>
                <w:iCs/>
                <w:sz w:val="24"/>
                <w:szCs w:val="24"/>
              </w:rPr>
            </w:pPr>
            <w:r w:rsidRPr="00F022FE">
              <w:rPr>
                <w:rFonts w:ascii="Times New Roman" w:hAnsi="Times New Roman" w:cs="Times New Roman"/>
                <w:bCs/>
                <w:iCs/>
                <w:sz w:val="24"/>
                <w:szCs w:val="24"/>
              </w:rPr>
              <w:t>дрова</w:t>
            </w:r>
          </w:p>
        </w:tc>
        <w:tc>
          <w:tcPr>
            <w:tcW w:w="740" w:type="pct"/>
            <w:vAlign w:val="center"/>
          </w:tcPr>
          <w:p w:rsidR="00F022FE" w:rsidRPr="00F022FE" w:rsidRDefault="00F022FE" w:rsidP="00F022FE">
            <w:pPr>
              <w:jc w:val="both"/>
              <w:rPr>
                <w:rFonts w:ascii="Times New Roman" w:hAnsi="Times New Roman" w:cs="Times New Roman"/>
                <w:bCs/>
                <w:iCs/>
                <w:sz w:val="24"/>
                <w:szCs w:val="24"/>
              </w:rPr>
            </w:pPr>
            <w:r w:rsidRPr="00F022FE">
              <w:rPr>
                <w:rFonts w:ascii="Times New Roman" w:hAnsi="Times New Roman" w:cs="Times New Roman"/>
                <w:bCs/>
                <w:iCs/>
                <w:sz w:val="24"/>
                <w:szCs w:val="24"/>
              </w:rPr>
              <w:t>0,2</w:t>
            </w:r>
          </w:p>
        </w:tc>
        <w:tc>
          <w:tcPr>
            <w:tcW w:w="485" w:type="pct"/>
            <w:vAlign w:val="center"/>
          </w:tcPr>
          <w:p w:rsidR="00F022FE" w:rsidRPr="00F022FE" w:rsidRDefault="00F022FE" w:rsidP="00F022FE">
            <w:pPr>
              <w:jc w:val="both"/>
              <w:rPr>
                <w:rFonts w:ascii="Times New Roman" w:hAnsi="Times New Roman" w:cs="Times New Roman"/>
                <w:bCs/>
                <w:iCs/>
                <w:sz w:val="24"/>
                <w:szCs w:val="24"/>
              </w:rPr>
            </w:pPr>
          </w:p>
        </w:tc>
        <w:tc>
          <w:tcPr>
            <w:tcW w:w="1023" w:type="pct"/>
            <w:vAlign w:val="center"/>
          </w:tcPr>
          <w:p w:rsidR="00F022FE" w:rsidRPr="00F022FE" w:rsidRDefault="00F022FE" w:rsidP="00F022FE">
            <w:pPr>
              <w:jc w:val="both"/>
              <w:rPr>
                <w:rFonts w:ascii="Times New Roman" w:hAnsi="Times New Roman" w:cs="Times New Roman"/>
                <w:bCs/>
                <w:iCs/>
                <w:sz w:val="24"/>
                <w:szCs w:val="24"/>
              </w:rPr>
            </w:pPr>
            <w:r w:rsidRPr="00F022FE">
              <w:rPr>
                <w:rFonts w:ascii="Times New Roman" w:hAnsi="Times New Roman" w:cs="Times New Roman"/>
                <w:bCs/>
                <w:iCs/>
                <w:sz w:val="24"/>
                <w:szCs w:val="24"/>
              </w:rPr>
              <w:t>1.Здание аптеки</w:t>
            </w:r>
          </w:p>
        </w:tc>
      </w:tr>
      <w:tr w:rsidR="00F022FE" w:rsidRPr="00F022FE" w:rsidTr="00F022FE">
        <w:trPr>
          <w:trHeight w:val="23"/>
          <w:jc w:val="center"/>
        </w:trPr>
        <w:tc>
          <w:tcPr>
            <w:tcW w:w="281" w:type="pct"/>
            <w:vAlign w:val="center"/>
          </w:tcPr>
          <w:p w:rsidR="00F022FE" w:rsidRPr="00F022FE" w:rsidRDefault="00F022FE" w:rsidP="00F022FE">
            <w:pPr>
              <w:jc w:val="both"/>
              <w:rPr>
                <w:rFonts w:ascii="Times New Roman" w:hAnsi="Times New Roman" w:cs="Times New Roman"/>
                <w:b/>
                <w:iCs/>
                <w:sz w:val="24"/>
                <w:szCs w:val="24"/>
              </w:rPr>
            </w:pPr>
            <w:r w:rsidRPr="00F022FE">
              <w:rPr>
                <w:rFonts w:ascii="Times New Roman" w:hAnsi="Times New Roman" w:cs="Times New Roman"/>
                <w:b/>
                <w:iCs/>
                <w:sz w:val="24"/>
                <w:szCs w:val="24"/>
              </w:rPr>
              <w:t>19.</w:t>
            </w:r>
          </w:p>
        </w:tc>
        <w:tc>
          <w:tcPr>
            <w:tcW w:w="898" w:type="pct"/>
            <w:vAlign w:val="center"/>
          </w:tcPr>
          <w:p w:rsidR="00F022FE" w:rsidRPr="00F022FE" w:rsidRDefault="00F022FE" w:rsidP="00F022FE">
            <w:pPr>
              <w:jc w:val="both"/>
              <w:rPr>
                <w:rFonts w:ascii="Times New Roman" w:hAnsi="Times New Roman" w:cs="Times New Roman"/>
                <w:bCs/>
                <w:iCs/>
                <w:sz w:val="24"/>
                <w:szCs w:val="24"/>
              </w:rPr>
            </w:pPr>
            <w:r w:rsidRPr="00F022FE">
              <w:rPr>
                <w:rFonts w:ascii="Times New Roman" w:hAnsi="Times New Roman" w:cs="Times New Roman"/>
                <w:bCs/>
                <w:iCs/>
                <w:sz w:val="24"/>
                <w:szCs w:val="24"/>
              </w:rPr>
              <w:t>г.Новоржев, ул. Пушкина, д.132</w:t>
            </w:r>
          </w:p>
        </w:tc>
        <w:tc>
          <w:tcPr>
            <w:tcW w:w="1064" w:type="pct"/>
            <w:vAlign w:val="center"/>
          </w:tcPr>
          <w:p w:rsidR="00F022FE" w:rsidRPr="00F022FE" w:rsidRDefault="00F022FE" w:rsidP="00F022FE">
            <w:pPr>
              <w:jc w:val="both"/>
              <w:rPr>
                <w:rFonts w:ascii="Times New Roman" w:hAnsi="Times New Roman" w:cs="Times New Roman"/>
                <w:bCs/>
                <w:iCs/>
                <w:sz w:val="24"/>
                <w:szCs w:val="24"/>
              </w:rPr>
            </w:pPr>
            <w:r w:rsidRPr="00F022FE">
              <w:rPr>
                <w:rFonts w:ascii="Times New Roman" w:hAnsi="Times New Roman" w:cs="Times New Roman"/>
                <w:bCs/>
                <w:iCs/>
                <w:sz w:val="24"/>
                <w:szCs w:val="24"/>
              </w:rPr>
              <w:t>КВР-0,3 – 2022г.</w:t>
            </w:r>
          </w:p>
        </w:tc>
        <w:tc>
          <w:tcPr>
            <w:tcW w:w="509" w:type="pct"/>
            <w:vAlign w:val="center"/>
          </w:tcPr>
          <w:p w:rsidR="00F022FE" w:rsidRPr="00F022FE" w:rsidRDefault="00F022FE" w:rsidP="00F022FE">
            <w:pPr>
              <w:jc w:val="both"/>
              <w:rPr>
                <w:rFonts w:ascii="Times New Roman" w:hAnsi="Times New Roman" w:cs="Times New Roman"/>
                <w:bCs/>
                <w:iCs/>
                <w:sz w:val="24"/>
                <w:szCs w:val="24"/>
              </w:rPr>
            </w:pPr>
            <w:r w:rsidRPr="00F022FE">
              <w:rPr>
                <w:rFonts w:ascii="Times New Roman" w:hAnsi="Times New Roman" w:cs="Times New Roman"/>
                <w:bCs/>
                <w:iCs/>
                <w:sz w:val="24"/>
                <w:szCs w:val="24"/>
              </w:rPr>
              <w:t>дрова</w:t>
            </w:r>
          </w:p>
        </w:tc>
        <w:tc>
          <w:tcPr>
            <w:tcW w:w="740" w:type="pct"/>
            <w:vAlign w:val="center"/>
          </w:tcPr>
          <w:p w:rsidR="00F022FE" w:rsidRPr="00F022FE" w:rsidRDefault="00F022FE" w:rsidP="00F022FE">
            <w:pPr>
              <w:jc w:val="both"/>
              <w:rPr>
                <w:rFonts w:ascii="Times New Roman" w:hAnsi="Times New Roman" w:cs="Times New Roman"/>
                <w:bCs/>
                <w:iCs/>
                <w:sz w:val="24"/>
                <w:szCs w:val="24"/>
              </w:rPr>
            </w:pPr>
            <w:r w:rsidRPr="00F022FE">
              <w:rPr>
                <w:rFonts w:ascii="Times New Roman" w:hAnsi="Times New Roman" w:cs="Times New Roman"/>
                <w:bCs/>
                <w:iCs/>
                <w:sz w:val="24"/>
                <w:szCs w:val="24"/>
              </w:rPr>
              <w:t>0,3</w:t>
            </w:r>
          </w:p>
        </w:tc>
        <w:tc>
          <w:tcPr>
            <w:tcW w:w="485" w:type="pct"/>
            <w:vAlign w:val="center"/>
          </w:tcPr>
          <w:p w:rsidR="00F022FE" w:rsidRPr="00F022FE" w:rsidRDefault="00F022FE" w:rsidP="00F022FE">
            <w:pPr>
              <w:jc w:val="both"/>
              <w:rPr>
                <w:rFonts w:ascii="Times New Roman" w:hAnsi="Times New Roman" w:cs="Times New Roman"/>
                <w:bCs/>
                <w:iCs/>
                <w:sz w:val="24"/>
                <w:szCs w:val="24"/>
              </w:rPr>
            </w:pPr>
          </w:p>
        </w:tc>
        <w:tc>
          <w:tcPr>
            <w:tcW w:w="1023" w:type="pct"/>
            <w:vAlign w:val="center"/>
          </w:tcPr>
          <w:p w:rsidR="00F022FE" w:rsidRPr="00F022FE" w:rsidRDefault="00F022FE" w:rsidP="00F022FE">
            <w:pPr>
              <w:jc w:val="both"/>
              <w:rPr>
                <w:rFonts w:ascii="Times New Roman" w:hAnsi="Times New Roman" w:cs="Times New Roman"/>
                <w:bCs/>
                <w:iCs/>
                <w:sz w:val="24"/>
                <w:szCs w:val="24"/>
              </w:rPr>
            </w:pPr>
            <w:r w:rsidRPr="00F022FE">
              <w:rPr>
                <w:rFonts w:ascii="Times New Roman" w:hAnsi="Times New Roman" w:cs="Times New Roman"/>
                <w:bCs/>
                <w:iCs/>
                <w:sz w:val="24"/>
                <w:szCs w:val="24"/>
              </w:rPr>
              <w:t>1.Здание детский сал «Ленок»</w:t>
            </w:r>
          </w:p>
        </w:tc>
      </w:tr>
      <w:tr w:rsidR="00F022FE" w:rsidRPr="00F022FE" w:rsidTr="00F022FE">
        <w:trPr>
          <w:trHeight w:val="23"/>
          <w:jc w:val="center"/>
        </w:trPr>
        <w:tc>
          <w:tcPr>
            <w:tcW w:w="281" w:type="pct"/>
            <w:vAlign w:val="center"/>
          </w:tcPr>
          <w:p w:rsidR="00F022FE" w:rsidRPr="00F022FE" w:rsidRDefault="00F022FE" w:rsidP="00F022FE">
            <w:pPr>
              <w:jc w:val="both"/>
              <w:rPr>
                <w:rFonts w:ascii="Times New Roman" w:hAnsi="Times New Roman" w:cs="Times New Roman"/>
                <w:b/>
                <w:iCs/>
                <w:sz w:val="24"/>
                <w:szCs w:val="24"/>
              </w:rPr>
            </w:pPr>
            <w:r w:rsidRPr="00F022FE">
              <w:rPr>
                <w:rFonts w:ascii="Times New Roman" w:hAnsi="Times New Roman" w:cs="Times New Roman"/>
                <w:b/>
                <w:iCs/>
                <w:sz w:val="24"/>
                <w:szCs w:val="24"/>
              </w:rPr>
              <w:t>20.</w:t>
            </w:r>
          </w:p>
        </w:tc>
        <w:tc>
          <w:tcPr>
            <w:tcW w:w="898" w:type="pct"/>
            <w:vAlign w:val="center"/>
          </w:tcPr>
          <w:p w:rsidR="00F022FE" w:rsidRPr="00F022FE" w:rsidRDefault="00F022FE" w:rsidP="00F022FE">
            <w:pPr>
              <w:jc w:val="both"/>
              <w:rPr>
                <w:rFonts w:ascii="Times New Roman" w:hAnsi="Times New Roman" w:cs="Times New Roman"/>
                <w:bCs/>
                <w:iCs/>
                <w:sz w:val="24"/>
                <w:szCs w:val="24"/>
              </w:rPr>
            </w:pPr>
            <w:r w:rsidRPr="00F022FE">
              <w:rPr>
                <w:rFonts w:ascii="Times New Roman" w:hAnsi="Times New Roman" w:cs="Times New Roman"/>
                <w:bCs/>
                <w:iCs/>
                <w:sz w:val="24"/>
                <w:szCs w:val="24"/>
              </w:rPr>
              <w:t>Новоржевский район, д. Жадрицы</w:t>
            </w:r>
          </w:p>
        </w:tc>
        <w:tc>
          <w:tcPr>
            <w:tcW w:w="1064" w:type="pct"/>
            <w:vAlign w:val="center"/>
          </w:tcPr>
          <w:p w:rsidR="00F022FE" w:rsidRPr="00F022FE" w:rsidRDefault="00F022FE" w:rsidP="00F022FE">
            <w:pPr>
              <w:jc w:val="both"/>
              <w:rPr>
                <w:rFonts w:ascii="Times New Roman" w:hAnsi="Times New Roman" w:cs="Times New Roman"/>
                <w:bCs/>
                <w:iCs/>
                <w:sz w:val="24"/>
                <w:szCs w:val="24"/>
              </w:rPr>
            </w:pPr>
            <w:r w:rsidRPr="00F022FE">
              <w:rPr>
                <w:rFonts w:ascii="Times New Roman" w:hAnsi="Times New Roman" w:cs="Times New Roman"/>
                <w:bCs/>
                <w:iCs/>
                <w:sz w:val="24"/>
                <w:szCs w:val="24"/>
              </w:rPr>
              <w:t>Луга 1</w:t>
            </w:r>
          </w:p>
        </w:tc>
        <w:tc>
          <w:tcPr>
            <w:tcW w:w="509" w:type="pct"/>
            <w:vAlign w:val="center"/>
          </w:tcPr>
          <w:p w:rsidR="00F022FE" w:rsidRPr="00F022FE" w:rsidRDefault="00F022FE" w:rsidP="00F022FE">
            <w:pPr>
              <w:jc w:val="both"/>
              <w:rPr>
                <w:rFonts w:ascii="Times New Roman" w:hAnsi="Times New Roman" w:cs="Times New Roman"/>
                <w:bCs/>
                <w:iCs/>
                <w:sz w:val="24"/>
                <w:szCs w:val="24"/>
              </w:rPr>
            </w:pPr>
            <w:r w:rsidRPr="00F022FE">
              <w:rPr>
                <w:rFonts w:ascii="Times New Roman" w:hAnsi="Times New Roman" w:cs="Times New Roman"/>
                <w:bCs/>
                <w:iCs/>
                <w:sz w:val="24"/>
                <w:szCs w:val="24"/>
              </w:rPr>
              <w:t>дрова</w:t>
            </w:r>
          </w:p>
        </w:tc>
        <w:tc>
          <w:tcPr>
            <w:tcW w:w="740" w:type="pct"/>
            <w:vAlign w:val="center"/>
          </w:tcPr>
          <w:p w:rsidR="00F022FE" w:rsidRPr="00F022FE" w:rsidRDefault="00F022FE" w:rsidP="00F022FE">
            <w:pPr>
              <w:jc w:val="both"/>
              <w:rPr>
                <w:rFonts w:ascii="Times New Roman" w:hAnsi="Times New Roman" w:cs="Times New Roman"/>
                <w:bCs/>
                <w:iCs/>
                <w:sz w:val="24"/>
                <w:szCs w:val="24"/>
              </w:rPr>
            </w:pPr>
            <w:r w:rsidRPr="00F022FE">
              <w:rPr>
                <w:rFonts w:ascii="Times New Roman" w:hAnsi="Times New Roman" w:cs="Times New Roman"/>
                <w:bCs/>
                <w:iCs/>
                <w:sz w:val="24"/>
                <w:szCs w:val="24"/>
              </w:rPr>
              <w:t>0,5</w:t>
            </w:r>
          </w:p>
        </w:tc>
        <w:tc>
          <w:tcPr>
            <w:tcW w:w="485" w:type="pct"/>
            <w:vAlign w:val="center"/>
          </w:tcPr>
          <w:p w:rsidR="00F022FE" w:rsidRPr="00F022FE" w:rsidRDefault="00F022FE" w:rsidP="00F022FE">
            <w:pPr>
              <w:jc w:val="both"/>
              <w:rPr>
                <w:rFonts w:ascii="Times New Roman" w:hAnsi="Times New Roman" w:cs="Times New Roman"/>
                <w:bCs/>
                <w:iCs/>
                <w:sz w:val="24"/>
                <w:szCs w:val="24"/>
              </w:rPr>
            </w:pPr>
          </w:p>
        </w:tc>
        <w:tc>
          <w:tcPr>
            <w:tcW w:w="1023" w:type="pct"/>
            <w:vAlign w:val="center"/>
          </w:tcPr>
          <w:p w:rsidR="00F022FE" w:rsidRPr="00F022FE" w:rsidRDefault="00F022FE" w:rsidP="00F022FE">
            <w:pPr>
              <w:jc w:val="both"/>
              <w:rPr>
                <w:rFonts w:ascii="Times New Roman" w:hAnsi="Times New Roman" w:cs="Times New Roman"/>
                <w:bCs/>
                <w:iCs/>
                <w:sz w:val="24"/>
                <w:szCs w:val="24"/>
              </w:rPr>
            </w:pPr>
            <w:r w:rsidRPr="00F022FE">
              <w:rPr>
                <w:rFonts w:ascii="Times New Roman" w:hAnsi="Times New Roman" w:cs="Times New Roman"/>
                <w:bCs/>
                <w:iCs/>
                <w:sz w:val="24"/>
                <w:szCs w:val="24"/>
              </w:rPr>
              <w:t>1.Здание школы»</w:t>
            </w:r>
          </w:p>
        </w:tc>
      </w:tr>
    </w:tbl>
    <w:p w:rsidR="00F022FE" w:rsidRPr="00F022FE" w:rsidRDefault="00F022FE" w:rsidP="00F022FE">
      <w:pPr>
        <w:spacing w:after="0" w:line="240" w:lineRule="auto"/>
        <w:jc w:val="both"/>
        <w:rPr>
          <w:rFonts w:ascii="Times New Roman" w:hAnsi="Times New Roman" w:cs="Times New Roman"/>
          <w:sz w:val="24"/>
          <w:szCs w:val="24"/>
        </w:rPr>
      </w:pPr>
    </w:p>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Таблица 56 - Характеристика теплоэнергетического оборудования котельных и топочных муниципального образования</w:t>
      </w:r>
    </w:p>
    <w:tbl>
      <w:tblPr>
        <w:tblW w:w="5000" w:type="pct"/>
        <w:jc w:val="center"/>
        <w:tblLook w:val="04A0"/>
      </w:tblPr>
      <w:tblGrid>
        <w:gridCol w:w="1389"/>
        <w:gridCol w:w="1112"/>
        <w:gridCol w:w="1463"/>
        <w:gridCol w:w="1489"/>
        <w:gridCol w:w="1520"/>
        <w:gridCol w:w="837"/>
        <w:gridCol w:w="697"/>
        <w:gridCol w:w="922"/>
      </w:tblGrid>
      <w:tr w:rsidR="00F022FE" w:rsidRPr="00F022FE" w:rsidTr="00F022FE">
        <w:trPr>
          <w:trHeight w:val="23"/>
          <w:tblHeader/>
          <w:jc w:val="center"/>
        </w:trPr>
        <w:tc>
          <w:tcPr>
            <w:tcW w:w="1208" w:type="pct"/>
            <w:vMerge w:val="restart"/>
            <w:tcBorders>
              <w:top w:val="single" w:sz="4" w:space="0" w:color="auto"/>
              <w:left w:val="single" w:sz="4" w:space="0" w:color="auto"/>
              <w:right w:val="single" w:sz="4" w:space="0" w:color="auto"/>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
                <w:sz w:val="24"/>
                <w:szCs w:val="24"/>
              </w:rPr>
            </w:pPr>
            <w:r w:rsidRPr="00F022FE">
              <w:rPr>
                <w:rFonts w:ascii="Times New Roman" w:hAnsi="Times New Roman" w:cs="Times New Roman"/>
                <w:b/>
                <w:sz w:val="24"/>
                <w:szCs w:val="24"/>
              </w:rPr>
              <w:t>Адрес теплоис</w:t>
            </w:r>
            <w:r w:rsidRPr="00F022FE">
              <w:rPr>
                <w:rFonts w:ascii="Times New Roman" w:hAnsi="Times New Roman" w:cs="Times New Roman"/>
                <w:b/>
                <w:sz w:val="24"/>
                <w:szCs w:val="24"/>
              </w:rPr>
              <w:softHyphen/>
              <w:t>точников</w:t>
            </w:r>
          </w:p>
        </w:tc>
        <w:tc>
          <w:tcPr>
            <w:tcW w:w="556" w:type="pct"/>
            <w:vMerge w:val="restart"/>
            <w:tcBorders>
              <w:top w:val="single" w:sz="4" w:space="0" w:color="auto"/>
              <w:left w:val="single" w:sz="4" w:space="0" w:color="auto"/>
              <w:right w:val="single" w:sz="4" w:space="0" w:color="auto"/>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
                <w:sz w:val="24"/>
                <w:szCs w:val="24"/>
              </w:rPr>
            </w:pPr>
            <w:r w:rsidRPr="00F022FE">
              <w:rPr>
                <w:rFonts w:ascii="Times New Roman" w:hAnsi="Times New Roman" w:cs="Times New Roman"/>
                <w:b/>
                <w:sz w:val="24"/>
                <w:szCs w:val="24"/>
              </w:rPr>
              <w:t>Год ввода в эксплуата</w:t>
            </w:r>
            <w:r w:rsidRPr="00F022FE">
              <w:rPr>
                <w:rFonts w:ascii="Times New Roman" w:hAnsi="Times New Roman" w:cs="Times New Roman"/>
                <w:b/>
                <w:sz w:val="24"/>
                <w:szCs w:val="24"/>
              </w:rPr>
              <w:softHyphen/>
              <w:t>цию</w:t>
            </w:r>
          </w:p>
        </w:tc>
        <w:tc>
          <w:tcPr>
            <w:tcW w:w="493" w:type="pct"/>
            <w:vMerge w:val="restart"/>
            <w:tcBorders>
              <w:top w:val="single" w:sz="4" w:space="0" w:color="auto"/>
              <w:left w:val="single" w:sz="4" w:space="0" w:color="auto"/>
              <w:right w:val="single" w:sz="4" w:space="0" w:color="auto"/>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
                <w:sz w:val="24"/>
                <w:szCs w:val="24"/>
              </w:rPr>
            </w:pPr>
            <w:r w:rsidRPr="00F022FE">
              <w:rPr>
                <w:rFonts w:ascii="Times New Roman" w:hAnsi="Times New Roman" w:cs="Times New Roman"/>
                <w:b/>
                <w:sz w:val="24"/>
                <w:szCs w:val="24"/>
              </w:rPr>
              <w:t>Вид топлива</w:t>
            </w:r>
          </w:p>
        </w:tc>
        <w:tc>
          <w:tcPr>
            <w:tcW w:w="649" w:type="pct"/>
            <w:vMerge w:val="restart"/>
            <w:tcBorders>
              <w:top w:val="single" w:sz="4" w:space="0" w:color="auto"/>
              <w:left w:val="single" w:sz="4" w:space="0" w:color="auto"/>
              <w:right w:val="single" w:sz="4" w:space="0" w:color="auto"/>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
                <w:sz w:val="24"/>
                <w:szCs w:val="24"/>
              </w:rPr>
            </w:pPr>
            <w:r w:rsidRPr="00F022FE">
              <w:rPr>
                <w:rFonts w:ascii="Times New Roman" w:hAnsi="Times New Roman" w:cs="Times New Roman"/>
                <w:b/>
                <w:sz w:val="24"/>
                <w:szCs w:val="24"/>
              </w:rPr>
              <w:t>Установленная мощность, Гкал/час</w:t>
            </w:r>
          </w:p>
        </w:tc>
        <w:tc>
          <w:tcPr>
            <w:tcW w:w="707" w:type="pct"/>
            <w:vMerge w:val="restart"/>
            <w:tcBorders>
              <w:top w:val="single" w:sz="4" w:space="0" w:color="auto"/>
              <w:left w:val="single" w:sz="4" w:space="0" w:color="auto"/>
              <w:right w:val="single" w:sz="4" w:space="0" w:color="auto"/>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
                <w:sz w:val="24"/>
                <w:szCs w:val="24"/>
              </w:rPr>
            </w:pPr>
            <w:r w:rsidRPr="00F022FE">
              <w:rPr>
                <w:rFonts w:ascii="Times New Roman" w:hAnsi="Times New Roman" w:cs="Times New Roman"/>
                <w:b/>
                <w:sz w:val="24"/>
                <w:szCs w:val="24"/>
              </w:rPr>
              <w:t>Протяженность</w:t>
            </w:r>
          </w:p>
          <w:p w:rsidR="00F022FE" w:rsidRPr="00F022FE" w:rsidRDefault="00F022FE" w:rsidP="00F022FE">
            <w:pPr>
              <w:spacing w:after="0" w:line="240" w:lineRule="auto"/>
              <w:jc w:val="both"/>
              <w:rPr>
                <w:rFonts w:ascii="Times New Roman" w:hAnsi="Times New Roman" w:cs="Times New Roman"/>
                <w:b/>
                <w:sz w:val="24"/>
                <w:szCs w:val="24"/>
              </w:rPr>
            </w:pPr>
            <w:r w:rsidRPr="00F022FE">
              <w:rPr>
                <w:rFonts w:ascii="Times New Roman" w:hAnsi="Times New Roman" w:cs="Times New Roman"/>
                <w:b/>
                <w:sz w:val="24"/>
                <w:szCs w:val="24"/>
              </w:rPr>
              <w:t>тепл. сетей (м)</w:t>
            </w:r>
          </w:p>
        </w:tc>
        <w:tc>
          <w:tcPr>
            <w:tcW w:w="1388"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
                <w:sz w:val="24"/>
                <w:szCs w:val="24"/>
              </w:rPr>
            </w:pPr>
            <w:r w:rsidRPr="00F022FE">
              <w:rPr>
                <w:rFonts w:ascii="Times New Roman" w:hAnsi="Times New Roman" w:cs="Times New Roman"/>
                <w:b/>
                <w:sz w:val="24"/>
                <w:szCs w:val="24"/>
              </w:rPr>
              <w:t>Кол-во под</w:t>
            </w:r>
            <w:r w:rsidRPr="00F022FE">
              <w:rPr>
                <w:rFonts w:ascii="Times New Roman" w:hAnsi="Times New Roman" w:cs="Times New Roman"/>
                <w:b/>
                <w:sz w:val="24"/>
                <w:szCs w:val="24"/>
              </w:rPr>
              <w:softHyphen/>
              <w:t>ключенных объектов</w:t>
            </w:r>
          </w:p>
        </w:tc>
      </w:tr>
      <w:tr w:rsidR="00F022FE" w:rsidRPr="00F022FE" w:rsidTr="00F022FE">
        <w:trPr>
          <w:trHeight w:val="23"/>
          <w:tblHeader/>
          <w:jc w:val="center"/>
        </w:trPr>
        <w:tc>
          <w:tcPr>
            <w:tcW w:w="1208" w:type="pct"/>
            <w:vMerge/>
            <w:tcBorders>
              <w:left w:val="single" w:sz="4" w:space="0" w:color="auto"/>
              <w:bottom w:val="single" w:sz="4" w:space="0" w:color="auto"/>
              <w:right w:val="single" w:sz="4" w:space="0" w:color="auto"/>
            </w:tcBorders>
            <w:shd w:val="clear" w:color="auto" w:fill="B8CCE4"/>
            <w:vAlign w:val="center"/>
          </w:tcPr>
          <w:p w:rsidR="00F022FE" w:rsidRPr="00F022FE" w:rsidRDefault="00F022FE" w:rsidP="00F022FE">
            <w:pPr>
              <w:spacing w:after="0" w:line="240" w:lineRule="auto"/>
              <w:jc w:val="both"/>
              <w:rPr>
                <w:rFonts w:ascii="Times New Roman" w:hAnsi="Times New Roman" w:cs="Times New Roman"/>
                <w:b/>
                <w:sz w:val="24"/>
                <w:szCs w:val="24"/>
              </w:rPr>
            </w:pPr>
          </w:p>
        </w:tc>
        <w:tc>
          <w:tcPr>
            <w:tcW w:w="556" w:type="pct"/>
            <w:vMerge/>
            <w:tcBorders>
              <w:left w:val="single" w:sz="4" w:space="0" w:color="auto"/>
              <w:bottom w:val="single" w:sz="4" w:space="0" w:color="auto"/>
              <w:right w:val="single" w:sz="4" w:space="0" w:color="auto"/>
            </w:tcBorders>
            <w:shd w:val="clear" w:color="auto" w:fill="B8CCE4"/>
            <w:vAlign w:val="center"/>
          </w:tcPr>
          <w:p w:rsidR="00F022FE" w:rsidRPr="00F022FE" w:rsidRDefault="00F022FE" w:rsidP="00F022FE">
            <w:pPr>
              <w:spacing w:after="0" w:line="240" w:lineRule="auto"/>
              <w:jc w:val="both"/>
              <w:rPr>
                <w:rFonts w:ascii="Times New Roman" w:hAnsi="Times New Roman" w:cs="Times New Roman"/>
                <w:b/>
                <w:sz w:val="24"/>
                <w:szCs w:val="24"/>
              </w:rPr>
            </w:pPr>
          </w:p>
        </w:tc>
        <w:tc>
          <w:tcPr>
            <w:tcW w:w="493" w:type="pct"/>
            <w:vMerge/>
            <w:tcBorders>
              <w:left w:val="single" w:sz="4" w:space="0" w:color="auto"/>
              <w:bottom w:val="single" w:sz="4" w:space="0" w:color="auto"/>
              <w:right w:val="single" w:sz="4" w:space="0" w:color="auto"/>
            </w:tcBorders>
            <w:shd w:val="clear" w:color="auto" w:fill="B8CCE4"/>
            <w:vAlign w:val="center"/>
          </w:tcPr>
          <w:p w:rsidR="00F022FE" w:rsidRPr="00F022FE" w:rsidRDefault="00F022FE" w:rsidP="00F022FE">
            <w:pPr>
              <w:spacing w:after="0" w:line="240" w:lineRule="auto"/>
              <w:jc w:val="both"/>
              <w:rPr>
                <w:rFonts w:ascii="Times New Roman" w:hAnsi="Times New Roman" w:cs="Times New Roman"/>
                <w:b/>
                <w:sz w:val="24"/>
                <w:szCs w:val="24"/>
              </w:rPr>
            </w:pPr>
          </w:p>
        </w:tc>
        <w:tc>
          <w:tcPr>
            <w:tcW w:w="649" w:type="pct"/>
            <w:vMerge/>
            <w:tcBorders>
              <w:left w:val="single" w:sz="4" w:space="0" w:color="auto"/>
              <w:bottom w:val="single" w:sz="4" w:space="0" w:color="auto"/>
              <w:right w:val="single" w:sz="4" w:space="0" w:color="auto"/>
            </w:tcBorders>
            <w:shd w:val="clear" w:color="auto" w:fill="B8CCE4"/>
            <w:vAlign w:val="center"/>
          </w:tcPr>
          <w:p w:rsidR="00F022FE" w:rsidRPr="00F022FE" w:rsidRDefault="00F022FE" w:rsidP="00F022FE">
            <w:pPr>
              <w:spacing w:after="0" w:line="240" w:lineRule="auto"/>
              <w:jc w:val="both"/>
              <w:rPr>
                <w:rFonts w:ascii="Times New Roman" w:hAnsi="Times New Roman" w:cs="Times New Roman"/>
                <w:b/>
                <w:sz w:val="24"/>
                <w:szCs w:val="24"/>
              </w:rPr>
            </w:pPr>
          </w:p>
        </w:tc>
        <w:tc>
          <w:tcPr>
            <w:tcW w:w="707" w:type="pct"/>
            <w:vMerge/>
            <w:tcBorders>
              <w:left w:val="single" w:sz="4" w:space="0" w:color="auto"/>
              <w:bottom w:val="single" w:sz="4" w:space="0" w:color="auto"/>
              <w:right w:val="single" w:sz="4" w:space="0" w:color="auto"/>
            </w:tcBorders>
            <w:shd w:val="clear" w:color="auto" w:fill="B8CCE4"/>
            <w:vAlign w:val="center"/>
          </w:tcPr>
          <w:p w:rsidR="00F022FE" w:rsidRPr="00F022FE" w:rsidRDefault="00F022FE" w:rsidP="00F022FE">
            <w:pPr>
              <w:spacing w:after="0" w:line="240" w:lineRule="auto"/>
              <w:jc w:val="both"/>
              <w:rPr>
                <w:rFonts w:ascii="Times New Roman" w:hAnsi="Times New Roman" w:cs="Times New Roman"/>
                <w:b/>
                <w:sz w:val="24"/>
                <w:szCs w:val="24"/>
              </w:rPr>
            </w:pPr>
          </w:p>
        </w:tc>
        <w:tc>
          <w:tcPr>
            <w:tcW w:w="450" w:type="pct"/>
            <w:tcBorders>
              <w:top w:val="single" w:sz="4" w:space="0" w:color="auto"/>
              <w:left w:val="single" w:sz="4" w:space="0" w:color="auto"/>
              <w:bottom w:val="single" w:sz="4" w:space="0" w:color="auto"/>
              <w:right w:val="single" w:sz="4" w:space="0" w:color="auto"/>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
                <w:sz w:val="24"/>
                <w:szCs w:val="24"/>
              </w:rPr>
            </w:pPr>
            <w:r w:rsidRPr="00F022FE">
              <w:rPr>
                <w:rFonts w:ascii="Times New Roman" w:hAnsi="Times New Roman" w:cs="Times New Roman"/>
                <w:b/>
                <w:sz w:val="24"/>
                <w:szCs w:val="24"/>
              </w:rPr>
              <w:t>Жилых домов</w:t>
            </w:r>
          </w:p>
        </w:tc>
        <w:tc>
          <w:tcPr>
            <w:tcW w:w="412" w:type="pct"/>
            <w:tcBorders>
              <w:top w:val="single" w:sz="4" w:space="0" w:color="auto"/>
              <w:left w:val="single" w:sz="4" w:space="0" w:color="auto"/>
              <w:bottom w:val="single" w:sz="4" w:space="0" w:color="auto"/>
              <w:right w:val="single" w:sz="4" w:space="0" w:color="auto"/>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
                <w:sz w:val="24"/>
                <w:szCs w:val="24"/>
              </w:rPr>
            </w:pPr>
            <w:r w:rsidRPr="00F022FE">
              <w:rPr>
                <w:rFonts w:ascii="Times New Roman" w:hAnsi="Times New Roman" w:cs="Times New Roman"/>
                <w:b/>
                <w:sz w:val="24"/>
                <w:szCs w:val="24"/>
              </w:rPr>
              <w:t>Соц. сфера</w:t>
            </w:r>
          </w:p>
        </w:tc>
        <w:tc>
          <w:tcPr>
            <w:tcW w:w="526" w:type="pct"/>
            <w:tcBorders>
              <w:top w:val="single" w:sz="4" w:space="0" w:color="auto"/>
              <w:left w:val="single" w:sz="4" w:space="0" w:color="auto"/>
              <w:bottom w:val="single" w:sz="4" w:space="0" w:color="auto"/>
              <w:right w:val="single" w:sz="4" w:space="0" w:color="auto"/>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
                <w:sz w:val="24"/>
                <w:szCs w:val="24"/>
              </w:rPr>
            </w:pPr>
            <w:r w:rsidRPr="00F022FE">
              <w:rPr>
                <w:rFonts w:ascii="Times New Roman" w:hAnsi="Times New Roman" w:cs="Times New Roman"/>
                <w:b/>
                <w:sz w:val="24"/>
                <w:szCs w:val="24"/>
              </w:rPr>
              <w:t>Иные объекты</w:t>
            </w:r>
          </w:p>
        </w:tc>
      </w:tr>
      <w:tr w:rsidR="00F022FE" w:rsidRPr="00F022FE" w:rsidTr="00F022FE">
        <w:trPr>
          <w:trHeight w:val="23"/>
          <w:jc w:val="center"/>
        </w:trPr>
        <w:tc>
          <w:tcPr>
            <w:tcW w:w="1208" w:type="pct"/>
            <w:tcBorders>
              <w:top w:val="single" w:sz="4" w:space="0" w:color="auto"/>
              <w:left w:val="single" w:sz="4" w:space="0" w:color="auto"/>
              <w:right w:val="single" w:sz="4" w:space="0" w:color="auto"/>
            </w:tcBorders>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Новоржевский район, д. Выбор</w:t>
            </w:r>
          </w:p>
        </w:tc>
        <w:tc>
          <w:tcPr>
            <w:tcW w:w="556" w:type="pct"/>
            <w:tcBorders>
              <w:top w:val="single" w:sz="4" w:space="0" w:color="auto"/>
              <w:left w:val="single" w:sz="4" w:space="0" w:color="auto"/>
              <w:right w:val="single" w:sz="4" w:space="0" w:color="auto"/>
            </w:tcBorders>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1978</w:t>
            </w:r>
          </w:p>
        </w:tc>
        <w:tc>
          <w:tcPr>
            <w:tcW w:w="493" w:type="pct"/>
            <w:tcBorders>
              <w:top w:val="single" w:sz="4" w:space="0" w:color="auto"/>
              <w:left w:val="single" w:sz="4" w:space="0" w:color="auto"/>
              <w:right w:val="single" w:sz="4" w:space="0" w:color="auto"/>
            </w:tcBorders>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Дрова/уголь</w:t>
            </w:r>
          </w:p>
        </w:tc>
        <w:tc>
          <w:tcPr>
            <w:tcW w:w="649" w:type="pct"/>
            <w:tcBorders>
              <w:top w:val="single" w:sz="4" w:space="0" w:color="auto"/>
              <w:left w:val="single" w:sz="4" w:space="0" w:color="auto"/>
              <w:right w:val="single" w:sz="4" w:space="0" w:color="auto"/>
            </w:tcBorders>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1,8</w:t>
            </w:r>
          </w:p>
        </w:tc>
        <w:tc>
          <w:tcPr>
            <w:tcW w:w="707" w:type="pct"/>
            <w:tcBorders>
              <w:top w:val="single" w:sz="4" w:space="0" w:color="auto"/>
              <w:left w:val="single" w:sz="4" w:space="0" w:color="auto"/>
              <w:right w:val="single" w:sz="4" w:space="0" w:color="auto"/>
            </w:tcBorders>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251</w:t>
            </w:r>
          </w:p>
        </w:tc>
        <w:tc>
          <w:tcPr>
            <w:tcW w:w="450" w:type="pct"/>
            <w:tcBorders>
              <w:top w:val="single" w:sz="4" w:space="0" w:color="auto"/>
              <w:left w:val="single" w:sz="4" w:space="0" w:color="auto"/>
              <w:right w:val="single" w:sz="4" w:space="0" w:color="auto"/>
            </w:tcBorders>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0</w:t>
            </w:r>
          </w:p>
        </w:tc>
        <w:tc>
          <w:tcPr>
            <w:tcW w:w="412" w:type="pct"/>
            <w:tcBorders>
              <w:top w:val="single" w:sz="4" w:space="0" w:color="auto"/>
              <w:left w:val="single" w:sz="4" w:space="0" w:color="auto"/>
              <w:right w:val="single" w:sz="4" w:space="0" w:color="auto"/>
            </w:tcBorders>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2</w:t>
            </w:r>
          </w:p>
        </w:tc>
        <w:tc>
          <w:tcPr>
            <w:tcW w:w="526" w:type="pct"/>
            <w:tcBorders>
              <w:top w:val="single" w:sz="4" w:space="0" w:color="auto"/>
              <w:left w:val="single" w:sz="4" w:space="0" w:color="auto"/>
              <w:right w:val="single" w:sz="4" w:space="0" w:color="auto"/>
            </w:tcBorders>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0</w:t>
            </w:r>
          </w:p>
        </w:tc>
      </w:tr>
      <w:tr w:rsidR="00F022FE" w:rsidRPr="00F022FE" w:rsidTr="00F022FE">
        <w:trPr>
          <w:trHeight w:val="23"/>
          <w:jc w:val="center"/>
        </w:trPr>
        <w:tc>
          <w:tcPr>
            <w:tcW w:w="1208" w:type="pct"/>
            <w:tcBorders>
              <w:top w:val="single" w:sz="4" w:space="0" w:color="auto"/>
              <w:left w:val="single" w:sz="4" w:space="0" w:color="auto"/>
              <w:bottom w:val="single" w:sz="4" w:space="0" w:color="auto"/>
              <w:right w:val="single" w:sz="4" w:space="0" w:color="auto"/>
            </w:tcBorders>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Новоржевский район, д. Вехно</w:t>
            </w:r>
          </w:p>
        </w:tc>
        <w:tc>
          <w:tcPr>
            <w:tcW w:w="556" w:type="pct"/>
            <w:tcBorders>
              <w:top w:val="single" w:sz="4" w:space="0" w:color="auto"/>
              <w:left w:val="single" w:sz="4" w:space="0" w:color="auto"/>
              <w:bottom w:val="single" w:sz="4" w:space="0" w:color="auto"/>
              <w:right w:val="single" w:sz="4" w:space="0" w:color="auto"/>
            </w:tcBorders>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1979</w:t>
            </w:r>
          </w:p>
        </w:tc>
        <w:tc>
          <w:tcPr>
            <w:tcW w:w="493" w:type="pct"/>
            <w:tcBorders>
              <w:top w:val="single" w:sz="4" w:space="0" w:color="auto"/>
              <w:left w:val="single" w:sz="4" w:space="0" w:color="auto"/>
              <w:bottom w:val="single" w:sz="4" w:space="0" w:color="auto"/>
              <w:right w:val="single" w:sz="4" w:space="0" w:color="auto"/>
            </w:tcBorders>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Дрова/уголь</w:t>
            </w:r>
          </w:p>
        </w:tc>
        <w:tc>
          <w:tcPr>
            <w:tcW w:w="649" w:type="pct"/>
            <w:tcBorders>
              <w:top w:val="single" w:sz="4" w:space="0" w:color="auto"/>
              <w:left w:val="single" w:sz="4" w:space="0" w:color="auto"/>
              <w:bottom w:val="single" w:sz="4" w:space="0" w:color="auto"/>
              <w:right w:val="single" w:sz="4" w:space="0" w:color="auto"/>
            </w:tcBorders>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1,1</w:t>
            </w:r>
          </w:p>
        </w:tc>
        <w:tc>
          <w:tcPr>
            <w:tcW w:w="707" w:type="pct"/>
            <w:tcBorders>
              <w:top w:val="single" w:sz="4" w:space="0" w:color="auto"/>
              <w:left w:val="single" w:sz="4" w:space="0" w:color="auto"/>
              <w:bottom w:val="single" w:sz="4" w:space="0" w:color="auto"/>
              <w:right w:val="single" w:sz="4" w:space="0" w:color="auto"/>
            </w:tcBorders>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308</w:t>
            </w:r>
          </w:p>
        </w:tc>
        <w:tc>
          <w:tcPr>
            <w:tcW w:w="450" w:type="pct"/>
            <w:tcBorders>
              <w:top w:val="single" w:sz="4" w:space="0" w:color="auto"/>
              <w:left w:val="single" w:sz="4" w:space="0" w:color="auto"/>
              <w:bottom w:val="single" w:sz="4" w:space="0" w:color="auto"/>
              <w:right w:val="single" w:sz="4" w:space="0" w:color="auto"/>
            </w:tcBorders>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0</w:t>
            </w:r>
          </w:p>
        </w:tc>
        <w:tc>
          <w:tcPr>
            <w:tcW w:w="412" w:type="pct"/>
            <w:tcBorders>
              <w:top w:val="single" w:sz="4" w:space="0" w:color="auto"/>
              <w:left w:val="single" w:sz="4" w:space="0" w:color="auto"/>
              <w:bottom w:val="single" w:sz="4" w:space="0" w:color="auto"/>
              <w:right w:val="single" w:sz="4" w:space="0" w:color="auto"/>
            </w:tcBorders>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1</w:t>
            </w:r>
          </w:p>
        </w:tc>
        <w:tc>
          <w:tcPr>
            <w:tcW w:w="526" w:type="pct"/>
            <w:tcBorders>
              <w:top w:val="single" w:sz="4" w:space="0" w:color="auto"/>
              <w:left w:val="single" w:sz="4" w:space="0" w:color="auto"/>
              <w:bottom w:val="single" w:sz="4" w:space="0" w:color="auto"/>
              <w:right w:val="single" w:sz="4" w:space="0" w:color="auto"/>
            </w:tcBorders>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0</w:t>
            </w:r>
          </w:p>
        </w:tc>
      </w:tr>
      <w:tr w:rsidR="00F022FE" w:rsidRPr="00F022FE" w:rsidTr="00F022FE">
        <w:trPr>
          <w:trHeight w:val="23"/>
          <w:jc w:val="center"/>
        </w:trPr>
        <w:tc>
          <w:tcPr>
            <w:tcW w:w="1208" w:type="pct"/>
            <w:tcBorders>
              <w:top w:val="single" w:sz="4" w:space="0" w:color="auto"/>
              <w:left w:val="single" w:sz="4" w:space="0" w:color="auto"/>
              <w:bottom w:val="single" w:sz="4" w:space="0" w:color="auto"/>
              <w:right w:val="single" w:sz="4" w:space="0" w:color="auto"/>
            </w:tcBorders>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г.Новоржев, ул. Пушкина, д. 143</w:t>
            </w:r>
          </w:p>
        </w:tc>
        <w:tc>
          <w:tcPr>
            <w:tcW w:w="556" w:type="pct"/>
            <w:tcBorders>
              <w:top w:val="single" w:sz="4" w:space="0" w:color="auto"/>
              <w:left w:val="single" w:sz="4" w:space="0" w:color="auto"/>
              <w:bottom w:val="single" w:sz="4" w:space="0" w:color="auto"/>
              <w:right w:val="single" w:sz="4" w:space="0" w:color="auto"/>
            </w:tcBorders>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1978</w:t>
            </w:r>
          </w:p>
        </w:tc>
        <w:tc>
          <w:tcPr>
            <w:tcW w:w="493" w:type="pct"/>
            <w:tcBorders>
              <w:top w:val="single" w:sz="4" w:space="0" w:color="auto"/>
              <w:left w:val="single" w:sz="4" w:space="0" w:color="auto"/>
              <w:bottom w:val="single" w:sz="4" w:space="0" w:color="auto"/>
              <w:right w:val="single" w:sz="4" w:space="0" w:color="auto"/>
            </w:tcBorders>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Дрова/уголь</w:t>
            </w:r>
          </w:p>
        </w:tc>
        <w:tc>
          <w:tcPr>
            <w:tcW w:w="649" w:type="pct"/>
            <w:tcBorders>
              <w:top w:val="single" w:sz="4" w:space="0" w:color="auto"/>
              <w:left w:val="single" w:sz="4" w:space="0" w:color="auto"/>
              <w:bottom w:val="single" w:sz="4" w:space="0" w:color="auto"/>
              <w:right w:val="single" w:sz="4" w:space="0" w:color="auto"/>
            </w:tcBorders>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1,6</w:t>
            </w:r>
          </w:p>
        </w:tc>
        <w:tc>
          <w:tcPr>
            <w:tcW w:w="707" w:type="pct"/>
            <w:tcBorders>
              <w:top w:val="single" w:sz="4" w:space="0" w:color="auto"/>
              <w:left w:val="single" w:sz="4" w:space="0" w:color="auto"/>
              <w:bottom w:val="single" w:sz="4" w:space="0" w:color="auto"/>
              <w:right w:val="single" w:sz="4" w:space="0" w:color="auto"/>
            </w:tcBorders>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268</w:t>
            </w:r>
          </w:p>
        </w:tc>
        <w:tc>
          <w:tcPr>
            <w:tcW w:w="450" w:type="pct"/>
            <w:tcBorders>
              <w:top w:val="single" w:sz="4" w:space="0" w:color="auto"/>
              <w:left w:val="single" w:sz="4" w:space="0" w:color="auto"/>
              <w:bottom w:val="single" w:sz="4" w:space="0" w:color="auto"/>
              <w:right w:val="single" w:sz="4" w:space="0" w:color="auto"/>
            </w:tcBorders>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4</w:t>
            </w:r>
          </w:p>
        </w:tc>
        <w:tc>
          <w:tcPr>
            <w:tcW w:w="412" w:type="pct"/>
            <w:tcBorders>
              <w:top w:val="single" w:sz="4" w:space="0" w:color="auto"/>
              <w:left w:val="single" w:sz="4" w:space="0" w:color="auto"/>
              <w:bottom w:val="single" w:sz="4" w:space="0" w:color="auto"/>
              <w:right w:val="single" w:sz="4" w:space="0" w:color="auto"/>
            </w:tcBorders>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0</w:t>
            </w:r>
          </w:p>
        </w:tc>
        <w:tc>
          <w:tcPr>
            <w:tcW w:w="526" w:type="pct"/>
            <w:tcBorders>
              <w:top w:val="single" w:sz="4" w:space="0" w:color="auto"/>
              <w:left w:val="single" w:sz="4" w:space="0" w:color="auto"/>
              <w:bottom w:val="single" w:sz="4" w:space="0" w:color="auto"/>
              <w:right w:val="single" w:sz="4" w:space="0" w:color="auto"/>
            </w:tcBorders>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0</w:t>
            </w:r>
          </w:p>
        </w:tc>
      </w:tr>
      <w:tr w:rsidR="00F022FE" w:rsidRPr="00F022FE" w:rsidTr="00F022FE">
        <w:trPr>
          <w:trHeight w:val="23"/>
          <w:jc w:val="center"/>
        </w:trPr>
        <w:tc>
          <w:tcPr>
            <w:tcW w:w="1208" w:type="pct"/>
            <w:tcBorders>
              <w:top w:val="single" w:sz="4" w:space="0" w:color="auto"/>
              <w:left w:val="single" w:sz="4" w:space="0" w:color="auto"/>
              <w:bottom w:val="single" w:sz="4" w:space="0" w:color="auto"/>
              <w:right w:val="single" w:sz="4" w:space="0" w:color="auto"/>
            </w:tcBorders>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г.Новоржев, ул. Германа, д.52</w:t>
            </w:r>
          </w:p>
        </w:tc>
        <w:tc>
          <w:tcPr>
            <w:tcW w:w="556" w:type="pct"/>
            <w:tcBorders>
              <w:top w:val="single" w:sz="4" w:space="0" w:color="auto"/>
              <w:left w:val="single" w:sz="4" w:space="0" w:color="auto"/>
              <w:bottom w:val="single" w:sz="4" w:space="0" w:color="auto"/>
              <w:right w:val="single" w:sz="4" w:space="0" w:color="auto"/>
            </w:tcBorders>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1999</w:t>
            </w:r>
          </w:p>
        </w:tc>
        <w:tc>
          <w:tcPr>
            <w:tcW w:w="3237" w:type="pct"/>
            <w:gridSpan w:val="6"/>
            <w:tcBorders>
              <w:top w:val="single" w:sz="4" w:space="0" w:color="auto"/>
              <w:left w:val="single" w:sz="4" w:space="0" w:color="auto"/>
              <w:bottom w:val="single" w:sz="4" w:space="0" w:color="auto"/>
              <w:right w:val="single" w:sz="4" w:space="0" w:color="auto"/>
            </w:tcBorders>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законсервирована</w:t>
            </w:r>
          </w:p>
        </w:tc>
      </w:tr>
      <w:tr w:rsidR="00F022FE" w:rsidRPr="00F022FE" w:rsidTr="00F022FE">
        <w:trPr>
          <w:trHeight w:val="23"/>
          <w:jc w:val="center"/>
        </w:trPr>
        <w:tc>
          <w:tcPr>
            <w:tcW w:w="1208" w:type="pct"/>
            <w:tcBorders>
              <w:top w:val="single" w:sz="4" w:space="0" w:color="auto"/>
              <w:left w:val="single" w:sz="4" w:space="0" w:color="auto"/>
              <w:bottom w:val="single" w:sz="4" w:space="0" w:color="auto"/>
              <w:right w:val="single" w:sz="4" w:space="0" w:color="auto"/>
            </w:tcBorders>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г.Новоржев, ул. Германа, д.72</w:t>
            </w:r>
          </w:p>
        </w:tc>
        <w:tc>
          <w:tcPr>
            <w:tcW w:w="556" w:type="pct"/>
            <w:tcBorders>
              <w:top w:val="single" w:sz="4" w:space="0" w:color="auto"/>
              <w:left w:val="single" w:sz="4" w:space="0" w:color="auto"/>
              <w:bottom w:val="single" w:sz="4" w:space="0" w:color="auto"/>
              <w:right w:val="single" w:sz="4" w:space="0" w:color="auto"/>
            </w:tcBorders>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1972</w:t>
            </w:r>
          </w:p>
        </w:tc>
        <w:tc>
          <w:tcPr>
            <w:tcW w:w="493" w:type="pct"/>
            <w:tcBorders>
              <w:top w:val="single" w:sz="4" w:space="0" w:color="auto"/>
              <w:left w:val="single" w:sz="4" w:space="0" w:color="auto"/>
              <w:bottom w:val="single" w:sz="4" w:space="0" w:color="auto"/>
              <w:right w:val="single" w:sz="4" w:space="0" w:color="auto"/>
            </w:tcBorders>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Дрова/уголь</w:t>
            </w:r>
          </w:p>
        </w:tc>
        <w:tc>
          <w:tcPr>
            <w:tcW w:w="649" w:type="pct"/>
            <w:tcBorders>
              <w:top w:val="single" w:sz="4" w:space="0" w:color="auto"/>
              <w:left w:val="single" w:sz="4" w:space="0" w:color="auto"/>
              <w:bottom w:val="single" w:sz="4" w:space="0" w:color="auto"/>
              <w:right w:val="single" w:sz="4" w:space="0" w:color="auto"/>
            </w:tcBorders>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2,1</w:t>
            </w:r>
          </w:p>
        </w:tc>
        <w:tc>
          <w:tcPr>
            <w:tcW w:w="707" w:type="pct"/>
            <w:tcBorders>
              <w:top w:val="single" w:sz="4" w:space="0" w:color="auto"/>
              <w:left w:val="single" w:sz="4" w:space="0" w:color="auto"/>
              <w:bottom w:val="single" w:sz="4" w:space="0" w:color="auto"/>
              <w:right w:val="single" w:sz="4" w:space="0" w:color="auto"/>
            </w:tcBorders>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694,8</w:t>
            </w:r>
          </w:p>
        </w:tc>
        <w:tc>
          <w:tcPr>
            <w:tcW w:w="450" w:type="pct"/>
            <w:tcBorders>
              <w:top w:val="single" w:sz="4" w:space="0" w:color="auto"/>
              <w:left w:val="single" w:sz="4" w:space="0" w:color="auto"/>
              <w:bottom w:val="single" w:sz="4" w:space="0" w:color="auto"/>
              <w:right w:val="single" w:sz="4" w:space="0" w:color="auto"/>
            </w:tcBorders>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3</w:t>
            </w:r>
          </w:p>
        </w:tc>
        <w:tc>
          <w:tcPr>
            <w:tcW w:w="412" w:type="pct"/>
            <w:tcBorders>
              <w:top w:val="single" w:sz="4" w:space="0" w:color="auto"/>
              <w:left w:val="single" w:sz="4" w:space="0" w:color="auto"/>
              <w:bottom w:val="single" w:sz="4" w:space="0" w:color="auto"/>
              <w:right w:val="single" w:sz="4" w:space="0" w:color="auto"/>
            </w:tcBorders>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4</w:t>
            </w:r>
          </w:p>
        </w:tc>
        <w:tc>
          <w:tcPr>
            <w:tcW w:w="526" w:type="pct"/>
            <w:tcBorders>
              <w:top w:val="single" w:sz="4" w:space="0" w:color="auto"/>
              <w:left w:val="single" w:sz="4" w:space="0" w:color="auto"/>
              <w:bottom w:val="single" w:sz="4" w:space="0" w:color="auto"/>
              <w:right w:val="single" w:sz="4" w:space="0" w:color="auto"/>
            </w:tcBorders>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0</w:t>
            </w:r>
          </w:p>
        </w:tc>
      </w:tr>
      <w:tr w:rsidR="00F022FE" w:rsidRPr="00F022FE" w:rsidTr="00F022FE">
        <w:trPr>
          <w:trHeight w:val="23"/>
          <w:jc w:val="center"/>
        </w:trPr>
        <w:tc>
          <w:tcPr>
            <w:tcW w:w="1208" w:type="pct"/>
            <w:tcBorders>
              <w:top w:val="single" w:sz="4" w:space="0" w:color="auto"/>
              <w:left w:val="single" w:sz="4" w:space="0" w:color="auto"/>
              <w:bottom w:val="single" w:sz="4" w:space="0" w:color="auto"/>
              <w:right w:val="single" w:sz="4" w:space="0" w:color="auto"/>
            </w:tcBorders>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г.Новоржев, ул. Германа, д.65</w:t>
            </w:r>
          </w:p>
        </w:tc>
        <w:tc>
          <w:tcPr>
            <w:tcW w:w="556" w:type="pct"/>
            <w:tcBorders>
              <w:top w:val="single" w:sz="4" w:space="0" w:color="auto"/>
              <w:left w:val="single" w:sz="4" w:space="0" w:color="auto"/>
              <w:bottom w:val="single" w:sz="4" w:space="0" w:color="auto"/>
              <w:right w:val="single" w:sz="4" w:space="0" w:color="auto"/>
            </w:tcBorders>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1965</w:t>
            </w:r>
          </w:p>
        </w:tc>
        <w:tc>
          <w:tcPr>
            <w:tcW w:w="493" w:type="pct"/>
            <w:tcBorders>
              <w:top w:val="single" w:sz="4" w:space="0" w:color="auto"/>
              <w:left w:val="single" w:sz="4" w:space="0" w:color="auto"/>
              <w:bottom w:val="single" w:sz="4" w:space="0" w:color="auto"/>
              <w:right w:val="single" w:sz="4" w:space="0" w:color="auto"/>
            </w:tcBorders>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Дрова/уголь</w:t>
            </w:r>
          </w:p>
        </w:tc>
        <w:tc>
          <w:tcPr>
            <w:tcW w:w="649" w:type="pct"/>
            <w:tcBorders>
              <w:top w:val="single" w:sz="4" w:space="0" w:color="auto"/>
              <w:left w:val="single" w:sz="4" w:space="0" w:color="auto"/>
              <w:bottom w:val="single" w:sz="4" w:space="0" w:color="auto"/>
              <w:right w:val="single" w:sz="4" w:space="0" w:color="auto"/>
            </w:tcBorders>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1,8</w:t>
            </w:r>
          </w:p>
        </w:tc>
        <w:tc>
          <w:tcPr>
            <w:tcW w:w="707" w:type="pct"/>
            <w:tcBorders>
              <w:top w:val="single" w:sz="4" w:space="0" w:color="auto"/>
              <w:left w:val="single" w:sz="4" w:space="0" w:color="auto"/>
              <w:bottom w:val="single" w:sz="4" w:space="0" w:color="auto"/>
              <w:right w:val="single" w:sz="4" w:space="0" w:color="auto"/>
            </w:tcBorders>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534</w:t>
            </w:r>
          </w:p>
        </w:tc>
        <w:tc>
          <w:tcPr>
            <w:tcW w:w="450" w:type="pct"/>
            <w:tcBorders>
              <w:top w:val="single" w:sz="4" w:space="0" w:color="auto"/>
              <w:left w:val="single" w:sz="4" w:space="0" w:color="auto"/>
              <w:bottom w:val="single" w:sz="4" w:space="0" w:color="auto"/>
              <w:right w:val="single" w:sz="4" w:space="0" w:color="auto"/>
            </w:tcBorders>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2</w:t>
            </w:r>
          </w:p>
        </w:tc>
        <w:tc>
          <w:tcPr>
            <w:tcW w:w="412" w:type="pct"/>
            <w:tcBorders>
              <w:top w:val="single" w:sz="4" w:space="0" w:color="auto"/>
              <w:left w:val="single" w:sz="4" w:space="0" w:color="auto"/>
              <w:bottom w:val="single" w:sz="4" w:space="0" w:color="auto"/>
              <w:right w:val="single" w:sz="4" w:space="0" w:color="auto"/>
            </w:tcBorders>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2</w:t>
            </w:r>
          </w:p>
        </w:tc>
        <w:tc>
          <w:tcPr>
            <w:tcW w:w="526" w:type="pct"/>
            <w:tcBorders>
              <w:top w:val="single" w:sz="4" w:space="0" w:color="auto"/>
              <w:left w:val="single" w:sz="4" w:space="0" w:color="auto"/>
              <w:bottom w:val="single" w:sz="4" w:space="0" w:color="auto"/>
              <w:right w:val="single" w:sz="4" w:space="0" w:color="auto"/>
            </w:tcBorders>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3</w:t>
            </w:r>
          </w:p>
        </w:tc>
      </w:tr>
      <w:tr w:rsidR="00F022FE" w:rsidRPr="00F022FE" w:rsidTr="00F022FE">
        <w:trPr>
          <w:trHeight w:val="23"/>
          <w:jc w:val="center"/>
        </w:trPr>
        <w:tc>
          <w:tcPr>
            <w:tcW w:w="1208" w:type="pct"/>
            <w:tcBorders>
              <w:top w:val="single" w:sz="4" w:space="0" w:color="auto"/>
              <w:left w:val="single" w:sz="4" w:space="0" w:color="auto"/>
              <w:bottom w:val="single" w:sz="4" w:space="0" w:color="auto"/>
              <w:right w:val="single" w:sz="4" w:space="0" w:color="auto"/>
            </w:tcBorders>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г.Новоржев, ул. Германа, д.55</w:t>
            </w:r>
          </w:p>
        </w:tc>
        <w:tc>
          <w:tcPr>
            <w:tcW w:w="556" w:type="pct"/>
            <w:tcBorders>
              <w:top w:val="single" w:sz="4" w:space="0" w:color="auto"/>
              <w:left w:val="single" w:sz="4" w:space="0" w:color="auto"/>
              <w:bottom w:val="single" w:sz="4" w:space="0" w:color="auto"/>
              <w:right w:val="single" w:sz="4" w:space="0" w:color="auto"/>
            </w:tcBorders>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1969</w:t>
            </w:r>
          </w:p>
        </w:tc>
        <w:tc>
          <w:tcPr>
            <w:tcW w:w="493" w:type="pct"/>
            <w:tcBorders>
              <w:top w:val="single" w:sz="4" w:space="0" w:color="auto"/>
              <w:left w:val="single" w:sz="4" w:space="0" w:color="auto"/>
              <w:bottom w:val="single" w:sz="4" w:space="0" w:color="auto"/>
              <w:right w:val="single" w:sz="4" w:space="0" w:color="auto"/>
            </w:tcBorders>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Дрова/уголь</w:t>
            </w:r>
          </w:p>
        </w:tc>
        <w:tc>
          <w:tcPr>
            <w:tcW w:w="649" w:type="pct"/>
            <w:tcBorders>
              <w:top w:val="single" w:sz="4" w:space="0" w:color="auto"/>
              <w:left w:val="single" w:sz="4" w:space="0" w:color="auto"/>
              <w:bottom w:val="single" w:sz="4" w:space="0" w:color="auto"/>
              <w:right w:val="single" w:sz="4" w:space="0" w:color="auto"/>
            </w:tcBorders>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1,6</w:t>
            </w:r>
          </w:p>
        </w:tc>
        <w:tc>
          <w:tcPr>
            <w:tcW w:w="707" w:type="pct"/>
            <w:tcBorders>
              <w:top w:val="single" w:sz="4" w:space="0" w:color="auto"/>
              <w:left w:val="single" w:sz="4" w:space="0" w:color="auto"/>
              <w:bottom w:val="single" w:sz="4" w:space="0" w:color="auto"/>
              <w:right w:val="single" w:sz="4" w:space="0" w:color="auto"/>
            </w:tcBorders>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112</w:t>
            </w:r>
          </w:p>
        </w:tc>
        <w:tc>
          <w:tcPr>
            <w:tcW w:w="450" w:type="pct"/>
            <w:tcBorders>
              <w:top w:val="single" w:sz="4" w:space="0" w:color="auto"/>
              <w:left w:val="single" w:sz="4" w:space="0" w:color="auto"/>
              <w:bottom w:val="single" w:sz="4" w:space="0" w:color="auto"/>
              <w:right w:val="single" w:sz="4" w:space="0" w:color="auto"/>
            </w:tcBorders>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1</w:t>
            </w:r>
          </w:p>
        </w:tc>
        <w:tc>
          <w:tcPr>
            <w:tcW w:w="412" w:type="pct"/>
            <w:tcBorders>
              <w:top w:val="single" w:sz="4" w:space="0" w:color="auto"/>
              <w:left w:val="single" w:sz="4" w:space="0" w:color="auto"/>
              <w:bottom w:val="single" w:sz="4" w:space="0" w:color="auto"/>
              <w:right w:val="single" w:sz="4" w:space="0" w:color="auto"/>
            </w:tcBorders>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0</w:t>
            </w:r>
          </w:p>
        </w:tc>
        <w:tc>
          <w:tcPr>
            <w:tcW w:w="526" w:type="pct"/>
            <w:tcBorders>
              <w:top w:val="single" w:sz="4" w:space="0" w:color="auto"/>
              <w:left w:val="single" w:sz="4" w:space="0" w:color="auto"/>
              <w:bottom w:val="single" w:sz="4" w:space="0" w:color="auto"/>
              <w:right w:val="single" w:sz="4" w:space="0" w:color="auto"/>
            </w:tcBorders>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5</w:t>
            </w:r>
          </w:p>
        </w:tc>
      </w:tr>
      <w:tr w:rsidR="00F022FE" w:rsidRPr="00F022FE" w:rsidTr="00F022FE">
        <w:trPr>
          <w:trHeight w:val="23"/>
          <w:jc w:val="center"/>
        </w:trPr>
        <w:tc>
          <w:tcPr>
            <w:tcW w:w="1208" w:type="pct"/>
            <w:tcBorders>
              <w:top w:val="single" w:sz="4" w:space="0" w:color="auto"/>
              <w:left w:val="single" w:sz="4" w:space="0" w:color="auto"/>
              <w:bottom w:val="single" w:sz="4" w:space="0" w:color="auto"/>
              <w:right w:val="single" w:sz="4" w:space="0" w:color="auto"/>
            </w:tcBorders>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lastRenderedPageBreak/>
              <w:t>г.Новоржев, ул. Медицинская, д.2</w:t>
            </w:r>
          </w:p>
        </w:tc>
        <w:tc>
          <w:tcPr>
            <w:tcW w:w="556" w:type="pct"/>
            <w:tcBorders>
              <w:top w:val="single" w:sz="4" w:space="0" w:color="auto"/>
              <w:left w:val="single" w:sz="4" w:space="0" w:color="auto"/>
              <w:bottom w:val="single" w:sz="4" w:space="0" w:color="auto"/>
              <w:right w:val="single" w:sz="4" w:space="0" w:color="auto"/>
            </w:tcBorders>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1953</w:t>
            </w:r>
          </w:p>
        </w:tc>
        <w:tc>
          <w:tcPr>
            <w:tcW w:w="493" w:type="pct"/>
            <w:tcBorders>
              <w:top w:val="single" w:sz="4" w:space="0" w:color="auto"/>
              <w:left w:val="single" w:sz="4" w:space="0" w:color="auto"/>
              <w:bottom w:val="single" w:sz="4" w:space="0" w:color="auto"/>
              <w:right w:val="single" w:sz="4" w:space="0" w:color="auto"/>
            </w:tcBorders>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Дрова/уголь</w:t>
            </w:r>
          </w:p>
        </w:tc>
        <w:tc>
          <w:tcPr>
            <w:tcW w:w="649" w:type="pct"/>
            <w:tcBorders>
              <w:top w:val="single" w:sz="4" w:space="0" w:color="auto"/>
              <w:left w:val="single" w:sz="4" w:space="0" w:color="auto"/>
              <w:bottom w:val="single" w:sz="4" w:space="0" w:color="auto"/>
              <w:right w:val="single" w:sz="4" w:space="0" w:color="auto"/>
            </w:tcBorders>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1,9</w:t>
            </w:r>
          </w:p>
        </w:tc>
        <w:tc>
          <w:tcPr>
            <w:tcW w:w="707" w:type="pct"/>
            <w:tcBorders>
              <w:top w:val="single" w:sz="4" w:space="0" w:color="auto"/>
              <w:left w:val="single" w:sz="4" w:space="0" w:color="auto"/>
              <w:bottom w:val="single" w:sz="4" w:space="0" w:color="auto"/>
              <w:right w:val="single" w:sz="4" w:space="0" w:color="auto"/>
            </w:tcBorders>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499</w:t>
            </w:r>
          </w:p>
        </w:tc>
        <w:tc>
          <w:tcPr>
            <w:tcW w:w="450" w:type="pct"/>
            <w:tcBorders>
              <w:top w:val="single" w:sz="4" w:space="0" w:color="auto"/>
              <w:left w:val="single" w:sz="4" w:space="0" w:color="auto"/>
              <w:bottom w:val="single" w:sz="4" w:space="0" w:color="auto"/>
              <w:right w:val="single" w:sz="4" w:space="0" w:color="auto"/>
            </w:tcBorders>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1</w:t>
            </w:r>
          </w:p>
        </w:tc>
        <w:tc>
          <w:tcPr>
            <w:tcW w:w="412" w:type="pct"/>
            <w:tcBorders>
              <w:top w:val="single" w:sz="4" w:space="0" w:color="auto"/>
              <w:left w:val="single" w:sz="4" w:space="0" w:color="auto"/>
              <w:bottom w:val="single" w:sz="4" w:space="0" w:color="auto"/>
              <w:right w:val="single" w:sz="4" w:space="0" w:color="auto"/>
            </w:tcBorders>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2</w:t>
            </w:r>
          </w:p>
        </w:tc>
        <w:tc>
          <w:tcPr>
            <w:tcW w:w="526" w:type="pct"/>
            <w:tcBorders>
              <w:top w:val="single" w:sz="4" w:space="0" w:color="auto"/>
              <w:left w:val="single" w:sz="4" w:space="0" w:color="auto"/>
              <w:bottom w:val="single" w:sz="4" w:space="0" w:color="auto"/>
              <w:right w:val="single" w:sz="4" w:space="0" w:color="auto"/>
            </w:tcBorders>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0</w:t>
            </w:r>
          </w:p>
        </w:tc>
      </w:tr>
      <w:tr w:rsidR="00F022FE" w:rsidRPr="00F022FE" w:rsidTr="00F022FE">
        <w:trPr>
          <w:trHeight w:val="23"/>
          <w:jc w:val="center"/>
        </w:trPr>
        <w:tc>
          <w:tcPr>
            <w:tcW w:w="1208" w:type="pct"/>
            <w:tcBorders>
              <w:top w:val="single" w:sz="4" w:space="0" w:color="auto"/>
              <w:left w:val="single" w:sz="4" w:space="0" w:color="auto"/>
              <w:bottom w:val="single" w:sz="4" w:space="0" w:color="auto"/>
              <w:right w:val="single" w:sz="4" w:space="0" w:color="auto"/>
            </w:tcBorders>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г.Новоржев, ул.К.Маркса, д.44</w:t>
            </w:r>
          </w:p>
        </w:tc>
        <w:tc>
          <w:tcPr>
            <w:tcW w:w="556" w:type="pct"/>
            <w:tcBorders>
              <w:top w:val="single" w:sz="4" w:space="0" w:color="auto"/>
              <w:left w:val="single" w:sz="4" w:space="0" w:color="auto"/>
              <w:bottom w:val="single" w:sz="4" w:space="0" w:color="auto"/>
              <w:right w:val="single" w:sz="4" w:space="0" w:color="auto"/>
            </w:tcBorders>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2002</w:t>
            </w:r>
          </w:p>
        </w:tc>
        <w:tc>
          <w:tcPr>
            <w:tcW w:w="493" w:type="pct"/>
            <w:tcBorders>
              <w:top w:val="single" w:sz="4" w:space="0" w:color="auto"/>
              <w:left w:val="single" w:sz="4" w:space="0" w:color="auto"/>
              <w:bottom w:val="single" w:sz="4" w:space="0" w:color="auto"/>
              <w:right w:val="single" w:sz="4" w:space="0" w:color="auto"/>
            </w:tcBorders>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дрова</w:t>
            </w:r>
          </w:p>
        </w:tc>
        <w:tc>
          <w:tcPr>
            <w:tcW w:w="649" w:type="pct"/>
            <w:tcBorders>
              <w:top w:val="single" w:sz="4" w:space="0" w:color="auto"/>
              <w:left w:val="single" w:sz="4" w:space="0" w:color="auto"/>
              <w:bottom w:val="single" w:sz="4" w:space="0" w:color="auto"/>
              <w:right w:val="single" w:sz="4" w:space="0" w:color="auto"/>
            </w:tcBorders>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0,4</w:t>
            </w:r>
          </w:p>
        </w:tc>
        <w:tc>
          <w:tcPr>
            <w:tcW w:w="707" w:type="pct"/>
            <w:tcBorders>
              <w:top w:val="single" w:sz="4" w:space="0" w:color="auto"/>
              <w:left w:val="single" w:sz="4" w:space="0" w:color="auto"/>
              <w:bottom w:val="single" w:sz="4" w:space="0" w:color="auto"/>
              <w:right w:val="single" w:sz="4" w:space="0" w:color="auto"/>
            </w:tcBorders>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6,5</w:t>
            </w:r>
          </w:p>
        </w:tc>
        <w:tc>
          <w:tcPr>
            <w:tcW w:w="450" w:type="pct"/>
            <w:tcBorders>
              <w:top w:val="single" w:sz="4" w:space="0" w:color="auto"/>
              <w:left w:val="single" w:sz="4" w:space="0" w:color="auto"/>
              <w:bottom w:val="single" w:sz="4" w:space="0" w:color="auto"/>
              <w:right w:val="single" w:sz="4" w:space="0" w:color="auto"/>
            </w:tcBorders>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0</w:t>
            </w:r>
          </w:p>
        </w:tc>
        <w:tc>
          <w:tcPr>
            <w:tcW w:w="412" w:type="pct"/>
            <w:tcBorders>
              <w:top w:val="single" w:sz="4" w:space="0" w:color="auto"/>
              <w:left w:val="single" w:sz="4" w:space="0" w:color="auto"/>
              <w:bottom w:val="single" w:sz="4" w:space="0" w:color="auto"/>
              <w:right w:val="single" w:sz="4" w:space="0" w:color="auto"/>
            </w:tcBorders>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1</w:t>
            </w:r>
          </w:p>
        </w:tc>
        <w:tc>
          <w:tcPr>
            <w:tcW w:w="526" w:type="pct"/>
            <w:tcBorders>
              <w:top w:val="single" w:sz="4" w:space="0" w:color="auto"/>
              <w:left w:val="single" w:sz="4" w:space="0" w:color="auto"/>
              <w:bottom w:val="single" w:sz="4" w:space="0" w:color="auto"/>
              <w:right w:val="single" w:sz="4" w:space="0" w:color="auto"/>
            </w:tcBorders>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0</w:t>
            </w:r>
          </w:p>
        </w:tc>
      </w:tr>
      <w:tr w:rsidR="00F022FE" w:rsidRPr="00F022FE" w:rsidTr="00F022FE">
        <w:trPr>
          <w:trHeight w:val="23"/>
          <w:jc w:val="center"/>
        </w:trPr>
        <w:tc>
          <w:tcPr>
            <w:tcW w:w="1208" w:type="pct"/>
            <w:tcBorders>
              <w:top w:val="single" w:sz="4" w:space="0" w:color="auto"/>
              <w:left w:val="single" w:sz="4" w:space="0" w:color="auto"/>
              <w:bottom w:val="single" w:sz="4" w:space="0" w:color="auto"/>
              <w:right w:val="single" w:sz="4" w:space="0" w:color="auto"/>
            </w:tcBorders>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Новоржевский район, д. Орша, ул. Мелиораторов</w:t>
            </w:r>
          </w:p>
        </w:tc>
        <w:tc>
          <w:tcPr>
            <w:tcW w:w="556" w:type="pct"/>
            <w:tcBorders>
              <w:top w:val="single" w:sz="4" w:space="0" w:color="auto"/>
              <w:left w:val="single" w:sz="4" w:space="0" w:color="auto"/>
              <w:bottom w:val="single" w:sz="4" w:space="0" w:color="auto"/>
              <w:right w:val="single" w:sz="4" w:space="0" w:color="auto"/>
            </w:tcBorders>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1979</w:t>
            </w:r>
          </w:p>
        </w:tc>
        <w:tc>
          <w:tcPr>
            <w:tcW w:w="493" w:type="pct"/>
            <w:tcBorders>
              <w:top w:val="single" w:sz="4" w:space="0" w:color="auto"/>
              <w:left w:val="single" w:sz="4" w:space="0" w:color="auto"/>
              <w:bottom w:val="single" w:sz="4" w:space="0" w:color="auto"/>
              <w:right w:val="single" w:sz="4" w:space="0" w:color="auto"/>
            </w:tcBorders>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Дрова/уголь</w:t>
            </w:r>
          </w:p>
        </w:tc>
        <w:tc>
          <w:tcPr>
            <w:tcW w:w="649" w:type="pct"/>
            <w:tcBorders>
              <w:top w:val="single" w:sz="4" w:space="0" w:color="auto"/>
              <w:left w:val="single" w:sz="4" w:space="0" w:color="auto"/>
              <w:bottom w:val="single" w:sz="4" w:space="0" w:color="auto"/>
              <w:right w:val="single" w:sz="4" w:space="0" w:color="auto"/>
            </w:tcBorders>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2,8</w:t>
            </w:r>
          </w:p>
        </w:tc>
        <w:tc>
          <w:tcPr>
            <w:tcW w:w="707" w:type="pct"/>
            <w:tcBorders>
              <w:top w:val="single" w:sz="4" w:space="0" w:color="auto"/>
              <w:left w:val="single" w:sz="4" w:space="0" w:color="auto"/>
              <w:bottom w:val="single" w:sz="4" w:space="0" w:color="auto"/>
              <w:right w:val="single" w:sz="4" w:space="0" w:color="auto"/>
            </w:tcBorders>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467</w:t>
            </w:r>
          </w:p>
        </w:tc>
        <w:tc>
          <w:tcPr>
            <w:tcW w:w="450" w:type="pct"/>
            <w:tcBorders>
              <w:top w:val="single" w:sz="4" w:space="0" w:color="auto"/>
              <w:left w:val="single" w:sz="4" w:space="0" w:color="auto"/>
              <w:bottom w:val="single" w:sz="4" w:space="0" w:color="auto"/>
              <w:right w:val="single" w:sz="4" w:space="0" w:color="auto"/>
            </w:tcBorders>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4</w:t>
            </w:r>
          </w:p>
        </w:tc>
        <w:tc>
          <w:tcPr>
            <w:tcW w:w="412" w:type="pct"/>
            <w:tcBorders>
              <w:top w:val="single" w:sz="4" w:space="0" w:color="auto"/>
              <w:left w:val="single" w:sz="4" w:space="0" w:color="auto"/>
              <w:bottom w:val="single" w:sz="4" w:space="0" w:color="auto"/>
              <w:right w:val="single" w:sz="4" w:space="0" w:color="auto"/>
            </w:tcBorders>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0</w:t>
            </w:r>
          </w:p>
        </w:tc>
        <w:tc>
          <w:tcPr>
            <w:tcW w:w="526" w:type="pct"/>
            <w:tcBorders>
              <w:top w:val="single" w:sz="4" w:space="0" w:color="auto"/>
              <w:left w:val="single" w:sz="4" w:space="0" w:color="auto"/>
              <w:bottom w:val="single" w:sz="4" w:space="0" w:color="auto"/>
              <w:right w:val="single" w:sz="4" w:space="0" w:color="auto"/>
            </w:tcBorders>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0</w:t>
            </w:r>
          </w:p>
        </w:tc>
      </w:tr>
      <w:tr w:rsidR="00F022FE" w:rsidRPr="00F022FE" w:rsidTr="00F022FE">
        <w:trPr>
          <w:trHeight w:val="23"/>
          <w:jc w:val="center"/>
        </w:trPr>
        <w:tc>
          <w:tcPr>
            <w:tcW w:w="1208" w:type="pct"/>
            <w:tcBorders>
              <w:top w:val="single" w:sz="4" w:space="0" w:color="auto"/>
              <w:left w:val="single" w:sz="4" w:space="0" w:color="auto"/>
              <w:bottom w:val="single" w:sz="4" w:space="0" w:color="auto"/>
              <w:right w:val="single" w:sz="4" w:space="0" w:color="auto"/>
            </w:tcBorders>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Новоржевский район, д. Дубровы</w:t>
            </w:r>
          </w:p>
        </w:tc>
        <w:tc>
          <w:tcPr>
            <w:tcW w:w="556" w:type="pct"/>
            <w:tcBorders>
              <w:top w:val="single" w:sz="4" w:space="0" w:color="auto"/>
              <w:left w:val="single" w:sz="4" w:space="0" w:color="auto"/>
              <w:bottom w:val="single" w:sz="4" w:space="0" w:color="auto"/>
              <w:right w:val="single" w:sz="4" w:space="0" w:color="auto"/>
            </w:tcBorders>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1990</w:t>
            </w:r>
          </w:p>
        </w:tc>
        <w:tc>
          <w:tcPr>
            <w:tcW w:w="493" w:type="pct"/>
            <w:tcBorders>
              <w:top w:val="single" w:sz="4" w:space="0" w:color="auto"/>
              <w:left w:val="single" w:sz="4" w:space="0" w:color="auto"/>
              <w:bottom w:val="single" w:sz="4" w:space="0" w:color="auto"/>
              <w:right w:val="single" w:sz="4" w:space="0" w:color="auto"/>
            </w:tcBorders>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Дрова/уголь</w:t>
            </w:r>
          </w:p>
        </w:tc>
        <w:tc>
          <w:tcPr>
            <w:tcW w:w="649" w:type="pct"/>
            <w:tcBorders>
              <w:top w:val="single" w:sz="4" w:space="0" w:color="auto"/>
              <w:left w:val="single" w:sz="4" w:space="0" w:color="auto"/>
              <w:bottom w:val="single" w:sz="4" w:space="0" w:color="auto"/>
              <w:right w:val="single" w:sz="4" w:space="0" w:color="auto"/>
            </w:tcBorders>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0,8</w:t>
            </w:r>
          </w:p>
        </w:tc>
        <w:tc>
          <w:tcPr>
            <w:tcW w:w="707" w:type="pct"/>
            <w:tcBorders>
              <w:top w:val="single" w:sz="4" w:space="0" w:color="auto"/>
              <w:left w:val="single" w:sz="4" w:space="0" w:color="auto"/>
              <w:bottom w:val="single" w:sz="4" w:space="0" w:color="auto"/>
              <w:right w:val="single" w:sz="4" w:space="0" w:color="auto"/>
            </w:tcBorders>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34</w:t>
            </w:r>
          </w:p>
        </w:tc>
        <w:tc>
          <w:tcPr>
            <w:tcW w:w="450" w:type="pct"/>
            <w:tcBorders>
              <w:top w:val="single" w:sz="4" w:space="0" w:color="auto"/>
              <w:left w:val="single" w:sz="4" w:space="0" w:color="auto"/>
              <w:bottom w:val="single" w:sz="4" w:space="0" w:color="auto"/>
              <w:right w:val="single" w:sz="4" w:space="0" w:color="auto"/>
            </w:tcBorders>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0</w:t>
            </w:r>
          </w:p>
        </w:tc>
        <w:tc>
          <w:tcPr>
            <w:tcW w:w="412" w:type="pct"/>
            <w:tcBorders>
              <w:top w:val="single" w:sz="4" w:space="0" w:color="auto"/>
              <w:left w:val="single" w:sz="4" w:space="0" w:color="auto"/>
              <w:bottom w:val="single" w:sz="4" w:space="0" w:color="auto"/>
              <w:right w:val="single" w:sz="4" w:space="0" w:color="auto"/>
            </w:tcBorders>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1</w:t>
            </w:r>
          </w:p>
        </w:tc>
        <w:tc>
          <w:tcPr>
            <w:tcW w:w="526" w:type="pct"/>
            <w:tcBorders>
              <w:top w:val="single" w:sz="4" w:space="0" w:color="auto"/>
              <w:left w:val="single" w:sz="4" w:space="0" w:color="auto"/>
              <w:bottom w:val="single" w:sz="4" w:space="0" w:color="auto"/>
              <w:right w:val="single" w:sz="4" w:space="0" w:color="auto"/>
            </w:tcBorders>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0</w:t>
            </w:r>
          </w:p>
        </w:tc>
      </w:tr>
      <w:tr w:rsidR="00F022FE" w:rsidRPr="00F022FE" w:rsidTr="00F022FE">
        <w:trPr>
          <w:trHeight w:val="23"/>
          <w:jc w:val="center"/>
        </w:trPr>
        <w:tc>
          <w:tcPr>
            <w:tcW w:w="1208" w:type="pct"/>
            <w:tcBorders>
              <w:top w:val="single" w:sz="4" w:space="0" w:color="auto"/>
              <w:left w:val="single" w:sz="4" w:space="0" w:color="auto"/>
              <w:bottom w:val="single" w:sz="4" w:space="0" w:color="auto"/>
              <w:right w:val="single" w:sz="4" w:space="0" w:color="auto"/>
            </w:tcBorders>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г.Новоржев, ул.Набережная</w:t>
            </w:r>
          </w:p>
        </w:tc>
        <w:tc>
          <w:tcPr>
            <w:tcW w:w="556" w:type="pct"/>
            <w:tcBorders>
              <w:top w:val="single" w:sz="4" w:space="0" w:color="auto"/>
              <w:left w:val="single" w:sz="4" w:space="0" w:color="auto"/>
              <w:bottom w:val="single" w:sz="4" w:space="0" w:color="auto"/>
              <w:right w:val="single" w:sz="4" w:space="0" w:color="auto"/>
            </w:tcBorders>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1960</w:t>
            </w:r>
          </w:p>
        </w:tc>
        <w:tc>
          <w:tcPr>
            <w:tcW w:w="493" w:type="pct"/>
            <w:tcBorders>
              <w:top w:val="single" w:sz="4" w:space="0" w:color="auto"/>
              <w:left w:val="single" w:sz="4" w:space="0" w:color="auto"/>
              <w:bottom w:val="single" w:sz="4" w:space="0" w:color="auto"/>
              <w:right w:val="single" w:sz="4" w:space="0" w:color="auto"/>
            </w:tcBorders>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Дрова/уголь</w:t>
            </w:r>
          </w:p>
        </w:tc>
        <w:tc>
          <w:tcPr>
            <w:tcW w:w="649" w:type="pct"/>
            <w:tcBorders>
              <w:top w:val="single" w:sz="4" w:space="0" w:color="auto"/>
              <w:left w:val="single" w:sz="4" w:space="0" w:color="auto"/>
              <w:bottom w:val="single" w:sz="4" w:space="0" w:color="auto"/>
              <w:right w:val="single" w:sz="4" w:space="0" w:color="auto"/>
            </w:tcBorders>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0,5</w:t>
            </w:r>
          </w:p>
        </w:tc>
        <w:tc>
          <w:tcPr>
            <w:tcW w:w="707" w:type="pct"/>
            <w:tcBorders>
              <w:top w:val="single" w:sz="4" w:space="0" w:color="auto"/>
              <w:left w:val="single" w:sz="4" w:space="0" w:color="auto"/>
              <w:bottom w:val="single" w:sz="4" w:space="0" w:color="auto"/>
              <w:right w:val="single" w:sz="4" w:space="0" w:color="auto"/>
            </w:tcBorders>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0</w:t>
            </w:r>
          </w:p>
        </w:tc>
        <w:tc>
          <w:tcPr>
            <w:tcW w:w="450" w:type="pct"/>
            <w:tcBorders>
              <w:top w:val="single" w:sz="4" w:space="0" w:color="auto"/>
              <w:left w:val="single" w:sz="4" w:space="0" w:color="auto"/>
              <w:bottom w:val="single" w:sz="4" w:space="0" w:color="auto"/>
              <w:right w:val="single" w:sz="4" w:space="0" w:color="auto"/>
            </w:tcBorders>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0</w:t>
            </w:r>
          </w:p>
        </w:tc>
        <w:tc>
          <w:tcPr>
            <w:tcW w:w="412" w:type="pct"/>
            <w:tcBorders>
              <w:top w:val="single" w:sz="4" w:space="0" w:color="auto"/>
              <w:left w:val="single" w:sz="4" w:space="0" w:color="auto"/>
              <w:bottom w:val="single" w:sz="4" w:space="0" w:color="auto"/>
              <w:right w:val="single" w:sz="4" w:space="0" w:color="auto"/>
            </w:tcBorders>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1</w:t>
            </w:r>
          </w:p>
        </w:tc>
        <w:tc>
          <w:tcPr>
            <w:tcW w:w="526" w:type="pct"/>
            <w:tcBorders>
              <w:top w:val="single" w:sz="4" w:space="0" w:color="auto"/>
              <w:left w:val="single" w:sz="4" w:space="0" w:color="auto"/>
              <w:bottom w:val="single" w:sz="4" w:space="0" w:color="auto"/>
              <w:right w:val="single" w:sz="4" w:space="0" w:color="auto"/>
            </w:tcBorders>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0</w:t>
            </w:r>
          </w:p>
        </w:tc>
      </w:tr>
      <w:tr w:rsidR="00F022FE" w:rsidRPr="00F022FE" w:rsidTr="00F022FE">
        <w:trPr>
          <w:trHeight w:val="23"/>
          <w:jc w:val="center"/>
        </w:trPr>
        <w:tc>
          <w:tcPr>
            <w:tcW w:w="1208" w:type="pct"/>
            <w:tcBorders>
              <w:top w:val="single" w:sz="4" w:space="0" w:color="auto"/>
              <w:left w:val="single" w:sz="4" w:space="0" w:color="auto"/>
              <w:bottom w:val="single" w:sz="4" w:space="0" w:color="auto"/>
              <w:right w:val="single" w:sz="4" w:space="0" w:color="auto"/>
            </w:tcBorders>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г.Новоржев, ул. Пушкина, д. 57</w:t>
            </w:r>
          </w:p>
        </w:tc>
        <w:tc>
          <w:tcPr>
            <w:tcW w:w="556" w:type="pct"/>
            <w:tcBorders>
              <w:top w:val="single" w:sz="4" w:space="0" w:color="auto"/>
              <w:left w:val="single" w:sz="4" w:space="0" w:color="auto"/>
              <w:bottom w:val="single" w:sz="4" w:space="0" w:color="auto"/>
              <w:right w:val="single" w:sz="4" w:space="0" w:color="auto"/>
            </w:tcBorders>
            <w:vAlign w:val="center"/>
          </w:tcPr>
          <w:p w:rsidR="00F022FE" w:rsidRPr="00F022FE" w:rsidRDefault="00F022FE" w:rsidP="00F022FE">
            <w:pPr>
              <w:spacing w:after="0" w:line="240" w:lineRule="auto"/>
              <w:jc w:val="both"/>
              <w:rPr>
                <w:rFonts w:ascii="Times New Roman" w:hAnsi="Times New Roman" w:cs="Times New Roman"/>
                <w:sz w:val="24"/>
                <w:szCs w:val="24"/>
              </w:rPr>
            </w:pPr>
          </w:p>
        </w:tc>
        <w:tc>
          <w:tcPr>
            <w:tcW w:w="493" w:type="pct"/>
            <w:tcBorders>
              <w:top w:val="single" w:sz="4" w:space="0" w:color="auto"/>
              <w:left w:val="single" w:sz="4" w:space="0" w:color="auto"/>
              <w:bottom w:val="single" w:sz="4" w:space="0" w:color="auto"/>
              <w:right w:val="single" w:sz="4" w:space="0" w:color="auto"/>
            </w:tcBorders>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уголь</w:t>
            </w:r>
          </w:p>
        </w:tc>
        <w:tc>
          <w:tcPr>
            <w:tcW w:w="649" w:type="pct"/>
            <w:tcBorders>
              <w:top w:val="single" w:sz="4" w:space="0" w:color="auto"/>
              <w:left w:val="single" w:sz="4" w:space="0" w:color="auto"/>
              <w:bottom w:val="single" w:sz="4" w:space="0" w:color="auto"/>
              <w:right w:val="single" w:sz="4" w:space="0" w:color="auto"/>
            </w:tcBorders>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1,2</w:t>
            </w:r>
          </w:p>
        </w:tc>
        <w:tc>
          <w:tcPr>
            <w:tcW w:w="707" w:type="pct"/>
            <w:tcBorders>
              <w:top w:val="single" w:sz="4" w:space="0" w:color="auto"/>
              <w:left w:val="single" w:sz="4" w:space="0" w:color="auto"/>
              <w:bottom w:val="single" w:sz="4" w:space="0" w:color="auto"/>
              <w:right w:val="single" w:sz="4" w:space="0" w:color="auto"/>
            </w:tcBorders>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30</w:t>
            </w:r>
          </w:p>
        </w:tc>
        <w:tc>
          <w:tcPr>
            <w:tcW w:w="450" w:type="pct"/>
            <w:tcBorders>
              <w:top w:val="single" w:sz="4" w:space="0" w:color="auto"/>
              <w:left w:val="single" w:sz="4" w:space="0" w:color="auto"/>
              <w:bottom w:val="single" w:sz="4" w:space="0" w:color="auto"/>
              <w:right w:val="single" w:sz="4" w:space="0" w:color="auto"/>
            </w:tcBorders>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0</w:t>
            </w:r>
          </w:p>
        </w:tc>
        <w:tc>
          <w:tcPr>
            <w:tcW w:w="412" w:type="pct"/>
            <w:tcBorders>
              <w:top w:val="single" w:sz="4" w:space="0" w:color="auto"/>
              <w:left w:val="single" w:sz="4" w:space="0" w:color="auto"/>
              <w:bottom w:val="single" w:sz="4" w:space="0" w:color="auto"/>
              <w:right w:val="single" w:sz="4" w:space="0" w:color="auto"/>
            </w:tcBorders>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1</w:t>
            </w:r>
          </w:p>
        </w:tc>
        <w:tc>
          <w:tcPr>
            <w:tcW w:w="526" w:type="pct"/>
            <w:tcBorders>
              <w:top w:val="single" w:sz="4" w:space="0" w:color="auto"/>
              <w:left w:val="single" w:sz="4" w:space="0" w:color="auto"/>
              <w:bottom w:val="single" w:sz="4" w:space="0" w:color="auto"/>
              <w:right w:val="single" w:sz="4" w:space="0" w:color="auto"/>
            </w:tcBorders>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0</w:t>
            </w:r>
          </w:p>
        </w:tc>
      </w:tr>
      <w:tr w:rsidR="00F022FE" w:rsidRPr="00F022FE" w:rsidTr="00F022FE">
        <w:trPr>
          <w:trHeight w:val="23"/>
          <w:jc w:val="center"/>
        </w:trPr>
        <w:tc>
          <w:tcPr>
            <w:tcW w:w="1208" w:type="pct"/>
            <w:tcBorders>
              <w:top w:val="single" w:sz="4" w:space="0" w:color="auto"/>
              <w:left w:val="single" w:sz="4" w:space="0" w:color="auto"/>
              <w:bottom w:val="single" w:sz="4" w:space="0" w:color="auto"/>
              <w:right w:val="single" w:sz="4" w:space="0" w:color="auto"/>
            </w:tcBorders>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г. Новоржев, ул. Пушкина, д. 125а</w:t>
            </w:r>
          </w:p>
        </w:tc>
        <w:tc>
          <w:tcPr>
            <w:tcW w:w="556" w:type="pct"/>
            <w:tcBorders>
              <w:top w:val="single" w:sz="4" w:space="0" w:color="auto"/>
              <w:left w:val="single" w:sz="4" w:space="0" w:color="auto"/>
              <w:bottom w:val="single" w:sz="4" w:space="0" w:color="auto"/>
              <w:right w:val="single" w:sz="4" w:space="0" w:color="auto"/>
            </w:tcBorders>
            <w:vAlign w:val="center"/>
          </w:tcPr>
          <w:p w:rsidR="00F022FE" w:rsidRPr="00F022FE" w:rsidRDefault="00F022FE" w:rsidP="00F022FE">
            <w:pPr>
              <w:spacing w:after="0" w:line="240" w:lineRule="auto"/>
              <w:jc w:val="both"/>
              <w:rPr>
                <w:rFonts w:ascii="Times New Roman" w:hAnsi="Times New Roman" w:cs="Times New Roman"/>
                <w:sz w:val="24"/>
                <w:szCs w:val="24"/>
              </w:rPr>
            </w:pPr>
          </w:p>
        </w:tc>
        <w:tc>
          <w:tcPr>
            <w:tcW w:w="493" w:type="pct"/>
            <w:tcBorders>
              <w:top w:val="single" w:sz="4" w:space="0" w:color="auto"/>
              <w:left w:val="single" w:sz="4" w:space="0" w:color="auto"/>
              <w:bottom w:val="single" w:sz="4" w:space="0" w:color="auto"/>
              <w:right w:val="single" w:sz="4" w:space="0" w:color="auto"/>
            </w:tcBorders>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Электроэнергия</w:t>
            </w:r>
          </w:p>
        </w:tc>
        <w:tc>
          <w:tcPr>
            <w:tcW w:w="649" w:type="pct"/>
            <w:tcBorders>
              <w:top w:val="single" w:sz="4" w:space="0" w:color="auto"/>
              <w:left w:val="single" w:sz="4" w:space="0" w:color="auto"/>
              <w:bottom w:val="single" w:sz="4" w:space="0" w:color="auto"/>
              <w:right w:val="single" w:sz="4" w:space="0" w:color="auto"/>
            </w:tcBorders>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0,4</w:t>
            </w:r>
          </w:p>
        </w:tc>
        <w:tc>
          <w:tcPr>
            <w:tcW w:w="707" w:type="pct"/>
            <w:tcBorders>
              <w:top w:val="single" w:sz="4" w:space="0" w:color="auto"/>
              <w:left w:val="single" w:sz="4" w:space="0" w:color="auto"/>
              <w:bottom w:val="single" w:sz="4" w:space="0" w:color="auto"/>
              <w:right w:val="single" w:sz="4" w:space="0" w:color="auto"/>
            </w:tcBorders>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0</w:t>
            </w:r>
          </w:p>
        </w:tc>
        <w:tc>
          <w:tcPr>
            <w:tcW w:w="450" w:type="pct"/>
            <w:tcBorders>
              <w:top w:val="single" w:sz="4" w:space="0" w:color="auto"/>
              <w:left w:val="single" w:sz="4" w:space="0" w:color="auto"/>
              <w:bottom w:val="single" w:sz="4" w:space="0" w:color="auto"/>
              <w:right w:val="single" w:sz="4" w:space="0" w:color="auto"/>
            </w:tcBorders>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0</w:t>
            </w:r>
          </w:p>
        </w:tc>
        <w:tc>
          <w:tcPr>
            <w:tcW w:w="412" w:type="pct"/>
            <w:tcBorders>
              <w:top w:val="single" w:sz="4" w:space="0" w:color="auto"/>
              <w:left w:val="single" w:sz="4" w:space="0" w:color="auto"/>
              <w:bottom w:val="single" w:sz="4" w:space="0" w:color="auto"/>
              <w:right w:val="single" w:sz="4" w:space="0" w:color="auto"/>
            </w:tcBorders>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0</w:t>
            </w:r>
          </w:p>
        </w:tc>
        <w:tc>
          <w:tcPr>
            <w:tcW w:w="526" w:type="pct"/>
            <w:tcBorders>
              <w:top w:val="single" w:sz="4" w:space="0" w:color="auto"/>
              <w:left w:val="single" w:sz="4" w:space="0" w:color="auto"/>
              <w:bottom w:val="single" w:sz="4" w:space="0" w:color="auto"/>
              <w:right w:val="single" w:sz="4" w:space="0" w:color="auto"/>
            </w:tcBorders>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1</w:t>
            </w:r>
          </w:p>
        </w:tc>
      </w:tr>
      <w:tr w:rsidR="00F022FE" w:rsidRPr="00F022FE" w:rsidTr="00F022FE">
        <w:trPr>
          <w:trHeight w:val="23"/>
          <w:jc w:val="center"/>
        </w:trPr>
        <w:tc>
          <w:tcPr>
            <w:tcW w:w="1208" w:type="pct"/>
            <w:tcBorders>
              <w:top w:val="single" w:sz="4" w:space="0" w:color="auto"/>
              <w:left w:val="single" w:sz="4" w:space="0" w:color="auto"/>
              <w:bottom w:val="single" w:sz="4" w:space="0" w:color="auto"/>
              <w:right w:val="single" w:sz="4" w:space="0" w:color="auto"/>
            </w:tcBorders>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г.Новоржев, ул. Пушкина, д. 72</w:t>
            </w:r>
          </w:p>
        </w:tc>
        <w:tc>
          <w:tcPr>
            <w:tcW w:w="556" w:type="pct"/>
            <w:tcBorders>
              <w:top w:val="single" w:sz="4" w:space="0" w:color="auto"/>
              <w:left w:val="single" w:sz="4" w:space="0" w:color="auto"/>
              <w:bottom w:val="single" w:sz="4" w:space="0" w:color="auto"/>
              <w:right w:val="single" w:sz="4" w:space="0" w:color="auto"/>
            </w:tcBorders>
            <w:vAlign w:val="center"/>
          </w:tcPr>
          <w:p w:rsidR="00F022FE" w:rsidRPr="00F022FE" w:rsidRDefault="00F022FE" w:rsidP="00F022FE">
            <w:pPr>
              <w:spacing w:after="0" w:line="240" w:lineRule="auto"/>
              <w:jc w:val="both"/>
              <w:rPr>
                <w:rFonts w:ascii="Times New Roman" w:hAnsi="Times New Roman" w:cs="Times New Roman"/>
                <w:sz w:val="24"/>
                <w:szCs w:val="24"/>
              </w:rPr>
            </w:pPr>
          </w:p>
        </w:tc>
        <w:tc>
          <w:tcPr>
            <w:tcW w:w="493" w:type="pct"/>
            <w:tcBorders>
              <w:top w:val="single" w:sz="4" w:space="0" w:color="auto"/>
              <w:left w:val="single" w:sz="4" w:space="0" w:color="auto"/>
              <w:bottom w:val="single" w:sz="4" w:space="0" w:color="auto"/>
              <w:right w:val="single" w:sz="4" w:space="0" w:color="auto"/>
            </w:tcBorders>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дрова</w:t>
            </w:r>
          </w:p>
        </w:tc>
        <w:tc>
          <w:tcPr>
            <w:tcW w:w="649" w:type="pct"/>
            <w:tcBorders>
              <w:top w:val="single" w:sz="4" w:space="0" w:color="auto"/>
              <w:left w:val="single" w:sz="4" w:space="0" w:color="auto"/>
              <w:bottom w:val="single" w:sz="4" w:space="0" w:color="auto"/>
              <w:right w:val="single" w:sz="4" w:space="0" w:color="auto"/>
            </w:tcBorders>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0,8</w:t>
            </w:r>
          </w:p>
        </w:tc>
        <w:tc>
          <w:tcPr>
            <w:tcW w:w="707" w:type="pct"/>
            <w:tcBorders>
              <w:top w:val="single" w:sz="4" w:space="0" w:color="auto"/>
              <w:left w:val="single" w:sz="4" w:space="0" w:color="auto"/>
              <w:bottom w:val="single" w:sz="4" w:space="0" w:color="auto"/>
              <w:right w:val="single" w:sz="4" w:space="0" w:color="auto"/>
            </w:tcBorders>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40</w:t>
            </w:r>
          </w:p>
        </w:tc>
        <w:tc>
          <w:tcPr>
            <w:tcW w:w="450" w:type="pct"/>
            <w:tcBorders>
              <w:top w:val="single" w:sz="4" w:space="0" w:color="auto"/>
              <w:left w:val="single" w:sz="4" w:space="0" w:color="auto"/>
              <w:bottom w:val="single" w:sz="4" w:space="0" w:color="auto"/>
              <w:right w:val="single" w:sz="4" w:space="0" w:color="auto"/>
            </w:tcBorders>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0</w:t>
            </w:r>
          </w:p>
        </w:tc>
        <w:tc>
          <w:tcPr>
            <w:tcW w:w="412" w:type="pct"/>
            <w:tcBorders>
              <w:top w:val="single" w:sz="4" w:space="0" w:color="auto"/>
              <w:left w:val="single" w:sz="4" w:space="0" w:color="auto"/>
              <w:bottom w:val="single" w:sz="4" w:space="0" w:color="auto"/>
              <w:right w:val="single" w:sz="4" w:space="0" w:color="auto"/>
            </w:tcBorders>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0</w:t>
            </w:r>
          </w:p>
        </w:tc>
        <w:tc>
          <w:tcPr>
            <w:tcW w:w="526" w:type="pct"/>
            <w:tcBorders>
              <w:top w:val="single" w:sz="4" w:space="0" w:color="auto"/>
              <w:left w:val="single" w:sz="4" w:space="0" w:color="auto"/>
              <w:bottom w:val="single" w:sz="4" w:space="0" w:color="auto"/>
              <w:right w:val="single" w:sz="4" w:space="0" w:color="auto"/>
            </w:tcBorders>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3</w:t>
            </w:r>
          </w:p>
        </w:tc>
      </w:tr>
      <w:tr w:rsidR="00F022FE" w:rsidRPr="00F022FE" w:rsidTr="00F022FE">
        <w:trPr>
          <w:trHeight w:val="23"/>
          <w:jc w:val="center"/>
        </w:trPr>
        <w:tc>
          <w:tcPr>
            <w:tcW w:w="1208" w:type="pct"/>
            <w:tcBorders>
              <w:top w:val="single" w:sz="4" w:space="0" w:color="auto"/>
              <w:left w:val="single" w:sz="4" w:space="0" w:color="auto"/>
              <w:bottom w:val="single" w:sz="4" w:space="0" w:color="auto"/>
              <w:right w:val="single" w:sz="4" w:space="0" w:color="auto"/>
            </w:tcBorders>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г.Новоржев, ул. Карла Маркса, д. 5</w:t>
            </w:r>
          </w:p>
        </w:tc>
        <w:tc>
          <w:tcPr>
            <w:tcW w:w="556" w:type="pct"/>
            <w:tcBorders>
              <w:top w:val="single" w:sz="4" w:space="0" w:color="auto"/>
              <w:left w:val="single" w:sz="4" w:space="0" w:color="auto"/>
              <w:bottom w:val="single" w:sz="4" w:space="0" w:color="auto"/>
              <w:right w:val="single" w:sz="4" w:space="0" w:color="auto"/>
            </w:tcBorders>
            <w:vAlign w:val="center"/>
          </w:tcPr>
          <w:p w:rsidR="00F022FE" w:rsidRPr="00F022FE" w:rsidRDefault="00F022FE" w:rsidP="00F022FE">
            <w:pPr>
              <w:spacing w:after="0" w:line="240" w:lineRule="auto"/>
              <w:jc w:val="both"/>
              <w:rPr>
                <w:rFonts w:ascii="Times New Roman" w:hAnsi="Times New Roman" w:cs="Times New Roman"/>
                <w:sz w:val="24"/>
                <w:szCs w:val="24"/>
              </w:rPr>
            </w:pPr>
          </w:p>
        </w:tc>
        <w:tc>
          <w:tcPr>
            <w:tcW w:w="493" w:type="pct"/>
            <w:tcBorders>
              <w:top w:val="single" w:sz="4" w:space="0" w:color="auto"/>
              <w:left w:val="single" w:sz="4" w:space="0" w:color="auto"/>
              <w:bottom w:val="single" w:sz="4" w:space="0" w:color="auto"/>
              <w:right w:val="single" w:sz="4" w:space="0" w:color="auto"/>
            </w:tcBorders>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Дрова/уголь</w:t>
            </w:r>
          </w:p>
        </w:tc>
        <w:tc>
          <w:tcPr>
            <w:tcW w:w="649" w:type="pct"/>
            <w:tcBorders>
              <w:top w:val="single" w:sz="4" w:space="0" w:color="auto"/>
              <w:left w:val="single" w:sz="4" w:space="0" w:color="auto"/>
              <w:bottom w:val="single" w:sz="4" w:space="0" w:color="auto"/>
              <w:right w:val="single" w:sz="4" w:space="0" w:color="auto"/>
            </w:tcBorders>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0,4</w:t>
            </w:r>
          </w:p>
        </w:tc>
        <w:tc>
          <w:tcPr>
            <w:tcW w:w="707" w:type="pct"/>
            <w:tcBorders>
              <w:top w:val="single" w:sz="4" w:space="0" w:color="auto"/>
              <w:left w:val="single" w:sz="4" w:space="0" w:color="auto"/>
              <w:bottom w:val="single" w:sz="4" w:space="0" w:color="auto"/>
              <w:right w:val="single" w:sz="4" w:space="0" w:color="auto"/>
            </w:tcBorders>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0</w:t>
            </w:r>
          </w:p>
        </w:tc>
        <w:tc>
          <w:tcPr>
            <w:tcW w:w="450" w:type="pct"/>
            <w:tcBorders>
              <w:top w:val="single" w:sz="4" w:space="0" w:color="auto"/>
              <w:left w:val="single" w:sz="4" w:space="0" w:color="auto"/>
              <w:bottom w:val="single" w:sz="4" w:space="0" w:color="auto"/>
              <w:right w:val="single" w:sz="4" w:space="0" w:color="auto"/>
            </w:tcBorders>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0</w:t>
            </w:r>
          </w:p>
        </w:tc>
        <w:tc>
          <w:tcPr>
            <w:tcW w:w="412" w:type="pct"/>
            <w:tcBorders>
              <w:top w:val="single" w:sz="4" w:space="0" w:color="auto"/>
              <w:left w:val="single" w:sz="4" w:space="0" w:color="auto"/>
              <w:bottom w:val="single" w:sz="4" w:space="0" w:color="auto"/>
              <w:right w:val="single" w:sz="4" w:space="0" w:color="auto"/>
            </w:tcBorders>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0</w:t>
            </w:r>
          </w:p>
        </w:tc>
        <w:tc>
          <w:tcPr>
            <w:tcW w:w="526" w:type="pct"/>
            <w:tcBorders>
              <w:top w:val="single" w:sz="4" w:space="0" w:color="auto"/>
              <w:left w:val="single" w:sz="4" w:space="0" w:color="auto"/>
              <w:bottom w:val="single" w:sz="4" w:space="0" w:color="auto"/>
              <w:right w:val="single" w:sz="4" w:space="0" w:color="auto"/>
            </w:tcBorders>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1</w:t>
            </w:r>
          </w:p>
        </w:tc>
      </w:tr>
      <w:tr w:rsidR="00F022FE" w:rsidRPr="00F022FE" w:rsidTr="00F022FE">
        <w:trPr>
          <w:trHeight w:val="23"/>
          <w:jc w:val="center"/>
        </w:trPr>
        <w:tc>
          <w:tcPr>
            <w:tcW w:w="1208" w:type="pct"/>
            <w:tcBorders>
              <w:top w:val="single" w:sz="4" w:space="0" w:color="auto"/>
              <w:left w:val="single" w:sz="4" w:space="0" w:color="auto"/>
              <w:bottom w:val="single" w:sz="4" w:space="0" w:color="auto"/>
              <w:right w:val="single" w:sz="4" w:space="0" w:color="auto"/>
            </w:tcBorders>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г.Новоржев, ул.Некрасова, д.35</w:t>
            </w:r>
          </w:p>
        </w:tc>
        <w:tc>
          <w:tcPr>
            <w:tcW w:w="556" w:type="pct"/>
            <w:tcBorders>
              <w:top w:val="single" w:sz="4" w:space="0" w:color="auto"/>
              <w:left w:val="single" w:sz="4" w:space="0" w:color="auto"/>
              <w:bottom w:val="single" w:sz="4" w:space="0" w:color="auto"/>
              <w:right w:val="single" w:sz="4" w:space="0" w:color="auto"/>
            </w:tcBorders>
            <w:vAlign w:val="center"/>
          </w:tcPr>
          <w:p w:rsidR="00F022FE" w:rsidRPr="00F022FE" w:rsidRDefault="00F022FE" w:rsidP="00F022FE">
            <w:pPr>
              <w:spacing w:after="0" w:line="240" w:lineRule="auto"/>
              <w:jc w:val="both"/>
              <w:rPr>
                <w:rFonts w:ascii="Times New Roman" w:hAnsi="Times New Roman" w:cs="Times New Roman"/>
                <w:sz w:val="24"/>
                <w:szCs w:val="24"/>
              </w:rPr>
            </w:pPr>
          </w:p>
        </w:tc>
        <w:tc>
          <w:tcPr>
            <w:tcW w:w="493" w:type="pct"/>
            <w:tcBorders>
              <w:top w:val="single" w:sz="4" w:space="0" w:color="auto"/>
              <w:left w:val="single" w:sz="4" w:space="0" w:color="auto"/>
              <w:bottom w:val="single" w:sz="4" w:space="0" w:color="auto"/>
              <w:right w:val="single" w:sz="4" w:space="0" w:color="auto"/>
            </w:tcBorders>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Дрова/уголь</w:t>
            </w:r>
          </w:p>
        </w:tc>
        <w:tc>
          <w:tcPr>
            <w:tcW w:w="649" w:type="pct"/>
            <w:tcBorders>
              <w:top w:val="single" w:sz="4" w:space="0" w:color="auto"/>
              <w:left w:val="single" w:sz="4" w:space="0" w:color="auto"/>
              <w:bottom w:val="single" w:sz="4" w:space="0" w:color="auto"/>
              <w:right w:val="single" w:sz="4" w:space="0" w:color="auto"/>
            </w:tcBorders>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1,6</w:t>
            </w:r>
          </w:p>
        </w:tc>
        <w:tc>
          <w:tcPr>
            <w:tcW w:w="707" w:type="pct"/>
            <w:tcBorders>
              <w:top w:val="single" w:sz="4" w:space="0" w:color="auto"/>
              <w:left w:val="single" w:sz="4" w:space="0" w:color="auto"/>
              <w:bottom w:val="single" w:sz="4" w:space="0" w:color="auto"/>
              <w:right w:val="single" w:sz="4" w:space="0" w:color="auto"/>
            </w:tcBorders>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0</w:t>
            </w:r>
          </w:p>
        </w:tc>
        <w:tc>
          <w:tcPr>
            <w:tcW w:w="450" w:type="pct"/>
            <w:tcBorders>
              <w:top w:val="single" w:sz="4" w:space="0" w:color="auto"/>
              <w:left w:val="single" w:sz="4" w:space="0" w:color="auto"/>
              <w:bottom w:val="single" w:sz="4" w:space="0" w:color="auto"/>
              <w:right w:val="single" w:sz="4" w:space="0" w:color="auto"/>
            </w:tcBorders>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0</w:t>
            </w:r>
          </w:p>
        </w:tc>
        <w:tc>
          <w:tcPr>
            <w:tcW w:w="412" w:type="pct"/>
            <w:tcBorders>
              <w:top w:val="single" w:sz="4" w:space="0" w:color="auto"/>
              <w:left w:val="single" w:sz="4" w:space="0" w:color="auto"/>
              <w:bottom w:val="single" w:sz="4" w:space="0" w:color="auto"/>
              <w:right w:val="single" w:sz="4" w:space="0" w:color="auto"/>
            </w:tcBorders>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1</w:t>
            </w:r>
          </w:p>
        </w:tc>
        <w:tc>
          <w:tcPr>
            <w:tcW w:w="526" w:type="pct"/>
            <w:tcBorders>
              <w:top w:val="single" w:sz="4" w:space="0" w:color="auto"/>
              <w:left w:val="single" w:sz="4" w:space="0" w:color="auto"/>
              <w:bottom w:val="single" w:sz="4" w:space="0" w:color="auto"/>
              <w:right w:val="single" w:sz="4" w:space="0" w:color="auto"/>
            </w:tcBorders>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0</w:t>
            </w:r>
          </w:p>
        </w:tc>
      </w:tr>
      <w:tr w:rsidR="00F022FE" w:rsidRPr="00F022FE" w:rsidTr="00F022FE">
        <w:trPr>
          <w:trHeight w:val="23"/>
          <w:jc w:val="center"/>
        </w:trPr>
        <w:tc>
          <w:tcPr>
            <w:tcW w:w="1208" w:type="pct"/>
            <w:tcBorders>
              <w:top w:val="single" w:sz="4" w:space="0" w:color="auto"/>
              <w:left w:val="single" w:sz="4" w:space="0" w:color="auto"/>
              <w:bottom w:val="single" w:sz="4" w:space="0" w:color="auto"/>
              <w:right w:val="single" w:sz="4" w:space="0" w:color="auto"/>
            </w:tcBorders>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 xml:space="preserve">г.Новоржев, ул. </w:t>
            </w:r>
            <w:r w:rsidRPr="00F022FE">
              <w:rPr>
                <w:rFonts w:ascii="Times New Roman" w:hAnsi="Times New Roman" w:cs="Times New Roman"/>
                <w:sz w:val="24"/>
                <w:szCs w:val="24"/>
              </w:rPr>
              <w:lastRenderedPageBreak/>
              <w:t>Пушкина, д.45</w:t>
            </w:r>
          </w:p>
        </w:tc>
        <w:tc>
          <w:tcPr>
            <w:tcW w:w="556" w:type="pct"/>
            <w:tcBorders>
              <w:top w:val="single" w:sz="4" w:space="0" w:color="auto"/>
              <w:left w:val="single" w:sz="4" w:space="0" w:color="auto"/>
              <w:bottom w:val="single" w:sz="4" w:space="0" w:color="auto"/>
              <w:right w:val="single" w:sz="4" w:space="0" w:color="auto"/>
            </w:tcBorders>
            <w:vAlign w:val="center"/>
          </w:tcPr>
          <w:p w:rsidR="00F022FE" w:rsidRPr="00F022FE" w:rsidRDefault="00F022FE" w:rsidP="00F022FE">
            <w:pPr>
              <w:spacing w:after="0" w:line="240" w:lineRule="auto"/>
              <w:jc w:val="both"/>
              <w:rPr>
                <w:rFonts w:ascii="Times New Roman" w:hAnsi="Times New Roman" w:cs="Times New Roman"/>
                <w:sz w:val="24"/>
                <w:szCs w:val="24"/>
              </w:rPr>
            </w:pPr>
          </w:p>
        </w:tc>
        <w:tc>
          <w:tcPr>
            <w:tcW w:w="493" w:type="pct"/>
            <w:tcBorders>
              <w:top w:val="single" w:sz="4" w:space="0" w:color="auto"/>
              <w:left w:val="single" w:sz="4" w:space="0" w:color="auto"/>
              <w:bottom w:val="single" w:sz="4" w:space="0" w:color="auto"/>
              <w:right w:val="single" w:sz="4" w:space="0" w:color="auto"/>
            </w:tcBorders>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Дрова/уголь</w:t>
            </w:r>
          </w:p>
        </w:tc>
        <w:tc>
          <w:tcPr>
            <w:tcW w:w="649" w:type="pct"/>
            <w:tcBorders>
              <w:top w:val="single" w:sz="4" w:space="0" w:color="auto"/>
              <w:left w:val="single" w:sz="4" w:space="0" w:color="auto"/>
              <w:bottom w:val="single" w:sz="4" w:space="0" w:color="auto"/>
              <w:right w:val="single" w:sz="4" w:space="0" w:color="auto"/>
            </w:tcBorders>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0,5</w:t>
            </w:r>
          </w:p>
        </w:tc>
        <w:tc>
          <w:tcPr>
            <w:tcW w:w="707" w:type="pct"/>
            <w:tcBorders>
              <w:top w:val="single" w:sz="4" w:space="0" w:color="auto"/>
              <w:left w:val="single" w:sz="4" w:space="0" w:color="auto"/>
              <w:bottom w:val="single" w:sz="4" w:space="0" w:color="auto"/>
              <w:right w:val="single" w:sz="4" w:space="0" w:color="auto"/>
            </w:tcBorders>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0</w:t>
            </w:r>
          </w:p>
        </w:tc>
        <w:tc>
          <w:tcPr>
            <w:tcW w:w="450" w:type="pct"/>
            <w:tcBorders>
              <w:top w:val="single" w:sz="4" w:space="0" w:color="auto"/>
              <w:left w:val="single" w:sz="4" w:space="0" w:color="auto"/>
              <w:bottom w:val="single" w:sz="4" w:space="0" w:color="auto"/>
              <w:right w:val="single" w:sz="4" w:space="0" w:color="auto"/>
            </w:tcBorders>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0</w:t>
            </w:r>
          </w:p>
        </w:tc>
        <w:tc>
          <w:tcPr>
            <w:tcW w:w="412" w:type="pct"/>
            <w:tcBorders>
              <w:top w:val="single" w:sz="4" w:space="0" w:color="auto"/>
              <w:left w:val="single" w:sz="4" w:space="0" w:color="auto"/>
              <w:bottom w:val="single" w:sz="4" w:space="0" w:color="auto"/>
              <w:right w:val="single" w:sz="4" w:space="0" w:color="auto"/>
            </w:tcBorders>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0</w:t>
            </w:r>
          </w:p>
        </w:tc>
        <w:tc>
          <w:tcPr>
            <w:tcW w:w="526" w:type="pct"/>
            <w:tcBorders>
              <w:top w:val="single" w:sz="4" w:space="0" w:color="auto"/>
              <w:left w:val="single" w:sz="4" w:space="0" w:color="auto"/>
              <w:bottom w:val="single" w:sz="4" w:space="0" w:color="auto"/>
              <w:right w:val="single" w:sz="4" w:space="0" w:color="auto"/>
            </w:tcBorders>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1</w:t>
            </w:r>
          </w:p>
        </w:tc>
      </w:tr>
      <w:tr w:rsidR="00F022FE" w:rsidRPr="00F022FE" w:rsidTr="00F022FE">
        <w:trPr>
          <w:trHeight w:val="23"/>
          <w:jc w:val="center"/>
        </w:trPr>
        <w:tc>
          <w:tcPr>
            <w:tcW w:w="1208" w:type="pct"/>
            <w:tcBorders>
              <w:top w:val="single" w:sz="4" w:space="0" w:color="auto"/>
              <w:left w:val="single" w:sz="4" w:space="0" w:color="auto"/>
              <w:bottom w:val="single" w:sz="4" w:space="0" w:color="auto"/>
              <w:right w:val="single" w:sz="4" w:space="0" w:color="auto"/>
            </w:tcBorders>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lastRenderedPageBreak/>
              <w:t>г.Новоржев, ул. Пушкина, д.37</w:t>
            </w:r>
          </w:p>
        </w:tc>
        <w:tc>
          <w:tcPr>
            <w:tcW w:w="556" w:type="pct"/>
            <w:tcBorders>
              <w:top w:val="single" w:sz="4" w:space="0" w:color="auto"/>
              <w:left w:val="single" w:sz="4" w:space="0" w:color="auto"/>
              <w:bottom w:val="single" w:sz="4" w:space="0" w:color="auto"/>
              <w:right w:val="single" w:sz="4" w:space="0" w:color="auto"/>
            </w:tcBorders>
            <w:vAlign w:val="center"/>
          </w:tcPr>
          <w:p w:rsidR="00F022FE" w:rsidRPr="00F022FE" w:rsidRDefault="00F022FE" w:rsidP="00F022FE">
            <w:pPr>
              <w:spacing w:after="0" w:line="240" w:lineRule="auto"/>
              <w:jc w:val="both"/>
              <w:rPr>
                <w:rFonts w:ascii="Times New Roman" w:hAnsi="Times New Roman" w:cs="Times New Roman"/>
                <w:sz w:val="24"/>
                <w:szCs w:val="24"/>
              </w:rPr>
            </w:pPr>
          </w:p>
        </w:tc>
        <w:tc>
          <w:tcPr>
            <w:tcW w:w="493" w:type="pct"/>
            <w:tcBorders>
              <w:top w:val="single" w:sz="4" w:space="0" w:color="auto"/>
              <w:left w:val="single" w:sz="4" w:space="0" w:color="auto"/>
              <w:bottom w:val="single" w:sz="4" w:space="0" w:color="auto"/>
              <w:right w:val="single" w:sz="4" w:space="0" w:color="auto"/>
            </w:tcBorders>
            <w:vAlign w:val="center"/>
          </w:tcPr>
          <w:p w:rsidR="00F022FE" w:rsidRPr="00F022FE" w:rsidRDefault="00F022FE" w:rsidP="00F022FE">
            <w:pPr>
              <w:spacing w:after="0" w:line="240" w:lineRule="auto"/>
              <w:jc w:val="both"/>
              <w:rPr>
                <w:rFonts w:ascii="Times New Roman" w:hAnsi="Times New Roman" w:cs="Times New Roman"/>
                <w:sz w:val="24"/>
                <w:szCs w:val="24"/>
              </w:rPr>
            </w:pPr>
          </w:p>
        </w:tc>
        <w:tc>
          <w:tcPr>
            <w:tcW w:w="649" w:type="pct"/>
            <w:tcBorders>
              <w:top w:val="single" w:sz="4" w:space="0" w:color="auto"/>
              <w:left w:val="single" w:sz="4" w:space="0" w:color="auto"/>
              <w:bottom w:val="single" w:sz="4" w:space="0" w:color="auto"/>
              <w:right w:val="single" w:sz="4" w:space="0" w:color="auto"/>
            </w:tcBorders>
            <w:vAlign w:val="center"/>
          </w:tcPr>
          <w:p w:rsidR="00F022FE" w:rsidRPr="00F022FE" w:rsidRDefault="00F022FE" w:rsidP="00F022FE">
            <w:pPr>
              <w:spacing w:after="0" w:line="240" w:lineRule="auto"/>
              <w:jc w:val="both"/>
              <w:rPr>
                <w:rFonts w:ascii="Times New Roman" w:hAnsi="Times New Roman" w:cs="Times New Roman"/>
                <w:sz w:val="24"/>
                <w:szCs w:val="24"/>
              </w:rPr>
            </w:pPr>
          </w:p>
        </w:tc>
        <w:tc>
          <w:tcPr>
            <w:tcW w:w="707" w:type="pct"/>
            <w:tcBorders>
              <w:top w:val="single" w:sz="4" w:space="0" w:color="auto"/>
              <w:left w:val="single" w:sz="4" w:space="0" w:color="auto"/>
              <w:bottom w:val="single" w:sz="4" w:space="0" w:color="auto"/>
              <w:right w:val="single" w:sz="4" w:space="0" w:color="auto"/>
            </w:tcBorders>
            <w:vAlign w:val="center"/>
          </w:tcPr>
          <w:p w:rsidR="00F022FE" w:rsidRPr="00F022FE" w:rsidRDefault="00F022FE" w:rsidP="00F022FE">
            <w:pPr>
              <w:spacing w:after="0" w:line="240" w:lineRule="auto"/>
              <w:jc w:val="both"/>
              <w:rPr>
                <w:rFonts w:ascii="Times New Roman" w:hAnsi="Times New Roman" w:cs="Times New Roman"/>
                <w:sz w:val="24"/>
                <w:szCs w:val="24"/>
              </w:rPr>
            </w:pPr>
          </w:p>
        </w:tc>
        <w:tc>
          <w:tcPr>
            <w:tcW w:w="450" w:type="pct"/>
            <w:tcBorders>
              <w:top w:val="single" w:sz="4" w:space="0" w:color="auto"/>
              <w:left w:val="single" w:sz="4" w:space="0" w:color="auto"/>
              <w:bottom w:val="single" w:sz="4" w:space="0" w:color="auto"/>
              <w:right w:val="single" w:sz="4" w:space="0" w:color="auto"/>
            </w:tcBorders>
            <w:vAlign w:val="center"/>
          </w:tcPr>
          <w:p w:rsidR="00F022FE" w:rsidRPr="00F022FE" w:rsidRDefault="00F022FE" w:rsidP="00F022FE">
            <w:pPr>
              <w:spacing w:after="0" w:line="240" w:lineRule="auto"/>
              <w:jc w:val="both"/>
              <w:rPr>
                <w:rFonts w:ascii="Times New Roman" w:hAnsi="Times New Roman" w:cs="Times New Roman"/>
                <w:sz w:val="24"/>
                <w:szCs w:val="24"/>
              </w:rPr>
            </w:pPr>
          </w:p>
        </w:tc>
        <w:tc>
          <w:tcPr>
            <w:tcW w:w="412" w:type="pct"/>
            <w:tcBorders>
              <w:top w:val="single" w:sz="4" w:space="0" w:color="auto"/>
              <w:left w:val="single" w:sz="4" w:space="0" w:color="auto"/>
              <w:bottom w:val="single" w:sz="4" w:space="0" w:color="auto"/>
              <w:right w:val="single" w:sz="4" w:space="0" w:color="auto"/>
            </w:tcBorders>
            <w:vAlign w:val="center"/>
          </w:tcPr>
          <w:p w:rsidR="00F022FE" w:rsidRPr="00F022FE" w:rsidRDefault="00F022FE" w:rsidP="00F022FE">
            <w:pPr>
              <w:spacing w:after="0" w:line="240" w:lineRule="auto"/>
              <w:jc w:val="both"/>
              <w:rPr>
                <w:rFonts w:ascii="Times New Roman" w:hAnsi="Times New Roman" w:cs="Times New Roman"/>
                <w:sz w:val="24"/>
                <w:szCs w:val="24"/>
              </w:rPr>
            </w:pPr>
          </w:p>
        </w:tc>
        <w:tc>
          <w:tcPr>
            <w:tcW w:w="526" w:type="pct"/>
            <w:tcBorders>
              <w:top w:val="single" w:sz="4" w:space="0" w:color="auto"/>
              <w:left w:val="single" w:sz="4" w:space="0" w:color="auto"/>
              <w:bottom w:val="single" w:sz="4" w:space="0" w:color="auto"/>
              <w:right w:val="single" w:sz="4" w:space="0" w:color="auto"/>
            </w:tcBorders>
            <w:vAlign w:val="center"/>
          </w:tcPr>
          <w:p w:rsidR="00F022FE" w:rsidRPr="00F022FE" w:rsidRDefault="00F022FE" w:rsidP="00F022FE">
            <w:pPr>
              <w:spacing w:after="0" w:line="240" w:lineRule="auto"/>
              <w:jc w:val="both"/>
              <w:rPr>
                <w:rFonts w:ascii="Times New Roman" w:hAnsi="Times New Roman" w:cs="Times New Roman"/>
                <w:sz w:val="24"/>
                <w:szCs w:val="24"/>
              </w:rPr>
            </w:pPr>
          </w:p>
        </w:tc>
      </w:tr>
      <w:tr w:rsidR="00F022FE" w:rsidRPr="00F022FE" w:rsidTr="00F022FE">
        <w:trPr>
          <w:trHeight w:val="23"/>
          <w:jc w:val="center"/>
        </w:trPr>
        <w:tc>
          <w:tcPr>
            <w:tcW w:w="1208" w:type="pct"/>
            <w:tcBorders>
              <w:top w:val="single" w:sz="4" w:space="0" w:color="auto"/>
              <w:left w:val="single" w:sz="4" w:space="0" w:color="auto"/>
              <w:bottom w:val="single" w:sz="4" w:space="0" w:color="auto"/>
              <w:right w:val="single" w:sz="4" w:space="0" w:color="auto"/>
            </w:tcBorders>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г.Новоржев, ул. Пушкина, д.132</w:t>
            </w:r>
          </w:p>
        </w:tc>
        <w:tc>
          <w:tcPr>
            <w:tcW w:w="556" w:type="pct"/>
            <w:tcBorders>
              <w:top w:val="single" w:sz="4" w:space="0" w:color="auto"/>
              <w:left w:val="single" w:sz="4" w:space="0" w:color="auto"/>
              <w:bottom w:val="single" w:sz="4" w:space="0" w:color="auto"/>
              <w:right w:val="single" w:sz="4" w:space="0" w:color="auto"/>
            </w:tcBorders>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1952</w:t>
            </w:r>
          </w:p>
        </w:tc>
        <w:tc>
          <w:tcPr>
            <w:tcW w:w="493" w:type="pct"/>
            <w:tcBorders>
              <w:top w:val="single" w:sz="4" w:space="0" w:color="auto"/>
              <w:left w:val="single" w:sz="4" w:space="0" w:color="auto"/>
              <w:bottom w:val="single" w:sz="4" w:space="0" w:color="auto"/>
              <w:right w:val="single" w:sz="4" w:space="0" w:color="auto"/>
            </w:tcBorders>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Дрова/уголь</w:t>
            </w:r>
          </w:p>
        </w:tc>
        <w:tc>
          <w:tcPr>
            <w:tcW w:w="649" w:type="pct"/>
            <w:tcBorders>
              <w:top w:val="single" w:sz="4" w:space="0" w:color="auto"/>
              <w:left w:val="single" w:sz="4" w:space="0" w:color="auto"/>
              <w:bottom w:val="single" w:sz="4" w:space="0" w:color="auto"/>
              <w:right w:val="single" w:sz="4" w:space="0" w:color="auto"/>
            </w:tcBorders>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0,3</w:t>
            </w:r>
          </w:p>
        </w:tc>
        <w:tc>
          <w:tcPr>
            <w:tcW w:w="707" w:type="pct"/>
            <w:tcBorders>
              <w:top w:val="single" w:sz="4" w:space="0" w:color="auto"/>
              <w:left w:val="single" w:sz="4" w:space="0" w:color="auto"/>
              <w:bottom w:val="single" w:sz="4" w:space="0" w:color="auto"/>
              <w:right w:val="single" w:sz="4" w:space="0" w:color="auto"/>
            </w:tcBorders>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10</w:t>
            </w:r>
          </w:p>
        </w:tc>
        <w:tc>
          <w:tcPr>
            <w:tcW w:w="450" w:type="pct"/>
            <w:tcBorders>
              <w:top w:val="single" w:sz="4" w:space="0" w:color="auto"/>
              <w:left w:val="single" w:sz="4" w:space="0" w:color="auto"/>
              <w:bottom w:val="single" w:sz="4" w:space="0" w:color="auto"/>
              <w:right w:val="single" w:sz="4" w:space="0" w:color="auto"/>
            </w:tcBorders>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0</w:t>
            </w:r>
          </w:p>
        </w:tc>
        <w:tc>
          <w:tcPr>
            <w:tcW w:w="412" w:type="pct"/>
            <w:tcBorders>
              <w:top w:val="single" w:sz="4" w:space="0" w:color="auto"/>
              <w:left w:val="single" w:sz="4" w:space="0" w:color="auto"/>
              <w:bottom w:val="single" w:sz="4" w:space="0" w:color="auto"/>
              <w:right w:val="single" w:sz="4" w:space="0" w:color="auto"/>
            </w:tcBorders>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1</w:t>
            </w:r>
          </w:p>
        </w:tc>
        <w:tc>
          <w:tcPr>
            <w:tcW w:w="526" w:type="pct"/>
            <w:tcBorders>
              <w:top w:val="single" w:sz="4" w:space="0" w:color="auto"/>
              <w:left w:val="single" w:sz="4" w:space="0" w:color="auto"/>
              <w:bottom w:val="single" w:sz="4" w:space="0" w:color="auto"/>
              <w:right w:val="single" w:sz="4" w:space="0" w:color="auto"/>
            </w:tcBorders>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0</w:t>
            </w:r>
          </w:p>
        </w:tc>
      </w:tr>
      <w:tr w:rsidR="00F022FE" w:rsidRPr="00F022FE" w:rsidTr="00F022FE">
        <w:trPr>
          <w:trHeight w:val="23"/>
          <w:jc w:val="center"/>
        </w:trPr>
        <w:tc>
          <w:tcPr>
            <w:tcW w:w="1208" w:type="pct"/>
            <w:tcBorders>
              <w:top w:val="single" w:sz="4" w:space="0" w:color="auto"/>
              <w:left w:val="single" w:sz="4" w:space="0" w:color="auto"/>
              <w:bottom w:val="single" w:sz="4" w:space="0" w:color="auto"/>
              <w:right w:val="single" w:sz="4" w:space="0" w:color="auto"/>
            </w:tcBorders>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Новоржевский район, д. Жадрицы</w:t>
            </w:r>
          </w:p>
        </w:tc>
        <w:tc>
          <w:tcPr>
            <w:tcW w:w="556" w:type="pct"/>
            <w:tcBorders>
              <w:top w:val="single" w:sz="4" w:space="0" w:color="auto"/>
              <w:left w:val="single" w:sz="4" w:space="0" w:color="auto"/>
              <w:bottom w:val="single" w:sz="4" w:space="0" w:color="auto"/>
              <w:right w:val="single" w:sz="4" w:space="0" w:color="auto"/>
            </w:tcBorders>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2013</w:t>
            </w:r>
          </w:p>
        </w:tc>
        <w:tc>
          <w:tcPr>
            <w:tcW w:w="493" w:type="pct"/>
            <w:tcBorders>
              <w:top w:val="single" w:sz="4" w:space="0" w:color="auto"/>
              <w:left w:val="single" w:sz="4" w:space="0" w:color="auto"/>
              <w:bottom w:val="single" w:sz="4" w:space="0" w:color="auto"/>
              <w:right w:val="single" w:sz="4" w:space="0" w:color="auto"/>
            </w:tcBorders>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дрова</w:t>
            </w:r>
          </w:p>
        </w:tc>
        <w:tc>
          <w:tcPr>
            <w:tcW w:w="649" w:type="pct"/>
            <w:tcBorders>
              <w:top w:val="single" w:sz="4" w:space="0" w:color="auto"/>
              <w:left w:val="single" w:sz="4" w:space="0" w:color="auto"/>
              <w:bottom w:val="single" w:sz="4" w:space="0" w:color="auto"/>
              <w:right w:val="single" w:sz="4" w:space="0" w:color="auto"/>
            </w:tcBorders>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0,5</w:t>
            </w:r>
          </w:p>
        </w:tc>
        <w:tc>
          <w:tcPr>
            <w:tcW w:w="707" w:type="pct"/>
            <w:tcBorders>
              <w:top w:val="single" w:sz="4" w:space="0" w:color="auto"/>
              <w:left w:val="single" w:sz="4" w:space="0" w:color="auto"/>
              <w:bottom w:val="single" w:sz="4" w:space="0" w:color="auto"/>
              <w:right w:val="single" w:sz="4" w:space="0" w:color="auto"/>
            </w:tcBorders>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0</w:t>
            </w:r>
          </w:p>
        </w:tc>
        <w:tc>
          <w:tcPr>
            <w:tcW w:w="450" w:type="pct"/>
            <w:tcBorders>
              <w:top w:val="single" w:sz="4" w:space="0" w:color="auto"/>
              <w:left w:val="single" w:sz="4" w:space="0" w:color="auto"/>
              <w:bottom w:val="single" w:sz="4" w:space="0" w:color="auto"/>
              <w:right w:val="single" w:sz="4" w:space="0" w:color="auto"/>
            </w:tcBorders>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0</w:t>
            </w:r>
          </w:p>
        </w:tc>
        <w:tc>
          <w:tcPr>
            <w:tcW w:w="412" w:type="pct"/>
            <w:tcBorders>
              <w:top w:val="single" w:sz="4" w:space="0" w:color="auto"/>
              <w:left w:val="single" w:sz="4" w:space="0" w:color="auto"/>
              <w:bottom w:val="single" w:sz="4" w:space="0" w:color="auto"/>
              <w:right w:val="single" w:sz="4" w:space="0" w:color="auto"/>
            </w:tcBorders>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1</w:t>
            </w:r>
          </w:p>
        </w:tc>
        <w:tc>
          <w:tcPr>
            <w:tcW w:w="526" w:type="pct"/>
            <w:tcBorders>
              <w:top w:val="single" w:sz="4" w:space="0" w:color="auto"/>
              <w:left w:val="single" w:sz="4" w:space="0" w:color="auto"/>
              <w:bottom w:val="single" w:sz="4" w:space="0" w:color="auto"/>
              <w:right w:val="single" w:sz="4" w:space="0" w:color="auto"/>
            </w:tcBorders>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0</w:t>
            </w:r>
          </w:p>
        </w:tc>
      </w:tr>
    </w:tbl>
    <w:p w:rsidR="00F022FE" w:rsidRPr="00F022FE" w:rsidRDefault="00F022FE" w:rsidP="00F022FE">
      <w:pPr>
        <w:spacing w:after="0" w:line="240" w:lineRule="auto"/>
        <w:jc w:val="both"/>
        <w:rPr>
          <w:rFonts w:ascii="Times New Roman" w:hAnsi="Times New Roman" w:cs="Times New Roman"/>
          <w:sz w:val="24"/>
          <w:szCs w:val="24"/>
        </w:rPr>
      </w:pPr>
    </w:p>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Таблица 57 - Потребность муниципального образования в электроэнергии и тепле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tblPr>
      <w:tblGrid>
        <w:gridCol w:w="4495"/>
        <w:gridCol w:w="2640"/>
        <w:gridCol w:w="2134"/>
      </w:tblGrid>
      <w:tr w:rsidR="00F022FE" w:rsidRPr="00F022FE" w:rsidTr="00F022FE">
        <w:trPr>
          <w:trHeight w:val="284"/>
        </w:trPr>
        <w:tc>
          <w:tcPr>
            <w:tcW w:w="2425" w:type="pct"/>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Потребность в:</w:t>
            </w:r>
          </w:p>
        </w:tc>
        <w:tc>
          <w:tcPr>
            <w:tcW w:w="1424" w:type="pct"/>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Ед. изм.</w:t>
            </w:r>
          </w:p>
        </w:tc>
        <w:tc>
          <w:tcPr>
            <w:tcW w:w="1151" w:type="pct"/>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Значение</w:t>
            </w:r>
          </w:p>
        </w:tc>
      </w:tr>
      <w:tr w:rsidR="00F022FE" w:rsidRPr="00F022FE" w:rsidTr="00F022FE">
        <w:trPr>
          <w:trHeight w:val="284"/>
        </w:trPr>
        <w:tc>
          <w:tcPr>
            <w:tcW w:w="2425" w:type="pct"/>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 электроэнергии</w:t>
            </w:r>
          </w:p>
        </w:tc>
        <w:tc>
          <w:tcPr>
            <w:tcW w:w="1424" w:type="pct"/>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тыс.кВт·ч/ год</w:t>
            </w:r>
          </w:p>
        </w:tc>
        <w:tc>
          <w:tcPr>
            <w:tcW w:w="1151" w:type="pct"/>
          </w:tcPr>
          <w:p w:rsidR="00F022FE" w:rsidRPr="00F022FE" w:rsidRDefault="00F022FE" w:rsidP="00F022FE">
            <w:pPr>
              <w:spacing w:after="0" w:line="240" w:lineRule="auto"/>
              <w:jc w:val="both"/>
              <w:rPr>
                <w:rFonts w:ascii="Times New Roman" w:hAnsi="Times New Roman" w:cs="Times New Roman"/>
                <w:b/>
                <w:bCs/>
                <w:sz w:val="24"/>
                <w:szCs w:val="24"/>
              </w:rPr>
            </w:pPr>
          </w:p>
        </w:tc>
      </w:tr>
      <w:tr w:rsidR="00F022FE" w:rsidRPr="00F022FE" w:rsidTr="00F022FE">
        <w:trPr>
          <w:trHeight w:val="284"/>
        </w:trPr>
        <w:tc>
          <w:tcPr>
            <w:tcW w:w="2425" w:type="pct"/>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Расчетные расходы тепловой энергии на хозяйственные и коммунальные нужды населения и на нужды промышленных предприятий.</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 xml:space="preserve">За 2021 год отпущено: </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 населению – 1410,68 Гкал;</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 бюджетные организации – 2808,87 Гкал;</w:t>
            </w:r>
          </w:p>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 прочие организации – 337,09 Гкал;</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 собственные нужды – 251,2 Гкал.</w:t>
            </w:r>
          </w:p>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sz w:val="24"/>
                <w:szCs w:val="24"/>
              </w:rPr>
              <w:t>из них на коммунально-бытовые нужды</w:t>
            </w:r>
          </w:p>
        </w:tc>
        <w:tc>
          <w:tcPr>
            <w:tcW w:w="1424" w:type="pct"/>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 -</w:t>
            </w:r>
          </w:p>
        </w:tc>
        <w:tc>
          <w:tcPr>
            <w:tcW w:w="1151" w:type="pct"/>
          </w:tcPr>
          <w:p w:rsidR="00F022FE" w:rsidRPr="00F022FE" w:rsidRDefault="00F022FE" w:rsidP="00F022FE">
            <w:pPr>
              <w:spacing w:after="0" w:line="240" w:lineRule="auto"/>
              <w:jc w:val="both"/>
              <w:rPr>
                <w:rFonts w:ascii="Times New Roman" w:hAnsi="Times New Roman" w:cs="Times New Roman"/>
                <w:b/>
                <w:bCs/>
                <w:sz w:val="24"/>
                <w:szCs w:val="24"/>
              </w:rPr>
            </w:pPr>
          </w:p>
        </w:tc>
      </w:tr>
      <w:tr w:rsidR="00F022FE" w:rsidRPr="00F022FE" w:rsidTr="00F022FE">
        <w:trPr>
          <w:trHeight w:val="284"/>
        </w:trPr>
        <w:tc>
          <w:tcPr>
            <w:tcW w:w="2425" w:type="pct"/>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в том числе в сельских поселениях</w:t>
            </w:r>
          </w:p>
        </w:tc>
        <w:tc>
          <w:tcPr>
            <w:tcW w:w="1424" w:type="pct"/>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 -</w:t>
            </w:r>
          </w:p>
        </w:tc>
        <w:tc>
          <w:tcPr>
            <w:tcW w:w="1151" w:type="pct"/>
          </w:tcPr>
          <w:p w:rsidR="00F022FE" w:rsidRPr="00F022FE" w:rsidRDefault="00F022FE" w:rsidP="00F022FE">
            <w:pPr>
              <w:spacing w:after="0" w:line="240" w:lineRule="auto"/>
              <w:jc w:val="both"/>
              <w:rPr>
                <w:rFonts w:ascii="Times New Roman" w:hAnsi="Times New Roman" w:cs="Times New Roman"/>
                <w:b/>
                <w:bCs/>
                <w:sz w:val="24"/>
                <w:szCs w:val="24"/>
              </w:rPr>
            </w:pPr>
          </w:p>
        </w:tc>
      </w:tr>
      <w:tr w:rsidR="00F022FE" w:rsidRPr="00F022FE" w:rsidTr="00F022FE">
        <w:trPr>
          <w:trHeight w:val="284"/>
        </w:trPr>
        <w:tc>
          <w:tcPr>
            <w:tcW w:w="2425" w:type="pct"/>
            <w:shd w:val="clear" w:color="auto" w:fill="auto"/>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 тепле</w:t>
            </w:r>
          </w:p>
        </w:tc>
        <w:tc>
          <w:tcPr>
            <w:tcW w:w="1424" w:type="pct"/>
            <w:shd w:val="clear" w:color="auto" w:fill="auto"/>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тыс. Гкал/год</w:t>
            </w:r>
          </w:p>
        </w:tc>
        <w:tc>
          <w:tcPr>
            <w:tcW w:w="1151" w:type="pct"/>
            <w:shd w:val="clear" w:color="auto" w:fill="auto"/>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5,3</w:t>
            </w:r>
          </w:p>
        </w:tc>
      </w:tr>
    </w:tbl>
    <w:p w:rsidR="00F022FE" w:rsidRPr="00F022FE" w:rsidRDefault="00F022FE" w:rsidP="00F022FE">
      <w:pPr>
        <w:spacing w:after="0" w:line="240" w:lineRule="auto"/>
        <w:jc w:val="both"/>
        <w:rPr>
          <w:rFonts w:ascii="Times New Roman" w:hAnsi="Times New Roman" w:cs="Times New Roman"/>
          <w:sz w:val="24"/>
          <w:szCs w:val="24"/>
        </w:rPr>
      </w:pP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Проектные предложения</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Для обеспечения надежного теплоснабжения необходима реконструкция существующих источников теплоты и техническое перевооружение всех элементов теплового хозяйства.</w:t>
      </w:r>
    </w:p>
    <w:p w:rsidR="00F022FE" w:rsidRPr="00F022FE" w:rsidRDefault="00F022FE" w:rsidP="00F022FE">
      <w:pPr>
        <w:spacing w:after="0" w:line="240" w:lineRule="auto"/>
        <w:jc w:val="both"/>
        <w:rPr>
          <w:rFonts w:ascii="Times New Roman" w:hAnsi="Times New Roman" w:cs="Times New Roman"/>
          <w:sz w:val="24"/>
          <w:szCs w:val="24"/>
        </w:rPr>
      </w:pPr>
    </w:p>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Таблица 58 – Расход тепла МВт</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38"/>
        <w:gridCol w:w="1995"/>
        <w:gridCol w:w="2191"/>
        <w:gridCol w:w="2105"/>
      </w:tblGrid>
      <w:tr w:rsidR="00F022FE" w:rsidRPr="00F022FE" w:rsidTr="00F022FE">
        <w:trPr>
          <w:trHeight w:val="23"/>
          <w:jc w:val="center"/>
        </w:trPr>
        <w:tc>
          <w:tcPr>
            <w:tcW w:w="1664" w:type="pct"/>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Потребитель</w:t>
            </w:r>
          </w:p>
        </w:tc>
        <w:tc>
          <w:tcPr>
            <w:tcW w:w="1058" w:type="pct"/>
            <w:shd w:val="clear" w:color="auto" w:fill="auto"/>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Население</w:t>
            </w:r>
          </w:p>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тысяч</w:t>
            </w:r>
          </w:p>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человек</w:t>
            </w:r>
          </w:p>
        </w:tc>
        <w:tc>
          <w:tcPr>
            <w:tcW w:w="1162" w:type="pct"/>
            <w:shd w:val="clear" w:color="auto" w:fill="auto"/>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Жилищный фонд</w:t>
            </w:r>
          </w:p>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тыс. м2</w:t>
            </w:r>
          </w:p>
        </w:tc>
        <w:tc>
          <w:tcPr>
            <w:tcW w:w="1115" w:type="pct"/>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Расход тепла МВт</w:t>
            </w:r>
          </w:p>
        </w:tc>
      </w:tr>
      <w:tr w:rsidR="00F022FE" w:rsidRPr="00F022FE" w:rsidTr="00F022FE">
        <w:trPr>
          <w:trHeight w:val="23"/>
          <w:jc w:val="center"/>
        </w:trPr>
        <w:tc>
          <w:tcPr>
            <w:tcW w:w="5000" w:type="pct"/>
            <w:gridSpan w:val="4"/>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Расчётный срок</w:t>
            </w:r>
          </w:p>
        </w:tc>
      </w:tr>
      <w:tr w:rsidR="00F022FE" w:rsidRPr="00F022FE" w:rsidTr="00F022FE">
        <w:trPr>
          <w:trHeight w:val="23"/>
          <w:jc w:val="center"/>
        </w:trPr>
        <w:tc>
          <w:tcPr>
            <w:tcW w:w="1664" w:type="pct"/>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Новое строительство</w:t>
            </w:r>
          </w:p>
        </w:tc>
        <w:tc>
          <w:tcPr>
            <w:tcW w:w="1058" w:type="pct"/>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0,6/0.6</w:t>
            </w:r>
          </w:p>
        </w:tc>
        <w:tc>
          <w:tcPr>
            <w:tcW w:w="1162" w:type="pct"/>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29,4/21.5</w:t>
            </w:r>
          </w:p>
        </w:tc>
        <w:tc>
          <w:tcPr>
            <w:tcW w:w="1115" w:type="pct"/>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4/3</w:t>
            </w:r>
          </w:p>
        </w:tc>
      </w:tr>
      <w:tr w:rsidR="00F022FE" w:rsidRPr="00F022FE" w:rsidTr="00F022FE">
        <w:trPr>
          <w:trHeight w:val="23"/>
          <w:jc w:val="center"/>
        </w:trPr>
        <w:tc>
          <w:tcPr>
            <w:tcW w:w="1664" w:type="pct"/>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Сохраняемый фонд</w:t>
            </w:r>
          </w:p>
        </w:tc>
        <w:tc>
          <w:tcPr>
            <w:tcW w:w="1058" w:type="pct"/>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6,9/2.8</w:t>
            </w:r>
          </w:p>
        </w:tc>
        <w:tc>
          <w:tcPr>
            <w:tcW w:w="1162" w:type="pct"/>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338,1/100.9</w:t>
            </w:r>
          </w:p>
        </w:tc>
        <w:tc>
          <w:tcPr>
            <w:tcW w:w="1115" w:type="pct"/>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36/12</w:t>
            </w:r>
          </w:p>
        </w:tc>
      </w:tr>
      <w:tr w:rsidR="00F022FE" w:rsidRPr="00F022FE" w:rsidTr="00F022FE">
        <w:trPr>
          <w:trHeight w:val="23"/>
          <w:jc w:val="center"/>
        </w:trPr>
        <w:tc>
          <w:tcPr>
            <w:tcW w:w="1664" w:type="pct"/>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Всего по району</w:t>
            </w:r>
          </w:p>
        </w:tc>
        <w:tc>
          <w:tcPr>
            <w:tcW w:w="1058" w:type="pct"/>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7,5/3.4</w:t>
            </w:r>
          </w:p>
        </w:tc>
        <w:tc>
          <w:tcPr>
            <w:tcW w:w="1162" w:type="pct"/>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367,5/122.4</w:t>
            </w:r>
          </w:p>
        </w:tc>
        <w:tc>
          <w:tcPr>
            <w:tcW w:w="1115" w:type="pct"/>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40/15</w:t>
            </w:r>
          </w:p>
        </w:tc>
      </w:tr>
      <w:tr w:rsidR="00F022FE" w:rsidRPr="00F022FE" w:rsidTr="00F022FE">
        <w:trPr>
          <w:trHeight w:val="23"/>
          <w:jc w:val="center"/>
        </w:trPr>
        <w:tc>
          <w:tcPr>
            <w:tcW w:w="1664" w:type="pct"/>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Всего Гкал/час</w:t>
            </w:r>
          </w:p>
        </w:tc>
        <w:tc>
          <w:tcPr>
            <w:tcW w:w="1058" w:type="pct"/>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w:t>
            </w:r>
          </w:p>
        </w:tc>
        <w:tc>
          <w:tcPr>
            <w:tcW w:w="1162" w:type="pct"/>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w:t>
            </w:r>
          </w:p>
        </w:tc>
        <w:tc>
          <w:tcPr>
            <w:tcW w:w="1115" w:type="pct"/>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34,5/12,9</w:t>
            </w:r>
          </w:p>
        </w:tc>
      </w:tr>
    </w:tbl>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lastRenderedPageBreak/>
        <w:t>Примечание: под чертой - показатели для города Новоржев.</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Покрытие тепловых потребностей предусматривается в зависимости от дислокации участков нового строительства:</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 для малоэтажной застройки - от существующих реконструируемых котельных;</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 для индивидуальной застройки - от автономных источников теплоты (АИТ);</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 для отдельных учреждений социального значения – от локальных котельных.</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Для обеспечения бесперебойной и надёжной работы системы теплоснабжения необходима поэтапная реконструкции и модернизация всех элементов системы теплоснабжения и проведение ряда мероприятий:</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 xml:space="preserve">- техническое переоснащение существующих котельных с установкой эффективного оборудования для перспективного перевода на газ г. Новоржев, д. Орша; </w:t>
      </w:r>
    </w:p>
    <w:p w:rsidR="00F022FE" w:rsidRPr="00F022FE" w:rsidRDefault="002F6E4C" w:rsidP="00F022F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 </w:t>
      </w:r>
      <w:r w:rsidR="00F022FE" w:rsidRPr="00F022FE">
        <w:rPr>
          <w:rFonts w:ascii="Times New Roman" w:hAnsi="Times New Roman" w:cs="Times New Roman"/>
          <w:sz w:val="24"/>
          <w:szCs w:val="24"/>
        </w:rPr>
        <w:t>использование для децентрализованного теплоснабжения автономных индустриальных 2-х функциональных теплогенераторов, обеспечивающих потребности отопления и горячего водоснабжения потребителей, с возможностью перевода на природный газ г. Новоржев, д. Орша.</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 xml:space="preserve">- перевод источников теплоты индивидуального жилищного строительства на природный газ г. Новоржев, населенные пункты района; </w:t>
      </w:r>
    </w:p>
    <w:p w:rsid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 внедрение энергосберегающих технологий, отвечающих современным требованиям к оборудованию и КИП для обеспечения качественного регулирования потребления тепловой энергии</w:t>
      </w:r>
      <w:r>
        <w:rPr>
          <w:rFonts w:ascii="Times New Roman" w:hAnsi="Times New Roman" w:cs="Times New Roman"/>
          <w:sz w:val="24"/>
          <w:szCs w:val="24"/>
        </w:rPr>
        <w:t>.</w:t>
      </w:r>
    </w:p>
    <w:p w:rsidR="00F022FE" w:rsidRDefault="00F022FE" w:rsidP="00F022FE">
      <w:pPr>
        <w:spacing w:after="0" w:line="240" w:lineRule="auto"/>
        <w:jc w:val="both"/>
        <w:rPr>
          <w:rFonts w:ascii="Times New Roman" w:hAnsi="Times New Roman" w:cs="Times New Roman"/>
          <w:sz w:val="24"/>
          <w:szCs w:val="24"/>
        </w:rPr>
      </w:pPr>
    </w:p>
    <w:p w:rsidR="00F022FE" w:rsidRPr="00F022FE" w:rsidRDefault="00F022FE" w:rsidP="00F022FE">
      <w:pPr>
        <w:spacing w:after="0" w:line="240" w:lineRule="auto"/>
        <w:jc w:val="center"/>
        <w:rPr>
          <w:rFonts w:ascii="Times New Roman" w:hAnsi="Times New Roman" w:cs="Times New Roman"/>
          <w:b/>
          <w:bCs/>
          <w:sz w:val="24"/>
          <w:szCs w:val="24"/>
        </w:rPr>
      </w:pPr>
      <w:bookmarkStart w:id="99" w:name="_Toc216434275"/>
      <w:r w:rsidRPr="00F022FE">
        <w:rPr>
          <w:rFonts w:ascii="Times New Roman" w:hAnsi="Times New Roman" w:cs="Times New Roman"/>
          <w:b/>
          <w:bCs/>
          <w:sz w:val="24"/>
          <w:szCs w:val="24"/>
        </w:rPr>
        <w:t>3.11.4. Водоснабжение и водоотведение</w:t>
      </w:r>
      <w:bookmarkEnd w:id="99"/>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Водоснабжение</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Для хозяйственно-питьевого водоснабжения в районе используются подземные воды.</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Извлечение подземных вод осуществляется артезианскими скважинами и шахтными колодцами.</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 xml:space="preserve">Количество артезианских скважин в районе 61 шт., в том числе: </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 г. Новоржев – 10 шт;</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 СП «Выборская волость» - 23 шт;</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 СП «Вехнянская волость» - 10 шт;</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 СП «Новоржевская волость» - 18 шт.</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Первый пояс ЗСО имеется на всех водозаборах.</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Часть артезианских скважин и водопроводных сетей имеют длительный срок эксплуатации и требуют реконструкция.</w:t>
      </w:r>
    </w:p>
    <w:p w:rsidR="00F022FE" w:rsidRPr="00F022FE" w:rsidRDefault="00F022FE" w:rsidP="00F022FE">
      <w:pPr>
        <w:spacing w:after="0" w:line="240" w:lineRule="auto"/>
        <w:jc w:val="both"/>
        <w:rPr>
          <w:rFonts w:ascii="Times New Roman" w:hAnsi="Times New Roman" w:cs="Times New Roman"/>
          <w:sz w:val="24"/>
          <w:szCs w:val="24"/>
        </w:rPr>
      </w:pPr>
    </w:p>
    <w:p w:rsidR="00F022FE" w:rsidRPr="00F022FE" w:rsidRDefault="00F022FE" w:rsidP="00F022FE">
      <w:pPr>
        <w:spacing w:after="0" w:line="240" w:lineRule="auto"/>
        <w:jc w:val="both"/>
        <w:rPr>
          <w:rFonts w:ascii="Times New Roman" w:hAnsi="Times New Roman" w:cs="Times New Roman"/>
          <w:b/>
          <w:sz w:val="24"/>
          <w:szCs w:val="24"/>
        </w:rPr>
      </w:pPr>
      <w:r w:rsidRPr="00F022FE">
        <w:rPr>
          <w:rFonts w:ascii="Times New Roman" w:hAnsi="Times New Roman" w:cs="Times New Roman"/>
          <w:b/>
          <w:sz w:val="24"/>
          <w:szCs w:val="24"/>
        </w:rPr>
        <w:t>Таблица 59 - Система водоснабжения (водозаборы, скважины, водонапорные башни и т.д.)</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881"/>
        <w:gridCol w:w="3408"/>
        <w:gridCol w:w="3530"/>
        <w:gridCol w:w="1610"/>
      </w:tblGrid>
      <w:tr w:rsidR="00F022FE" w:rsidRPr="00F022FE" w:rsidTr="00F022FE">
        <w:trPr>
          <w:trHeight w:val="23"/>
          <w:tblHeader/>
          <w:jc w:val="center"/>
        </w:trPr>
        <w:tc>
          <w:tcPr>
            <w:tcW w:w="467"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 п/п</w:t>
            </w:r>
          </w:p>
        </w:tc>
        <w:tc>
          <w:tcPr>
            <w:tcW w:w="1807"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Наименование элемента системы</w:t>
            </w:r>
          </w:p>
        </w:tc>
        <w:tc>
          <w:tcPr>
            <w:tcW w:w="1872"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Адрес</w:t>
            </w:r>
          </w:p>
        </w:tc>
        <w:tc>
          <w:tcPr>
            <w:tcW w:w="854"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Год ввода</w:t>
            </w:r>
          </w:p>
        </w:tc>
      </w:tr>
      <w:tr w:rsidR="00F022FE" w:rsidRPr="00F022FE" w:rsidTr="00F022FE">
        <w:trPr>
          <w:trHeight w:val="23"/>
          <w:tblHeader/>
          <w:jc w:val="center"/>
        </w:trPr>
        <w:tc>
          <w:tcPr>
            <w:tcW w:w="5000" w:type="pct"/>
            <w:gridSpan w:val="4"/>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г. Новоржев</w:t>
            </w:r>
          </w:p>
        </w:tc>
      </w:tr>
      <w:tr w:rsidR="00F022FE" w:rsidRPr="00F022FE" w:rsidTr="00F022FE">
        <w:trPr>
          <w:trHeight w:val="23"/>
          <w:jc w:val="center"/>
        </w:trPr>
        <w:tc>
          <w:tcPr>
            <w:tcW w:w="467"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1.</w:t>
            </w:r>
          </w:p>
        </w:tc>
        <w:tc>
          <w:tcPr>
            <w:tcW w:w="1807"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Артскважина № 686 (НСШ)</w:t>
            </w:r>
          </w:p>
        </w:tc>
        <w:tc>
          <w:tcPr>
            <w:tcW w:w="1872"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г.Новоржев, ул.Германа, д. 72</w:t>
            </w:r>
          </w:p>
        </w:tc>
        <w:tc>
          <w:tcPr>
            <w:tcW w:w="854"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1958</w:t>
            </w:r>
          </w:p>
        </w:tc>
      </w:tr>
      <w:tr w:rsidR="00F022FE" w:rsidRPr="00F022FE" w:rsidTr="00F022FE">
        <w:trPr>
          <w:trHeight w:val="23"/>
          <w:jc w:val="center"/>
        </w:trPr>
        <w:tc>
          <w:tcPr>
            <w:tcW w:w="467"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2.</w:t>
            </w:r>
          </w:p>
        </w:tc>
        <w:tc>
          <w:tcPr>
            <w:tcW w:w="1807"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Артскважина № 712 (филиал межрайонной больницы)</w:t>
            </w:r>
          </w:p>
        </w:tc>
        <w:tc>
          <w:tcPr>
            <w:tcW w:w="1872"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г.Новоржев, ул. Медицинская, д.2</w:t>
            </w:r>
          </w:p>
        </w:tc>
        <w:tc>
          <w:tcPr>
            <w:tcW w:w="854"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w:t>
            </w:r>
          </w:p>
        </w:tc>
      </w:tr>
      <w:tr w:rsidR="00F022FE" w:rsidRPr="00F022FE" w:rsidTr="00F022FE">
        <w:trPr>
          <w:trHeight w:val="23"/>
          <w:jc w:val="center"/>
        </w:trPr>
        <w:tc>
          <w:tcPr>
            <w:tcW w:w="467"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3.</w:t>
            </w:r>
          </w:p>
        </w:tc>
        <w:tc>
          <w:tcPr>
            <w:tcW w:w="1807"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Артскважина № 3577 (администрация)</w:t>
            </w:r>
          </w:p>
        </w:tc>
        <w:tc>
          <w:tcPr>
            <w:tcW w:w="1872"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г.Новоржев, ул. Германа, д. 55</w:t>
            </w:r>
          </w:p>
        </w:tc>
        <w:tc>
          <w:tcPr>
            <w:tcW w:w="854"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w:t>
            </w:r>
          </w:p>
        </w:tc>
      </w:tr>
      <w:tr w:rsidR="00F022FE" w:rsidRPr="00F022FE" w:rsidTr="00F022FE">
        <w:trPr>
          <w:trHeight w:val="23"/>
          <w:jc w:val="center"/>
        </w:trPr>
        <w:tc>
          <w:tcPr>
            <w:tcW w:w="467"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4.</w:t>
            </w:r>
          </w:p>
        </w:tc>
        <w:tc>
          <w:tcPr>
            <w:tcW w:w="1807"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Артскважина № 1323 (контора)</w:t>
            </w:r>
          </w:p>
        </w:tc>
        <w:tc>
          <w:tcPr>
            <w:tcW w:w="1872"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г.Новоржев, ул. Зои Брелауск</w:t>
            </w:r>
          </w:p>
        </w:tc>
        <w:tc>
          <w:tcPr>
            <w:tcW w:w="854"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1960</w:t>
            </w:r>
          </w:p>
        </w:tc>
      </w:tr>
      <w:tr w:rsidR="00F022FE" w:rsidRPr="00F022FE" w:rsidTr="00F022FE">
        <w:trPr>
          <w:trHeight w:val="23"/>
          <w:jc w:val="center"/>
        </w:trPr>
        <w:tc>
          <w:tcPr>
            <w:tcW w:w="467"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5.</w:t>
            </w:r>
          </w:p>
        </w:tc>
        <w:tc>
          <w:tcPr>
            <w:tcW w:w="1807"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Артскважина № 3667</w:t>
            </w:r>
          </w:p>
        </w:tc>
        <w:tc>
          <w:tcPr>
            <w:tcW w:w="1872"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г.Новоржев, ул. Рабоче-Крестьянская</w:t>
            </w:r>
          </w:p>
        </w:tc>
        <w:tc>
          <w:tcPr>
            <w:tcW w:w="854"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1976</w:t>
            </w:r>
          </w:p>
        </w:tc>
      </w:tr>
      <w:tr w:rsidR="00F022FE" w:rsidRPr="00F022FE" w:rsidTr="00F022FE">
        <w:trPr>
          <w:trHeight w:val="23"/>
          <w:jc w:val="center"/>
        </w:trPr>
        <w:tc>
          <w:tcPr>
            <w:tcW w:w="467"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6.</w:t>
            </w:r>
          </w:p>
        </w:tc>
        <w:tc>
          <w:tcPr>
            <w:tcW w:w="1807"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Артскважина № 2310 (телецентр)</w:t>
            </w:r>
          </w:p>
        </w:tc>
        <w:tc>
          <w:tcPr>
            <w:tcW w:w="1872"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г.Новоржев, ул. Германа</w:t>
            </w:r>
          </w:p>
        </w:tc>
        <w:tc>
          <w:tcPr>
            <w:tcW w:w="854"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1967</w:t>
            </w:r>
          </w:p>
        </w:tc>
      </w:tr>
      <w:tr w:rsidR="00F022FE" w:rsidRPr="00F022FE" w:rsidTr="00F022FE">
        <w:trPr>
          <w:trHeight w:val="23"/>
          <w:jc w:val="center"/>
        </w:trPr>
        <w:tc>
          <w:tcPr>
            <w:tcW w:w="467"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7.</w:t>
            </w:r>
          </w:p>
        </w:tc>
        <w:tc>
          <w:tcPr>
            <w:tcW w:w="1807"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 xml:space="preserve">Артскважина № 720 </w:t>
            </w:r>
            <w:r w:rsidRPr="00F022FE">
              <w:rPr>
                <w:rFonts w:ascii="Times New Roman" w:hAnsi="Times New Roman" w:cs="Times New Roman"/>
                <w:bCs/>
                <w:sz w:val="24"/>
                <w:szCs w:val="24"/>
              </w:rPr>
              <w:lastRenderedPageBreak/>
              <w:t>(льнозавод)</w:t>
            </w:r>
          </w:p>
        </w:tc>
        <w:tc>
          <w:tcPr>
            <w:tcW w:w="1872"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lastRenderedPageBreak/>
              <w:t xml:space="preserve">г.Новоржев, ул.Пушкина </w:t>
            </w:r>
            <w:r w:rsidRPr="00F022FE">
              <w:rPr>
                <w:rFonts w:ascii="Times New Roman" w:hAnsi="Times New Roman" w:cs="Times New Roman"/>
                <w:bCs/>
                <w:sz w:val="24"/>
                <w:szCs w:val="24"/>
              </w:rPr>
              <w:lastRenderedPageBreak/>
              <w:t>(льнозавод)</w:t>
            </w:r>
          </w:p>
        </w:tc>
        <w:tc>
          <w:tcPr>
            <w:tcW w:w="854"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lastRenderedPageBreak/>
              <w:t>1959</w:t>
            </w:r>
          </w:p>
        </w:tc>
      </w:tr>
      <w:tr w:rsidR="00F022FE" w:rsidRPr="00F022FE" w:rsidTr="00F022FE">
        <w:trPr>
          <w:trHeight w:val="23"/>
          <w:jc w:val="center"/>
        </w:trPr>
        <w:tc>
          <w:tcPr>
            <w:tcW w:w="467"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lastRenderedPageBreak/>
              <w:t>8.</w:t>
            </w:r>
          </w:p>
        </w:tc>
        <w:tc>
          <w:tcPr>
            <w:tcW w:w="1807"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Артскважина № 616</w:t>
            </w:r>
          </w:p>
        </w:tc>
        <w:tc>
          <w:tcPr>
            <w:tcW w:w="1872"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г.Новоржев, ул.Набережная</w:t>
            </w:r>
          </w:p>
        </w:tc>
        <w:tc>
          <w:tcPr>
            <w:tcW w:w="854"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1958</w:t>
            </w:r>
          </w:p>
        </w:tc>
      </w:tr>
      <w:tr w:rsidR="00F022FE" w:rsidRPr="00F022FE" w:rsidTr="00F022FE">
        <w:trPr>
          <w:trHeight w:val="23"/>
          <w:jc w:val="center"/>
        </w:trPr>
        <w:tc>
          <w:tcPr>
            <w:tcW w:w="467"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9.</w:t>
            </w:r>
          </w:p>
        </w:tc>
        <w:tc>
          <w:tcPr>
            <w:tcW w:w="1807"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 xml:space="preserve">Артскважина № 619 </w:t>
            </w:r>
          </w:p>
        </w:tc>
        <w:tc>
          <w:tcPr>
            <w:tcW w:w="1872"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г.Новоржев, ул.Медицинская</w:t>
            </w:r>
          </w:p>
        </w:tc>
        <w:tc>
          <w:tcPr>
            <w:tcW w:w="854"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1958</w:t>
            </w:r>
          </w:p>
        </w:tc>
      </w:tr>
      <w:tr w:rsidR="00F022FE" w:rsidRPr="00F022FE" w:rsidTr="00F022FE">
        <w:trPr>
          <w:trHeight w:val="23"/>
          <w:jc w:val="center"/>
        </w:trPr>
        <w:tc>
          <w:tcPr>
            <w:tcW w:w="467"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10.</w:t>
            </w:r>
          </w:p>
        </w:tc>
        <w:tc>
          <w:tcPr>
            <w:tcW w:w="1807"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Артскважина № 617 (РАЙПО)</w:t>
            </w:r>
          </w:p>
        </w:tc>
        <w:tc>
          <w:tcPr>
            <w:tcW w:w="1872"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г.Новоржев, ул.Рабоче-Крестьянская</w:t>
            </w:r>
          </w:p>
        </w:tc>
        <w:tc>
          <w:tcPr>
            <w:tcW w:w="854"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1958</w:t>
            </w:r>
          </w:p>
        </w:tc>
      </w:tr>
      <w:tr w:rsidR="00F022FE" w:rsidRPr="00F022FE" w:rsidTr="00F022FE">
        <w:trPr>
          <w:trHeight w:val="23"/>
          <w:jc w:val="center"/>
        </w:trPr>
        <w:tc>
          <w:tcPr>
            <w:tcW w:w="5000" w:type="pct"/>
            <w:gridSpan w:val="4"/>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b/>
                <w:sz w:val="24"/>
                <w:szCs w:val="24"/>
              </w:rPr>
              <w:t>СП «Выборская волость»</w:t>
            </w:r>
          </w:p>
        </w:tc>
      </w:tr>
      <w:tr w:rsidR="00F022FE" w:rsidRPr="00F022FE" w:rsidTr="00F022FE">
        <w:trPr>
          <w:trHeight w:val="23"/>
          <w:jc w:val="center"/>
        </w:trPr>
        <w:tc>
          <w:tcPr>
            <w:tcW w:w="467"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1.</w:t>
            </w:r>
          </w:p>
        </w:tc>
        <w:tc>
          <w:tcPr>
            <w:tcW w:w="1807"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Артскважина № 1 (центральная)</w:t>
            </w:r>
          </w:p>
        </w:tc>
        <w:tc>
          <w:tcPr>
            <w:tcW w:w="1872"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Новоржевский район, д. Выбор</w:t>
            </w:r>
          </w:p>
        </w:tc>
        <w:tc>
          <w:tcPr>
            <w:tcW w:w="854"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p>
        </w:tc>
      </w:tr>
      <w:tr w:rsidR="00F022FE" w:rsidRPr="00F022FE" w:rsidTr="00F022FE">
        <w:trPr>
          <w:trHeight w:val="23"/>
          <w:jc w:val="center"/>
        </w:trPr>
        <w:tc>
          <w:tcPr>
            <w:tcW w:w="467"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2.</w:t>
            </w:r>
          </w:p>
        </w:tc>
        <w:tc>
          <w:tcPr>
            <w:tcW w:w="1807"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Артскважина № 2 (мастерские)</w:t>
            </w:r>
          </w:p>
        </w:tc>
        <w:tc>
          <w:tcPr>
            <w:tcW w:w="1872"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Новоржевский район, д. Выбор</w:t>
            </w:r>
          </w:p>
        </w:tc>
        <w:tc>
          <w:tcPr>
            <w:tcW w:w="854"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p>
        </w:tc>
      </w:tr>
      <w:tr w:rsidR="00F022FE" w:rsidRPr="00F022FE" w:rsidTr="00F022FE">
        <w:trPr>
          <w:trHeight w:val="23"/>
          <w:jc w:val="center"/>
        </w:trPr>
        <w:tc>
          <w:tcPr>
            <w:tcW w:w="467"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3.</w:t>
            </w:r>
          </w:p>
        </w:tc>
        <w:tc>
          <w:tcPr>
            <w:tcW w:w="1807"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Артскважина № 3 (подстанция)</w:t>
            </w:r>
          </w:p>
        </w:tc>
        <w:tc>
          <w:tcPr>
            <w:tcW w:w="1872"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Новоржевский район, д. Выбор</w:t>
            </w:r>
          </w:p>
        </w:tc>
        <w:tc>
          <w:tcPr>
            <w:tcW w:w="854"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1972</w:t>
            </w:r>
          </w:p>
        </w:tc>
      </w:tr>
      <w:tr w:rsidR="00F022FE" w:rsidRPr="00F022FE" w:rsidTr="00F022FE">
        <w:trPr>
          <w:trHeight w:val="23"/>
          <w:jc w:val="center"/>
        </w:trPr>
        <w:tc>
          <w:tcPr>
            <w:tcW w:w="467"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4.</w:t>
            </w:r>
          </w:p>
        </w:tc>
        <w:tc>
          <w:tcPr>
            <w:tcW w:w="1807"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Артскважина № 4 (школа)</w:t>
            </w:r>
          </w:p>
        </w:tc>
        <w:tc>
          <w:tcPr>
            <w:tcW w:w="1872"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Новоржевский район, д. Выбор</w:t>
            </w:r>
          </w:p>
        </w:tc>
        <w:tc>
          <w:tcPr>
            <w:tcW w:w="854"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1957</w:t>
            </w:r>
          </w:p>
        </w:tc>
      </w:tr>
      <w:tr w:rsidR="00F022FE" w:rsidRPr="00F022FE" w:rsidTr="00F022FE">
        <w:trPr>
          <w:trHeight w:val="23"/>
          <w:jc w:val="center"/>
        </w:trPr>
        <w:tc>
          <w:tcPr>
            <w:tcW w:w="467"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5.</w:t>
            </w:r>
          </w:p>
        </w:tc>
        <w:tc>
          <w:tcPr>
            <w:tcW w:w="1807"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Артскважина № 1344</w:t>
            </w:r>
          </w:p>
        </w:tc>
        <w:tc>
          <w:tcPr>
            <w:tcW w:w="1872"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Новоржевский район, д. Стехово</w:t>
            </w:r>
          </w:p>
        </w:tc>
        <w:tc>
          <w:tcPr>
            <w:tcW w:w="854"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1963</w:t>
            </w:r>
          </w:p>
        </w:tc>
      </w:tr>
      <w:tr w:rsidR="00F022FE" w:rsidRPr="00F022FE" w:rsidTr="00F022FE">
        <w:trPr>
          <w:trHeight w:val="23"/>
          <w:jc w:val="center"/>
        </w:trPr>
        <w:tc>
          <w:tcPr>
            <w:tcW w:w="467"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6.</w:t>
            </w:r>
          </w:p>
        </w:tc>
        <w:tc>
          <w:tcPr>
            <w:tcW w:w="1807"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Артскважина</w:t>
            </w:r>
          </w:p>
        </w:tc>
        <w:tc>
          <w:tcPr>
            <w:tcW w:w="1872"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Новоржевский район, д.Губкино</w:t>
            </w:r>
          </w:p>
        </w:tc>
        <w:tc>
          <w:tcPr>
            <w:tcW w:w="854"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p>
        </w:tc>
      </w:tr>
      <w:tr w:rsidR="00F022FE" w:rsidRPr="00F022FE" w:rsidTr="00F022FE">
        <w:trPr>
          <w:trHeight w:val="23"/>
          <w:jc w:val="center"/>
        </w:trPr>
        <w:tc>
          <w:tcPr>
            <w:tcW w:w="467"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7.</w:t>
            </w:r>
          </w:p>
        </w:tc>
        <w:tc>
          <w:tcPr>
            <w:tcW w:w="1807"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Артскважина № 4296</w:t>
            </w:r>
          </w:p>
        </w:tc>
        <w:tc>
          <w:tcPr>
            <w:tcW w:w="1872"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Новоржевский район, д.Вишлево</w:t>
            </w:r>
          </w:p>
        </w:tc>
        <w:tc>
          <w:tcPr>
            <w:tcW w:w="854"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1985</w:t>
            </w:r>
          </w:p>
        </w:tc>
      </w:tr>
      <w:tr w:rsidR="00F022FE" w:rsidRPr="00F022FE" w:rsidTr="00F022FE">
        <w:trPr>
          <w:trHeight w:val="23"/>
          <w:jc w:val="center"/>
        </w:trPr>
        <w:tc>
          <w:tcPr>
            <w:tcW w:w="467"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8.</w:t>
            </w:r>
          </w:p>
        </w:tc>
        <w:tc>
          <w:tcPr>
            <w:tcW w:w="1807"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Артскважина №4442</w:t>
            </w:r>
          </w:p>
        </w:tc>
        <w:tc>
          <w:tcPr>
            <w:tcW w:w="1872"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Новоржевский район, д.Крюково</w:t>
            </w:r>
          </w:p>
        </w:tc>
        <w:tc>
          <w:tcPr>
            <w:tcW w:w="854"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1986</w:t>
            </w:r>
          </w:p>
        </w:tc>
      </w:tr>
      <w:tr w:rsidR="00F022FE" w:rsidRPr="00F022FE" w:rsidTr="00F022FE">
        <w:trPr>
          <w:trHeight w:val="23"/>
          <w:jc w:val="center"/>
        </w:trPr>
        <w:tc>
          <w:tcPr>
            <w:tcW w:w="467"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9.</w:t>
            </w:r>
          </w:p>
        </w:tc>
        <w:tc>
          <w:tcPr>
            <w:tcW w:w="1807"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Артскважина №1344</w:t>
            </w:r>
          </w:p>
        </w:tc>
        <w:tc>
          <w:tcPr>
            <w:tcW w:w="1872"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Новоржевский район, д.Стехново</w:t>
            </w:r>
          </w:p>
        </w:tc>
        <w:tc>
          <w:tcPr>
            <w:tcW w:w="854"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1961</w:t>
            </w:r>
          </w:p>
        </w:tc>
      </w:tr>
      <w:tr w:rsidR="00F022FE" w:rsidRPr="00F022FE" w:rsidTr="00F022FE">
        <w:trPr>
          <w:trHeight w:val="23"/>
          <w:jc w:val="center"/>
        </w:trPr>
        <w:tc>
          <w:tcPr>
            <w:tcW w:w="467"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10.</w:t>
            </w:r>
          </w:p>
        </w:tc>
        <w:tc>
          <w:tcPr>
            <w:tcW w:w="1807"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Артскважина №3983</w:t>
            </w:r>
          </w:p>
        </w:tc>
        <w:tc>
          <w:tcPr>
            <w:tcW w:w="1872"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Новоржевский район, д.Стехново</w:t>
            </w:r>
          </w:p>
        </w:tc>
        <w:tc>
          <w:tcPr>
            <w:tcW w:w="854"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1972</w:t>
            </w:r>
          </w:p>
        </w:tc>
      </w:tr>
      <w:tr w:rsidR="00F022FE" w:rsidRPr="00F022FE" w:rsidTr="00F022FE">
        <w:trPr>
          <w:trHeight w:val="23"/>
          <w:jc w:val="center"/>
        </w:trPr>
        <w:tc>
          <w:tcPr>
            <w:tcW w:w="467"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11.</w:t>
            </w:r>
          </w:p>
        </w:tc>
        <w:tc>
          <w:tcPr>
            <w:tcW w:w="1807"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Артскважина № 3189</w:t>
            </w:r>
          </w:p>
        </w:tc>
        <w:tc>
          <w:tcPr>
            <w:tcW w:w="1872"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Новоржевский район, д.Стехново</w:t>
            </w:r>
          </w:p>
        </w:tc>
        <w:tc>
          <w:tcPr>
            <w:tcW w:w="854"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1971</w:t>
            </w:r>
          </w:p>
        </w:tc>
      </w:tr>
      <w:tr w:rsidR="00F022FE" w:rsidRPr="00F022FE" w:rsidTr="00F022FE">
        <w:trPr>
          <w:trHeight w:val="23"/>
          <w:jc w:val="center"/>
        </w:trPr>
        <w:tc>
          <w:tcPr>
            <w:tcW w:w="467"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12.</w:t>
            </w:r>
          </w:p>
        </w:tc>
        <w:tc>
          <w:tcPr>
            <w:tcW w:w="1807"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Артскважина № 3340</w:t>
            </w:r>
          </w:p>
        </w:tc>
        <w:tc>
          <w:tcPr>
            <w:tcW w:w="1872"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Новоржевский район, д.Ругодево</w:t>
            </w:r>
          </w:p>
        </w:tc>
        <w:tc>
          <w:tcPr>
            <w:tcW w:w="854"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1974</w:t>
            </w:r>
          </w:p>
        </w:tc>
      </w:tr>
      <w:tr w:rsidR="00F022FE" w:rsidRPr="00F022FE" w:rsidTr="00F022FE">
        <w:trPr>
          <w:trHeight w:val="23"/>
          <w:jc w:val="center"/>
        </w:trPr>
        <w:tc>
          <w:tcPr>
            <w:tcW w:w="467"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13.</w:t>
            </w:r>
          </w:p>
        </w:tc>
        <w:tc>
          <w:tcPr>
            <w:tcW w:w="1807"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Артскважина № 2936</w:t>
            </w:r>
          </w:p>
        </w:tc>
        <w:tc>
          <w:tcPr>
            <w:tcW w:w="1872"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Новоржевский район, д.Нешено</w:t>
            </w:r>
          </w:p>
        </w:tc>
        <w:tc>
          <w:tcPr>
            <w:tcW w:w="854"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1972</w:t>
            </w:r>
          </w:p>
        </w:tc>
      </w:tr>
      <w:tr w:rsidR="00F022FE" w:rsidRPr="00F022FE" w:rsidTr="00F022FE">
        <w:trPr>
          <w:trHeight w:val="23"/>
          <w:jc w:val="center"/>
        </w:trPr>
        <w:tc>
          <w:tcPr>
            <w:tcW w:w="467"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14.</w:t>
            </w:r>
          </w:p>
        </w:tc>
        <w:tc>
          <w:tcPr>
            <w:tcW w:w="1807"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Артскважина № 3327</w:t>
            </w:r>
          </w:p>
        </w:tc>
        <w:tc>
          <w:tcPr>
            <w:tcW w:w="1872"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Новоржевский район, д. Никулино</w:t>
            </w:r>
          </w:p>
        </w:tc>
        <w:tc>
          <w:tcPr>
            <w:tcW w:w="854"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1970</w:t>
            </w:r>
          </w:p>
        </w:tc>
      </w:tr>
      <w:tr w:rsidR="00F022FE" w:rsidRPr="00F022FE" w:rsidTr="00F022FE">
        <w:trPr>
          <w:trHeight w:val="23"/>
          <w:jc w:val="center"/>
        </w:trPr>
        <w:tc>
          <w:tcPr>
            <w:tcW w:w="467"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15.</w:t>
            </w:r>
          </w:p>
        </w:tc>
        <w:tc>
          <w:tcPr>
            <w:tcW w:w="1807"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Артскважина № 2331</w:t>
            </w:r>
          </w:p>
        </w:tc>
        <w:tc>
          <w:tcPr>
            <w:tcW w:w="1872"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Новоржевский район, д.Посадниково</w:t>
            </w:r>
          </w:p>
        </w:tc>
        <w:tc>
          <w:tcPr>
            <w:tcW w:w="854"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1967</w:t>
            </w:r>
          </w:p>
        </w:tc>
      </w:tr>
      <w:tr w:rsidR="00F022FE" w:rsidRPr="00F022FE" w:rsidTr="00F022FE">
        <w:trPr>
          <w:trHeight w:val="23"/>
          <w:jc w:val="center"/>
        </w:trPr>
        <w:tc>
          <w:tcPr>
            <w:tcW w:w="467"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16.</w:t>
            </w:r>
          </w:p>
        </w:tc>
        <w:tc>
          <w:tcPr>
            <w:tcW w:w="1807"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Артскважина № 3103</w:t>
            </w:r>
          </w:p>
        </w:tc>
        <w:tc>
          <w:tcPr>
            <w:tcW w:w="1872"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Новоржевский район, д.Речки</w:t>
            </w:r>
          </w:p>
        </w:tc>
        <w:tc>
          <w:tcPr>
            <w:tcW w:w="854"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1974</w:t>
            </w:r>
          </w:p>
        </w:tc>
      </w:tr>
      <w:tr w:rsidR="00F022FE" w:rsidRPr="00F022FE" w:rsidTr="00F022FE">
        <w:trPr>
          <w:trHeight w:val="23"/>
          <w:jc w:val="center"/>
        </w:trPr>
        <w:tc>
          <w:tcPr>
            <w:tcW w:w="467"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17.</w:t>
            </w:r>
          </w:p>
        </w:tc>
        <w:tc>
          <w:tcPr>
            <w:tcW w:w="1807"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Артскважина № 2044</w:t>
            </w:r>
          </w:p>
        </w:tc>
        <w:tc>
          <w:tcPr>
            <w:tcW w:w="1872"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Новоржевский район, д.Воробьево</w:t>
            </w:r>
          </w:p>
        </w:tc>
        <w:tc>
          <w:tcPr>
            <w:tcW w:w="854"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1966</w:t>
            </w:r>
          </w:p>
        </w:tc>
      </w:tr>
      <w:tr w:rsidR="00F022FE" w:rsidRPr="00F022FE" w:rsidTr="00F022FE">
        <w:trPr>
          <w:trHeight w:val="23"/>
          <w:jc w:val="center"/>
        </w:trPr>
        <w:tc>
          <w:tcPr>
            <w:tcW w:w="467"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18.</w:t>
            </w:r>
          </w:p>
        </w:tc>
        <w:tc>
          <w:tcPr>
            <w:tcW w:w="1807"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Артскважина № 4709</w:t>
            </w:r>
          </w:p>
        </w:tc>
        <w:tc>
          <w:tcPr>
            <w:tcW w:w="1872"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Новоржевский район, д.Заречье</w:t>
            </w:r>
          </w:p>
        </w:tc>
        <w:tc>
          <w:tcPr>
            <w:tcW w:w="854"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1990</w:t>
            </w:r>
          </w:p>
        </w:tc>
      </w:tr>
      <w:tr w:rsidR="00F022FE" w:rsidRPr="00F022FE" w:rsidTr="00F022FE">
        <w:trPr>
          <w:trHeight w:val="23"/>
          <w:jc w:val="center"/>
        </w:trPr>
        <w:tc>
          <w:tcPr>
            <w:tcW w:w="467"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19.</w:t>
            </w:r>
          </w:p>
        </w:tc>
        <w:tc>
          <w:tcPr>
            <w:tcW w:w="1807"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Артскважина № 2085</w:t>
            </w:r>
          </w:p>
        </w:tc>
        <w:tc>
          <w:tcPr>
            <w:tcW w:w="1872"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Новоржевский район, д.Заречье</w:t>
            </w:r>
          </w:p>
        </w:tc>
        <w:tc>
          <w:tcPr>
            <w:tcW w:w="854"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1966</w:t>
            </w:r>
          </w:p>
        </w:tc>
      </w:tr>
      <w:tr w:rsidR="00F022FE" w:rsidRPr="00F022FE" w:rsidTr="00F022FE">
        <w:trPr>
          <w:trHeight w:val="23"/>
          <w:jc w:val="center"/>
        </w:trPr>
        <w:tc>
          <w:tcPr>
            <w:tcW w:w="467"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20.</w:t>
            </w:r>
          </w:p>
        </w:tc>
        <w:tc>
          <w:tcPr>
            <w:tcW w:w="1807"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Артскважина № 3201</w:t>
            </w:r>
          </w:p>
        </w:tc>
        <w:tc>
          <w:tcPr>
            <w:tcW w:w="1872"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Новоржевский район, д.Веска</w:t>
            </w:r>
          </w:p>
        </w:tc>
        <w:tc>
          <w:tcPr>
            <w:tcW w:w="854"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1972</w:t>
            </w:r>
          </w:p>
        </w:tc>
      </w:tr>
      <w:tr w:rsidR="00F022FE" w:rsidRPr="00F022FE" w:rsidTr="00F022FE">
        <w:trPr>
          <w:trHeight w:val="23"/>
          <w:jc w:val="center"/>
        </w:trPr>
        <w:tc>
          <w:tcPr>
            <w:tcW w:w="467"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21.</w:t>
            </w:r>
          </w:p>
        </w:tc>
        <w:tc>
          <w:tcPr>
            <w:tcW w:w="1807"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Артскважина № 3278</w:t>
            </w:r>
          </w:p>
        </w:tc>
        <w:tc>
          <w:tcPr>
            <w:tcW w:w="1872"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Новоржевский район, д.Веска</w:t>
            </w:r>
          </w:p>
        </w:tc>
        <w:tc>
          <w:tcPr>
            <w:tcW w:w="854"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1973</w:t>
            </w:r>
          </w:p>
        </w:tc>
      </w:tr>
      <w:tr w:rsidR="00F022FE" w:rsidRPr="00F022FE" w:rsidTr="00F022FE">
        <w:trPr>
          <w:trHeight w:val="23"/>
          <w:jc w:val="center"/>
        </w:trPr>
        <w:tc>
          <w:tcPr>
            <w:tcW w:w="467"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22.</w:t>
            </w:r>
          </w:p>
        </w:tc>
        <w:tc>
          <w:tcPr>
            <w:tcW w:w="1807"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Артскважина № 4800</w:t>
            </w:r>
          </w:p>
        </w:tc>
        <w:tc>
          <w:tcPr>
            <w:tcW w:w="1872"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Новоржевский район, д.Веска</w:t>
            </w:r>
          </w:p>
        </w:tc>
        <w:tc>
          <w:tcPr>
            <w:tcW w:w="854"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1991</w:t>
            </w:r>
          </w:p>
        </w:tc>
      </w:tr>
      <w:tr w:rsidR="00F022FE" w:rsidRPr="00F022FE" w:rsidTr="00F022FE">
        <w:trPr>
          <w:trHeight w:val="23"/>
          <w:jc w:val="center"/>
        </w:trPr>
        <w:tc>
          <w:tcPr>
            <w:tcW w:w="467"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23.</w:t>
            </w:r>
          </w:p>
        </w:tc>
        <w:tc>
          <w:tcPr>
            <w:tcW w:w="1807"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Артскважина № 2837</w:t>
            </w:r>
          </w:p>
        </w:tc>
        <w:tc>
          <w:tcPr>
            <w:tcW w:w="1872"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Новоржевский район, д.Глухово</w:t>
            </w:r>
          </w:p>
        </w:tc>
        <w:tc>
          <w:tcPr>
            <w:tcW w:w="854"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1970</w:t>
            </w:r>
          </w:p>
        </w:tc>
      </w:tr>
      <w:tr w:rsidR="00F022FE" w:rsidRPr="00F022FE" w:rsidTr="00F022FE">
        <w:trPr>
          <w:trHeight w:val="23"/>
          <w:jc w:val="center"/>
        </w:trPr>
        <w:tc>
          <w:tcPr>
            <w:tcW w:w="5000" w:type="pct"/>
            <w:gridSpan w:val="4"/>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
                <w:sz w:val="24"/>
                <w:szCs w:val="24"/>
              </w:rPr>
            </w:pPr>
            <w:r w:rsidRPr="00F022FE">
              <w:rPr>
                <w:rFonts w:ascii="Times New Roman" w:hAnsi="Times New Roman" w:cs="Times New Roman"/>
                <w:b/>
                <w:sz w:val="24"/>
                <w:szCs w:val="24"/>
              </w:rPr>
              <w:t>СП «Вехнянская волость»</w:t>
            </w:r>
          </w:p>
        </w:tc>
      </w:tr>
      <w:tr w:rsidR="00F022FE" w:rsidRPr="00F022FE" w:rsidTr="00F022FE">
        <w:trPr>
          <w:trHeight w:val="23"/>
          <w:jc w:val="center"/>
        </w:trPr>
        <w:tc>
          <w:tcPr>
            <w:tcW w:w="467"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1.</w:t>
            </w:r>
          </w:p>
        </w:tc>
        <w:tc>
          <w:tcPr>
            <w:tcW w:w="1807"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Артскважина № 1</w:t>
            </w:r>
          </w:p>
        </w:tc>
        <w:tc>
          <w:tcPr>
            <w:tcW w:w="1872"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Новоржевский район, д. Вехно</w:t>
            </w:r>
          </w:p>
        </w:tc>
        <w:tc>
          <w:tcPr>
            <w:tcW w:w="854"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1980</w:t>
            </w:r>
          </w:p>
        </w:tc>
      </w:tr>
      <w:tr w:rsidR="00F022FE" w:rsidRPr="00F022FE" w:rsidTr="00F022FE">
        <w:trPr>
          <w:trHeight w:val="23"/>
          <w:jc w:val="center"/>
        </w:trPr>
        <w:tc>
          <w:tcPr>
            <w:tcW w:w="467"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2.</w:t>
            </w:r>
          </w:p>
        </w:tc>
        <w:tc>
          <w:tcPr>
            <w:tcW w:w="1807"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Артскважина № 3659</w:t>
            </w:r>
          </w:p>
        </w:tc>
        <w:tc>
          <w:tcPr>
            <w:tcW w:w="1872"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Новоржевский район, д.Лукино</w:t>
            </w:r>
          </w:p>
        </w:tc>
        <w:tc>
          <w:tcPr>
            <w:tcW w:w="854"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1976</w:t>
            </w:r>
          </w:p>
        </w:tc>
      </w:tr>
      <w:tr w:rsidR="00F022FE" w:rsidRPr="00F022FE" w:rsidTr="00F022FE">
        <w:trPr>
          <w:trHeight w:val="23"/>
          <w:jc w:val="center"/>
        </w:trPr>
        <w:tc>
          <w:tcPr>
            <w:tcW w:w="467"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3.</w:t>
            </w:r>
          </w:p>
        </w:tc>
        <w:tc>
          <w:tcPr>
            <w:tcW w:w="1807"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Артскважина № 2</w:t>
            </w:r>
          </w:p>
        </w:tc>
        <w:tc>
          <w:tcPr>
            <w:tcW w:w="1872"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Новоржевский район, д. Вехно</w:t>
            </w:r>
          </w:p>
        </w:tc>
        <w:tc>
          <w:tcPr>
            <w:tcW w:w="854"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1967</w:t>
            </w:r>
          </w:p>
        </w:tc>
      </w:tr>
      <w:tr w:rsidR="00F022FE" w:rsidRPr="00F022FE" w:rsidTr="00F022FE">
        <w:trPr>
          <w:trHeight w:val="23"/>
          <w:jc w:val="center"/>
        </w:trPr>
        <w:tc>
          <w:tcPr>
            <w:tcW w:w="467"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lastRenderedPageBreak/>
              <w:t>4.</w:t>
            </w:r>
          </w:p>
        </w:tc>
        <w:tc>
          <w:tcPr>
            <w:tcW w:w="1807"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Артскважина № 3646</w:t>
            </w:r>
          </w:p>
        </w:tc>
        <w:tc>
          <w:tcPr>
            <w:tcW w:w="1872"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Новоржевский район, д.Алтун</w:t>
            </w:r>
          </w:p>
        </w:tc>
        <w:tc>
          <w:tcPr>
            <w:tcW w:w="854"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1976</w:t>
            </w:r>
          </w:p>
        </w:tc>
      </w:tr>
      <w:tr w:rsidR="00F022FE" w:rsidRPr="00F022FE" w:rsidTr="00F022FE">
        <w:trPr>
          <w:trHeight w:val="23"/>
          <w:jc w:val="center"/>
        </w:trPr>
        <w:tc>
          <w:tcPr>
            <w:tcW w:w="467"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5.</w:t>
            </w:r>
          </w:p>
        </w:tc>
        <w:tc>
          <w:tcPr>
            <w:tcW w:w="1807"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Артскважина № 4457</w:t>
            </w:r>
          </w:p>
        </w:tc>
        <w:tc>
          <w:tcPr>
            <w:tcW w:w="1872"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Новоржевский район, д.Литово</w:t>
            </w:r>
          </w:p>
        </w:tc>
        <w:tc>
          <w:tcPr>
            <w:tcW w:w="854"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1986</w:t>
            </w:r>
          </w:p>
        </w:tc>
      </w:tr>
      <w:tr w:rsidR="00F022FE" w:rsidRPr="00F022FE" w:rsidTr="00F022FE">
        <w:trPr>
          <w:trHeight w:val="23"/>
          <w:jc w:val="center"/>
        </w:trPr>
        <w:tc>
          <w:tcPr>
            <w:tcW w:w="467"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6.</w:t>
            </w:r>
          </w:p>
        </w:tc>
        <w:tc>
          <w:tcPr>
            <w:tcW w:w="1807"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Артскважина № 525</w:t>
            </w:r>
          </w:p>
        </w:tc>
        <w:tc>
          <w:tcPr>
            <w:tcW w:w="1872"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Новоржевский район, д. Задолжье</w:t>
            </w:r>
          </w:p>
        </w:tc>
        <w:tc>
          <w:tcPr>
            <w:tcW w:w="854"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1957</w:t>
            </w:r>
          </w:p>
        </w:tc>
      </w:tr>
      <w:tr w:rsidR="00F022FE" w:rsidRPr="00F022FE" w:rsidTr="00F022FE">
        <w:trPr>
          <w:trHeight w:val="23"/>
          <w:jc w:val="center"/>
        </w:trPr>
        <w:tc>
          <w:tcPr>
            <w:tcW w:w="467"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7.</w:t>
            </w:r>
          </w:p>
        </w:tc>
        <w:tc>
          <w:tcPr>
            <w:tcW w:w="1807"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 xml:space="preserve">Артскважина </w:t>
            </w:r>
          </w:p>
        </w:tc>
        <w:tc>
          <w:tcPr>
            <w:tcW w:w="1872"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Новоржевский район, д. Перхово</w:t>
            </w:r>
          </w:p>
        </w:tc>
        <w:tc>
          <w:tcPr>
            <w:tcW w:w="854"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p>
        </w:tc>
      </w:tr>
      <w:tr w:rsidR="00F022FE" w:rsidRPr="00F022FE" w:rsidTr="00F022FE">
        <w:trPr>
          <w:trHeight w:val="23"/>
          <w:jc w:val="center"/>
        </w:trPr>
        <w:tc>
          <w:tcPr>
            <w:tcW w:w="467"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8.</w:t>
            </w:r>
          </w:p>
        </w:tc>
        <w:tc>
          <w:tcPr>
            <w:tcW w:w="1807"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Артскважина № 3447</w:t>
            </w:r>
          </w:p>
        </w:tc>
        <w:tc>
          <w:tcPr>
            <w:tcW w:w="1872"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Новоржевский район, д. Орша, ул. Новая</w:t>
            </w:r>
          </w:p>
        </w:tc>
        <w:tc>
          <w:tcPr>
            <w:tcW w:w="854"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1974</w:t>
            </w:r>
          </w:p>
        </w:tc>
      </w:tr>
      <w:tr w:rsidR="00F022FE" w:rsidRPr="00F022FE" w:rsidTr="00F022FE">
        <w:trPr>
          <w:trHeight w:val="23"/>
          <w:jc w:val="center"/>
        </w:trPr>
        <w:tc>
          <w:tcPr>
            <w:tcW w:w="467"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9.</w:t>
            </w:r>
          </w:p>
        </w:tc>
        <w:tc>
          <w:tcPr>
            <w:tcW w:w="1807"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 xml:space="preserve">Артскважина </w:t>
            </w:r>
          </w:p>
        </w:tc>
        <w:tc>
          <w:tcPr>
            <w:tcW w:w="1872"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Новоржевский район, д. Орша, ул. Мелиораторов</w:t>
            </w:r>
          </w:p>
        </w:tc>
        <w:tc>
          <w:tcPr>
            <w:tcW w:w="854"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1980</w:t>
            </w:r>
          </w:p>
        </w:tc>
      </w:tr>
      <w:tr w:rsidR="00F022FE" w:rsidRPr="00F022FE" w:rsidTr="00F022FE">
        <w:trPr>
          <w:trHeight w:val="23"/>
          <w:jc w:val="center"/>
        </w:trPr>
        <w:tc>
          <w:tcPr>
            <w:tcW w:w="467"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10.</w:t>
            </w:r>
          </w:p>
        </w:tc>
        <w:tc>
          <w:tcPr>
            <w:tcW w:w="1807"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Артскважина № 4515</w:t>
            </w:r>
          </w:p>
        </w:tc>
        <w:tc>
          <w:tcPr>
            <w:tcW w:w="1872"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Новоржевский район, д. Булохово</w:t>
            </w:r>
          </w:p>
        </w:tc>
        <w:tc>
          <w:tcPr>
            <w:tcW w:w="854"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p>
        </w:tc>
      </w:tr>
      <w:tr w:rsidR="00F022FE" w:rsidRPr="00F022FE" w:rsidTr="00F022FE">
        <w:trPr>
          <w:trHeight w:val="23"/>
          <w:jc w:val="center"/>
        </w:trPr>
        <w:tc>
          <w:tcPr>
            <w:tcW w:w="5000" w:type="pct"/>
            <w:gridSpan w:val="4"/>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sz w:val="24"/>
                <w:szCs w:val="24"/>
              </w:rPr>
              <w:t>СП «Новоржевская волость»</w:t>
            </w:r>
          </w:p>
        </w:tc>
      </w:tr>
      <w:tr w:rsidR="00F022FE" w:rsidRPr="00F022FE" w:rsidTr="00F022FE">
        <w:trPr>
          <w:trHeight w:val="23"/>
          <w:jc w:val="center"/>
        </w:trPr>
        <w:tc>
          <w:tcPr>
            <w:tcW w:w="467"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1.</w:t>
            </w:r>
          </w:p>
        </w:tc>
        <w:tc>
          <w:tcPr>
            <w:tcW w:w="1807"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Артскважина № 1</w:t>
            </w:r>
          </w:p>
        </w:tc>
        <w:tc>
          <w:tcPr>
            <w:tcW w:w="1872"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Новоржевский район, д.Макарово</w:t>
            </w:r>
          </w:p>
        </w:tc>
        <w:tc>
          <w:tcPr>
            <w:tcW w:w="854"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p>
        </w:tc>
      </w:tr>
      <w:tr w:rsidR="00F022FE" w:rsidRPr="00F022FE" w:rsidTr="00F022FE">
        <w:trPr>
          <w:trHeight w:val="23"/>
          <w:jc w:val="center"/>
        </w:trPr>
        <w:tc>
          <w:tcPr>
            <w:tcW w:w="467"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2.</w:t>
            </w:r>
          </w:p>
        </w:tc>
        <w:tc>
          <w:tcPr>
            <w:tcW w:w="1807"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Артскважина № 2</w:t>
            </w:r>
          </w:p>
        </w:tc>
        <w:tc>
          <w:tcPr>
            <w:tcW w:w="1872"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Новоржевский район, д. Макарово</w:t>
            </w:r>
          </w:p>
        </w:tc>
        <w:tc>
          <w:tcPr>
            <w:tcW w:w="854"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p>
        </w:tc>
      </w:tr>
      <w:tr w:rsidR="00F022FE" w:rsidRPr="00F022FE" w:rsidTr="00F022FE">
        <w:trPr>
          <w:trHeight w:val="23"/>
          <w:jc w:val="center"/>
        </w:trPr>
        <w:tc>
          <w:tcPr>
            <w:tcW w:w="467"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3.</w:t>
            </w:r>
          </w:p>
        </w:tc>
        <w:tc>
          <w:tcPr>
            <w:tcW w:w="1807"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Артскважина № 2086</w:t>
            </w:r>
          </w:p>
        </w:tc>
        <w:tc>
          <w:tcPr>
            <w:tcW w:w="1872"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Новоржевский район, д.Михалкино</w:t>
            </w:r>
          </w:p>
        </w:tc>
        <w:tc>
          <w:tcPr>
            <w:tcW w:w="854"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1966</w:t>
            </w:r>
          </w:p>
        </w:tc>
      </w:tr>
      <w:tr w:rsidR="00F022FE" w:rsidRPr="00F022FE" w:rsidTr="00F022FE">
        <w:trPr>
          <w:trHeight w:val="23"/>
          <w:jc w:val="center"/>
        </w:trPr>
        <w:tc>
          <w:tcPr>
            <w:tcW w:w="467"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4.</w:t>
            </w:r>
          </w:p>
        </w:tc>
        <w:tc>
          <w:tcPr>
            <w:tcW w:w="1807"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Артскважина № 3047</w:t>
            </w:r>
          </w:p>
        </w:tc>
        <w:tc>
          <w:tcPr>
            <w:tcW w:w="1872"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Новоржевский район, д.Барута</w:t>
            </w:r>
          </w:p>
        </w:tc>
        <w:tc>
          <w:tcPr>
            <w:tcW w:w="854"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1971</w:t>
            </w:r>
          </w:p>
        </w:tc>
      </w:tr>
      <w:tr w:rsidR="00F022FE" w:rsidRPr="00F022FE" w:rsidTr="00F022FE">
        <w:trPr>
          <w:trHeight w:val="23"/>
          <w:jc w:val="center"/>
        </w:trPr>
        <w:tc>
          <w:tcPr>
            <w:tcW w:w="467"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5.</w:t>
            </w:r>
          </w:p>
        </w:tc>
        <w:tc>
          <w:tcPr>
            <w:tcW w:w="1807"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Артскважина № 1984</w:t>
            </w:r>
          </w:p>
        </w:tc>
        <w:tc>
          <w:tcPr>
            <w:tcW w:w="1872"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Новоржевский район, д.Маньково</w:t>
            </w:r>
          </w:p>
        </w:tc>
        <w:tc>
          <w:tcPr>
            <w:tcW w:w="854"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1966</w:t>
            </w:r>
          </w:p>
        </w:tc>
      </w:tr>
      <w:tr w:rsidR="00F022FE" w:rsidRPr="00F022FE" w:rsidTr="00F022FE">
        <w:trPr>
          <w:trHeight w:val="23"/>
          <w:jc w:val="center"/>
        </w:trPr>
        <w:tc>
          <w:tcPr>
            <w:tcW w:w="467"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6.</w:t>
            </w:r>
          </w:p>
        </w:tc>
        <w:tc>
          <w:tcPr>
            <w:tcW w:w="1807"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Артскважина № 3044</w:t>
            </w:r>
          </w:p>
        </w:tc>
        <w:tc>
          <w:tcPr>
            <w:tcW w:w="1872"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Новоржевский район, д.Заборье</w:t>
            </w:r>
          </w:p>
        </w:tc>
        <w:tc>
          <w:tcPr>
            <w:tcW w:w="854"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1971</w:t>
            </w:r>
          </w:p>
        </w:tc>
      </w:tr>
      <w:tr w:rsidR="00F022FE" w:rsidRPr="00F022FE" w:rsidTr="00F022FE">
        <w:trPr>
          <w:trHeight w:val="23"/>
          <w:jc w:val="center"/>
        </w:trPr>
        <w:tc>
          <w:tcPr>
            <w:tcW w:w="467"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7.</w:t>
            </w:r>
          </w:p>
        </w:tc>
        <w:tc>
          <w:tcPr>
            <w:tcW w:w="1807"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Артскважина №</w:t>
            </w:r>
          </w:p>
        </w:tc>
        <w:tc>
          <w:tcPr>
            <w:tcW w:w="1872"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Новоржевский район, д. Гривино</w:t>
            </w:r>
          </w:p>
        </w:tc>
        <w:tc>
          <w:tcPr>
            <w:tcW w:w="854"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p>
        </w:tc>
      </w:tr>
      <w:tr w:rsidR="00F022FE" w:rsidRPr="00F022FE" w:rsidTr="00F022FE">
        <w:trPr>
          <w:trHeight w:val="23"/>
          <w:jc w:val="center"/>
        </w:trPr>
        <w:tc>
          <w:tcPr>
            <w:tcW w:w="467"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8.</w:t>
            </w:r>
          </w:p>
        </w:tc>
        <w:tc>
          <w:tcPr>
            <w:tcW w:w="1807"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Артскважина № 4204</w:t>
            </w:r>
          </w:p>
        </w:tc>
        <w:tc>
          <w:tcPr>
            <w:tcW w:w="1872"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Новоржевский район, д.Жадрицы (новый поселок)</w:t>
            </w:r>
          </w:p>
        </w:tc>
        <w:tc>
          <w:tcPr>
            <w:tcW w:w="854"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1984</w:t>
            </w:r>
          </w:p>
        </w:tc>
      </w:tr>
      <w:tr w:rsidR="00F022FE" w:rsidRPr="00F022FE" w:rsidTr="00F022FE">
        <w:trPr>
          <w:trHeight w:val="23"/>
          <w:jc w:val="center"/>
        </w:trPr>
        <w:tc>
          <w:tcPr>
            <w:tcW w:w="467"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9.</w:t>
            </w:r>
          </w:p>
        </w:tc>
        <w:tc>
          <w:tcPr>
            <w:tcW w:w="1807"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Артскважина № 2814</w:t>
            </w:r>
          </w:p>
        </w:tc>
        <w:tc>
          <w:tcPr>
            <w:tcW w:w="1872"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Новоржевский район, д.Жадрицы (старый поселок)</w:t>
            </w:r>
          </w:p>
        </w:tc>
        <w:tc>
          <w:tcPr>
            <w:tcW w:w="854"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1970</w:t>
            </w:r>
          </w:p>
        </w:tc>
      </w:tr>
      <w:tr w:rsidR="00F022FE" w:rsidRPr="00F022FE" w:rsidTr="00F022FE">
        <w:trPr>
          <w:trHeight w:val="23"/>
          <w:jc w:val="center"/>
        </w:trPr>
        <w:tc>
          <w:tcPr>
            <w:tcW w:w="467"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10.</w:t>
            </w:r>
          </w:p>
        </w:tc>
        <w:tc>
          <w:tcPr>
            <w:tcW w:w="1807"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Артскважина № 27118</w:t>
            </w:r>
          </w:p>
        </w:tc>
        <w:tc>
          <w:tcPr>
            <w:tcW w:w="1872"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Новоржевский район, д.Жадрицы (молокозавод)</w:t>
            </w:r>
          </w:p>
        </w:tc>
        <w:tc>
          <w:tcPr>
            <w:tcW w:w="854"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1970</w:t>
            </w:r>
          </w:p>
        </w:tc>
      </w:tr>
      <w:tr w:rsidR="00F022FE" w:rsidRPr="00F022FE" w:rsidTr="00F022FE">
        <w:trPr>
          <w:trHeight w:val="23"/>
          <w:jc w:val="center"/>
        </w:trPr>
        <w:tc>
          <w:tcPr>
            <w:tcW w:w="467"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11.</w:t>
            </w:r>
          </w:p>
        </w:tc>
        <w:tc>
          <w:tcPr>
            <w:tcW w:w="1807"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Артскважина № 3610</w:t>
            </w:r>
          </w:p>
        </w:tc>
        <w:tc>
          <w:tcPr>
            <w:tcW w:w="1872"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Новоржевский район, д.Жадрицы (пыжово)</w:t>
            </w:r>
          </w:p>
        </w:tc>
        <w:tc>
          <w:tcPr>
            <w:tcW w:w="854"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1970</w:t>
            </w:r>
          </w:p>
        </w:tc>
      </w:tr>
      <w:tr w:rsidR="00F022FE" w:rsidRPr="00F022FE" w:rsidTr="00F022FE">
        <w:trPr>
          <w:trHeight w:val="23"/>
          <w:jc w:val="center"/>
        </w:trPr>
        <w:tc>
          <w:tcPr>
            <w:tcW w:w="467"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12.</w:t>
            </w:r>
          </w:p>
        </w:tc>
        <w:tc>
          <w:tcPr>
            <w:tcW w:w="1807"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Артскважина № 2598</w:t>
            </w:r>
          </w:p>
        </w:tc>
        <w:tc>
          <w:tcPr>
            <w:tcW w:w="1872"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Новоржевский район, д.Рудняха</w:t>
            </w:r>
          </w:p>
        </w:tc>
        <w:tc>
          <w:tcPr>
            <w:tcW w:w="854"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1969</w:t>
            </w:r>
          </w:p>
        </w:tc>
      </w:tr>
      <w:tr w:rsidR="00F022FE" w:rsidRPr="00F022FE" w:rsidTr="00F022FE">
        <w:trPr>
          <w:trHeight w:val="23"/>
          <w:jc w:val="center"/>
        </w:trPr>
        <w:tc>
          <w:tcPr>
            <w:tcW w:w="467"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13.</w:t>
            </w:r>
          </w:p>
        </w:tc>
        <w:tc>
          <w:tcPr>
            <w:tcW w:w="1807"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Артскважина № 2592</w:t>
            </w:r>
          </w:p>
        </w:tc>
        <w:tc>
          <w:tcPr>
            <w:tcW w:w="1872"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Новоржевский район, д.Агофоново</w:t>
            </w:r>
          </w:p>
        </w:tc>
        <w:tc>
          <w:tcPr>
            <w:tcW w:w="854"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1969</w:t>
            </w:r>
          </w:p>
        </w:tc>
      </w:tr>
      <w:tr w:rsidR="00F022FE" w:rsidRPr="00F022FE" w:rsidTr="00F022FE">
        <w:trPr>
          <w:trHeight w:val="23"/>
          <w:jc w:val="center"/>
        </w:trPr>
        <w:tc>
          <w:tcPr>
            <w:tcW w:w="467"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14.</w:t>
            </w:r>
          </w:p>
        </w:tc>
        <w:tc>
          <w:tcPr>
            <w:tcW w:w="1807"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Артскважина № 3105</w:t>
            </w:r>
          </w:p>
        </w:tc>
        <w:tc>
          <w:tcPr>
            <w:tcW w:w="1872"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Новоржевский район, д.Жуково</w:t>
            </w:r>
          </w:p>
        </w:tc>
        <w:tc>
          <w:tcPr>
            <w:tcW w:w="854"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1971</w:t>
            </w:r>
          </w:p>
        </w:tc>
      </w:tr>
      <w:tr w:rsidR="00F022FE" w:rsidRPr="00F022FE" w:rsidTr="00F022FE">
        <w:trPr>
          <w:trHeight w:val="23"/>
          <w:jc w:val="center"/>
        </w:trPr>
        <w:tc>
          <w:tcPr>
            <w:tcW w:w="467"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15.</w:t>
            </w:r>
          </w:p>
        </w:tc>
        <w:tc>
          <w:tcPr>
            <w:tcW w:w="1807"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Артскважина № 4150</w:t>
            </w:r>
          </w:p>
        </w:tc>
        <w:tc>
          <w:tcPr>
            <w:tcW w:w="1872"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Новоржевский район, д.Дубровы</w:t>
            </w:r>
          </w:p>
        </w:tc>
        <w:tc>
          <w:tcPr>
            <w:tcW w:w="854"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1983</w:t>
            </w:r>
          </w:p>
        </w:tc>
      </w:tr>
      <w:tr w:rsidR="00F022FE" w:rsidRPr="00F022FE" w:rsidTr="00F022FE">
        <w:trPr>
          <w:trHeight w:val="23"/>
          <w:jc w:val="center"/>
        </w:trPr>
        <w:tc>
          <w:tcPr>
            <w:tcW w:w="467"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16.</w:t>
            </w:r>
          </w:p>
        </w:tc>
        <w:tc>
          <w:tcPr>
            <w:tcW w:w="1807"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Артскважина № 2312</w:t>
            </w:r>
          </w:p>
        </w:tc>
        <w:tc>
          <w:tcPr>
            <w:tcW w:w="1872"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Новоржевский район, д.Дубровы</w:t>
            </w:r>
          </w:p>
        </w:tc>
        <w:tc>
          <w:tcPr>
            <w:tcW w:w="854"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1967</w:t>
            </w:r>
          </w:p>
        </w:tc>
      </w:tr>
      <w:tr w:rsidR="00F022FE" w:rsidRPr="00F022FE" w:rsidTr="00F022FE">
        <w:trPr>
          <w:trHeight w:val="23"/>
          <w:jc w:val="center"/>
        </w:trPr>
        <w:tc>
          <w:tcPr>
            <w:tcW w:w="467"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17.</w:t>
            </w:r>
          </w:p>
        </w:tc>
        <w:tc>
          <w:tcPr>
            <w:tcW w:w="1807"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Артскважина № 2813</w:t>
            </w:r>
          </w:p>
        </w:tc>
        <w:tc>
          <w:tcPr>
            <w:tcW w:w="1872"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Новоржевский район, д. Пришвино</w:t>
            </w:r>
          </w:p>
        </w:tc>
        <w:tc>
          <w:tcPr>
            <w:tcW w:w="854"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1970</w:t>
            </w:r>
          </w:p>
        </w:tc>
      </w:tr>
      <w:tr w:rsidR="00F022FE" w:rsidRPr="00F022FE" w:rsidTr="00F022FE">
        <w:trPr>
          <w:trHeight w:val="23"/>
          <w:jc w:val="center"/>
        </w:trPr>
        <w:tc>
          <w:tcPr>
            <w:tcW w:w="467"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18.</w:t>
            </w:r>
          </w:p>
        </w:tc>
        <w:tc>
          <w:tcPr>
            <w:tcW w:w="1807"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Артскважина № 3050</w:t>
            </w:r>
          </w:p>
        </w:tc>
        <w:tc>
          <w:tcPr>
            <w:tcW w:w="1872"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Новоржевский район, д.Щербово</w:t>
            </w:r>
          </w:p>
        </w:tc>
        <w:tc>
          <w:tcPr>
            <w:tcW w:w="854"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1971</w:t>
            </w:r>
          </w:p>
        </w:tc>
      </w:tr>
    </w:tbl>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Глубина скважин колеблется: минимальная -41 м, максимальная -110 м;</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Диаметр обсадной колонны 180-200 м;</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lastRenderedPageBreak/>
        <w:t>Диаметр водоподъемной трубы - 50 м;</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Производительность большинства скважин 6,5 м</w:t>
      </w:r>
      <w:r w:rsidRPr="00F022FE">
        <w:rPr>
          <w:rFonts w:ascii="Times New Roman" w:hAnsi="Times New Roman" w:cs="Times New Roman"/>
          <w:sz w:val="24"/>
          <w:szCs w:val="24"/>
          <w:vertAlign w:val="superscript"/>
        </w:rPr>
        <w:t>3</w:t>
      </w:r>
      <w:r w:rsidRPr="00F022FE">
        <w:rPr>
          <w:rFonts w:ascii="Times New Roman" w:hAnsi="Times New Roman" w:cs="Times New Roman"/>
          <w:sz w:val="24"/>
          <w:szCs w:val="24"/>
        </w:rPr>
        <w:t>/час, в отдельных случаях до 10 м</w:t>
      </w:r>
      <w:r w:rsidRPr="00F022FE">
        <w:rPr>
          <w:rFonts w:ascii="Times New Roman" w:hAnsi="Times New Roman" w:cs="Times New Roman"/>
          <w:sz w:val="24"/>
          <w:szCs w:val="24"/>
          <w:vertAlign w:val="superscript"/>
        </w:rPr>
        <w:t>3</w:t>
      </w:r>
      <w:r w:rsidRPr="00F022FE">
        <w:rPr>
          <w:rFonts w:ascii="Times New Roman" w:hAnsi="Times New Roman" w:cs="Times New Roman"/>
          <w:sz w:val="24"/>
          <w:szCs w:val="24"/>
        </w:rPr>
        <w:t>/час.</w:t>
      </w:r>
    </w:p>
    <w:p w:rsidR="00F022FE" w:rsidRPr="00F022FE" w:rsidRDefault="00F022FE" w:rsidP="00F022FE">
      <w:pPr>
        <w:spacing w:after="0" w:line="240" w:lineRule="auto"/>
        <w:jc w:val="both"/>
        <w:rPr>
          <w:rFonts w:ascii="Times New Roman" w:hAnsi="Times New Roman" w:cs="Times New Roman"/>
          <w:sz w:val="24"/>
          <w:szCs w:val="24"/>
        </w:rPr>
      </w:pPr>
    </w:p>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 xml:space="preserve">Таблица 60 - Характеристика населения по степени благоустроенности жилого фонда </w:t>
      </w:r>
    </w:p>
    <w:tbl>
      <w:tblPr>
        <w:tblW w:w="5000" w:type="pct"/>
        <w:jc w:val="center"/>
        <w:tblCellMar>
          <w:left w:w="40" w:type="dxa"/>
          <w:right w:w="40" w:type="dxa"/>
        </w:tblCellMar>
        <w:tblLook w:val="04A0"/>
      </w:tblPr>
      <w:tblGrid>
        <w:gridCol w:w="462"/>
        <w:gridCol w:w="3181"/>
        <w:gridCol w:w="1413"/>
        <w:gridCol w:w="1413"/>
        <w:gridCol w:w="1413"/>
        <w:gridCol w:w="1411"/>
      </w:tblGrid>
      <w:tr w:rsidR="00F022FE" w:rsidRPr="00F022FE" w:rsidTr="00F022FE">
        <w:trPr>
          <w:trHeight w:val="23"/>
          <w:tblHeader/>
          <w:jc w:val="center"/>
        </w:trPr>
        <w:tc>
          <w:tcPr>
            <w:tcW w:w="249" w:type="pct"/>
            <w:vMerge w:val="restart"/>
            <w:tcBorders>
              <w:top w:val="single" w:sz="6" w:space="0" w:color="auto"/>
              <w:left w:val="single" w:sz="6" w:space="0" w:color="auto"/>
              <w:right w:val="single" w:sz="6" w:space="0" w:color="auto"/>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 п/п</w:t>
            </w:r>
          </w:p>
        </w:tc>
        <w:tc>
          <w:tcPr>
            <w:tcW w:w="1712" w:type="pct"/>
            <w:vMerge w:val="restart"/>
            <w:tcBorders>
              <w:top w:val="single" w:sz="6" w:space="0" w:color="auto"/>
              <w:left w:val="single" w:sz="6" w:space="0" w:color="auto"/>
              <w:right w:val="single" w:sz="6" w:space="0" w:color="auto"/>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Наименование потребителей</w:t>
            </w:r>
          </w:p>
        </w:tc>
        <w:tc>
          <w:tcPr>
            <w:tcW w:w="1519" w:type="pct"/>
            <w:gridSpan w:val="2"/>
            <w:tcBorders>
              <w:top w:val="single" w:sz="6" w:space="0" w:color="auto"/>
              <w:left w:val="single" w:sz="6" w:space="0" w:color="auto"/>
              <w:bottom w:val="single" w:sz="6" w:space="0" w:color="auto"/>
              <w:right w:val="single" w:sz="6" w:space="0" w:color="auto"/>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Секционная застройка</w:t>
            </w:r>
          </w:p>
        </w:tc>
        <w:tc>
          <w:tcPr>
            <w:tcW w:w="1519" w:type="pct"/>
            <w:gridSpan w:val="2"/>
            <w:tcBorders>
              <w:top w:val="single" w:sz="6" w:space="0" w:color="auto"/>
              <w:left w:val="single" w:sz="6" w:space="0" w:color="auto"/>
              <w:bottom w:val="single" w:sz="6" w:space="0" w:color="auto"/>
              <w:right w:val="single" w:sz="6" w:space="0" w:color="auto"/>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Индивидуальная застройка</w:t>
            </w:r>
          </w:p>
        </w:tc>
      </w:tr>
      <w:tr w:rsidR="00F022FE" w:rsidRPr="00F022FE" w:rsidTr="00F022FE">
        <w:trPr>
          <w:trHeight w:val="23"/>
          <w:tblHeader/>
          <w:jc w:val="center"/>
        </w:trPr>
        <w:tc>
          <w:tcPr>
            <w:tcW w:w="249" w:type="pct"/>
            <w:vMerge/>
            <w:tcBorders>
              <w:left w:val="single" w:sz="6" w:space="0" w:color="auto"/>
              <w:bottom w:val="single" w:sz="6" w:space="0" w:color="auto"/>
              <w:right w:val="single" w:sz="6" w:space="0" w:color="auto"/>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
                <w:bCs/>
                <w:sz w:val="24"/>
                <w:szCs w:val="24"/>
              </w:rPr>
            </w:pPr>
          </w:p>
        </w:tc>
        <w:tc>
          <w:tcPr>
            <w:tcW w:w="1712" w:type="pct"/>
            <w:vMerge/>
            <w:tcBorders>
              <w:left w:val="single" w:sz="6" w:space="0" w:color="auto"/>
              <w:bottom w:val="single" w:sz="6" w:space="0" w:color="auto"/>
              <w:right w:val="single" w:sz="6" w:space="0" w:color="auto"/>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
                <w:bCs/>
                <w:sz w:val="24"/>
                <w:szCs w:val="24"/>
              </w:rPr>
            </w:pPr>
          </w:p>
        </w:tc>
        <w:tc>
          <w:tcPr>
            <w:tcW w:w="760" w:type="pct"/>
            <w:tcBorders>
              <w:top w:val="single" w:sz="6" w:space="0" w:color="auto"/>
              <w:left w:val="single" w:sz="6" w:space="0" w:color="auto"/>
              <w:bottom w:val="single" w:sz="6" w:space="0" w:color="auto"/>
              <w:right w:val="single" w:sz="6" w:space="0" w:color="auto"/>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Кол-во</w:t>
            </w:r>
          </w:p>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квартир</w:t>
            </w:r>
          </w:p>
        </w:tc>
        <w:tc>
          <w:tcPr>
            <w:tcW w:w="760" w:type="pct"/>
            <w:tcBorders>
              <w:top w:val="single" w:sz="6" w:space="0" w:color="auto"/>
              <w:left w:val="single" w:sz="6" w:space="0" w:color="auto"/>
              <w:bottom w:val="single" w:sz="6" w:space="0" w:color="auto"/>
              <w:right w:val="single" w:sz="6" w:space="0" w:color="auto"/>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Кол-во</w:t>
            </w:r>
          </w:p>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человек</w:t>
            </w:r>
          </w:p>
        </w:tc>
        <w:tc>
          <w:tcPr>
            <w:tcW w:w="760" w:type="pct"/>
            <w:tcBorders>
              <w:top w:val="single" w:sz="6" w:space="0" w:color="auto"/>
              <w:left w:val="single" w:sz="6" w:space="0" w:color="auto"/>
              <w:bottom w:val="single" w:sz="6" w:space="0" w:color="auto"/>
              <w:right w:val="single" w:sz="6" w:space="0" w:color="auto"/>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Кол-во</w:t>
            </w:r>
          </w:p>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домов</w:t>
            </w:r>
          </w:p>
        </w:tc>
        <w:tc>
          <w:tcPr>
            <w:tcW w:w="760" w:type="pct"/>
            <w:tcBorders>
              <w:top w:val="single" w:sz="6" w:space="0" w:color="auto"/>
              <w:left w:val="single" w:sz="6" w:space="0" w:color="auto"/>
              <w:bottom w:val="single" w:sz="6" w:space="0" w:color="auto"/>
              <w:right w:val="single" w:sz="6" w:space="0" w:color="auto"/>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Кол-во</w:t>
            </w:r>
          </w:p>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человек</w:t>
            </w:r>
          </w:p>
        </w:tc>
      </w:tr>
      <w:tr w:rsidR="00F022FE" w:rsidRPr="00F022FE" w:rsidTr="00F022FE">
        <w:trPr>
          <w:trHeight w:val="23"/>
          <w:jc w:val="center"/>
        </w:trPr>
        <w:tc>
          <w:tcPr>
            <w:tcW w:w="249" w:type="pct"/>
            <w:tcBorders>
              <w:top w:val="single" w:sz="6" w:space="0" w:color="auto"/>
              <w:left w:val="single" w:sz="6" w:space="0" w:color="auto"/>
              <w:bottom w:val="single" w:sz="6" w:space="0" w:color="auto"/>
              <w:right w:val="single" w:sz="6" w:space="0" w:color="auto"/>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1</w:t>
            </w:r>
          </w:p>
        </w:tc>
        <w:tc>
          <w:tcPr>
            <w:tcW w:w="1712" w:type="pct"/>
            <w:tcBorders>
              <w:top w:val="single" w:sz="6" w:space="0" w:color="auto"/>
              <w:left w:val="single" w:sz="6" w:space="0" w:color="auto"/>
              <w:bottom w:val="single" w:sz="6" w:space="0" w:color="auto"/>
              <w:right w:val="single" w:sz="6" w:space="0" w:color="auto"/>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Пользование водой из водоразборных колонок</w:t>
            </w:r>
          </w:p>
        </w:tc>
        <w:tc>
          <w:tcPr>
            <w:tcW w:w="760" w:type="pct"/>
            <w:tcBorders>
              <w:top w:val="single" w:sz="6" w:space="0" w:color="auto"/>
              <w:left w:val="single" w:sz="6" w:space="0" w:color="auto"/>
              <w:bottom w:val="single" w:sz="6" w:space="0" w:color="auto"/>
              <w:right w:val="single" w:sz="6" w:space="0" w:color="auto"/>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343</w:t>
            </w:r>
          </w:p>
        </w:tc>
        <w:tc>
          <w:tcPr>
            <w:tcW w:w="760" w:type="pct"/>
            <w:tcBorders>
              <w:top w:val="single" w:sz="6" w:space="0" w:color="auto"/>
              <w:left w:val="single" w:sz="6" w:space="0" w:color="auto"/>
              <w:bottom w:val="single" w:sz="6" w:space="0" w:color="auto"/>
              <w:right w:val="single" w:sz="6" w:space="0" w:color="auto"/>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538</w:t>
            </w:r>
          </w:p>
        </w:tc>
        <w:tc>
          <w:tcPr>
            <w:tcW w:w="760" w:type="pct"/>
            <w:tcBorders>
              <w:top w:val="single" w:sz="6" w:space="0" w:color="auto"/>
              <w:left w:val="single" w:sz="6" w:space="0" w:color="auto"/>
              <w:bottom w:val="single" w:sz="6" w:space="0" w:color="auto"/>
              <w:right w:val="single" w:sz="6" w:space="0" w:color="auto"/>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952</w:t>
            </w:r>
          </w:p>
        </w:tc>
        <w:tc>
          <w:tcPr>
            <w:tcW w:w="760" w:type="pct"/>
            <w:tcBorders>
              <w:top w:val="single" w:sz="6" w:space="0" w:color="auto"/>
              <w:left w:val="single" w:sz="6" w:space="0" w:color="auto"/>
              <w:bottom w:val="single" w:sz="6" w:space="0" w:color="auto"/>
              <w:right w:val="single" w:sz="6" w:space="0" w:color="auto"/>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693</w:t>
            </w:r>
          </w:p>
        </w:tc>
      </w:tr>
      <w:tr w:rsidR="00F022FE" w:rsidRPr="00F022FE" w:rsidTr="00F022FE">
        <w:trPr>
          <w:trHeight w:val="23"/>
          <w:jc w:val="center"/>
        </w:trPr>
        <w:tc>
          <w:tcPr>
            <w:tcW w:w="249" w:type="pct"/>
            <w:tcBorders>
              <w:top w:val="single" w:sz="6" w:space="0" w:color="auto"/>
              <w:left w:val="single" w:sz="6" w:space="0" w:color="auto"/>
              <w:bottom w:val="single" w:sz="6" w:space="0" w:color="auto"/>
              <w:right w:val="single" w:sz="6" w:space="0" w:color="auto"/>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2</w:t>
            </w:r>
          </w:p>
        </w:tc>
        <w:tc>
          <w:tcPr>
            <w:tcW w:w="1712" w:type="pct"/>
            <w:tcBorders>
              <w:top w:val="single" w:sz="6" w:space="0" w:color="auto"/>
              <w:left w:val="single" w:sz="6" w:space="0" w:color="auto"/>
              <w:bottom w:val="single" w:sz="6" w:space="0" w:color="auto"/>
              <w:right w:val="single" w:sz="6" w:space="0" w:color="auto"/>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Водопровод в доме, без канализации</w:t>
            </w:r>
          </w:p>
        </w:tc>
        <w:tc>
          <w:tcPr>
            <w:tcW w:w="760" w:type="pct"/>
            <w:tcBorders>
              <w:top w:val="single" w:sz="6" w:space="0" w:color="auto"/>
              <w:left w:val="single" w:sz="6" w:space="0" w:color="auto"/>
              <w:bottom w:val="single" w:sz="6" w:space="0" w:color="auto"/>
              <w:right w:val="single" w:sz="6" w:space="0" w:color="auto"/>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592</w:t>
            </w:r>
          </w:p>
        </w:tc>
        <w:tc>
          <w:tcPr>
            <w:tcW w:w="760" w:type="pct"/>
            <w:tcBorders>
              <w:top w:val="single" w:sz="6" w:space="0" w:color="auto"/>
              <w:left w:val="single" w:sz="6" w:space="0" w:color="auto"/>
              <w:bottom w:val="single" w:sz="6" w:space="0" w:color="auto"/>
              <w:right w:val="single" w:sz="6" w:space="0" w:color="auto"/>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991</w:t>
            </w:r>
          </w:p>
        </w:tc>
        <w:tc>
          <w:tcPr>
            <w:tcW w:w="760" w:type="pct"/>
            <w:tcBorders>
              <w:top w:val="single" w:sz="6" w:space="0" w:color="auto"/>
              <w:left w:val="single" w:sz="6" w:space="0" w:color="auto"/>
              <w:bottom w:val="single" w:sz="6" w:space="0" w:color="auto"/>
              <w:right w:val="single" w:sz="6" w:space="0" w:color="auto"/>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1462</w:t>
            </w:r>
          </w:p>
        </w:tc>
        <w:tc>
          <w:tcPr>
            <w:tcW w:w="760" w:type="pct"/>
            <w:tcBorders>
              <w:top w:val="single" w:sz="6" w:space="0" w:color="auto"/>
              <w:left w:val="single" w:sz="6" w:space="0" w:color="auto"/>
              <w:bottom w:val="single" w:sz="6" w:space="0" w:color="auto"/>
              <w:right w:val="single" w:sz="6" w:space="0" w:color="auto"/>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2285</w:t>
            </w:r>
          </w:p>
        </w:tc>
      </w:tr>
      <w:tr w:rsidR="00F022FE" w:rsidRPr="00F022FE" w:rsidTr="00F022FE">
        <w:trPr>
          <w:trHeight w:val="23"/>
          <w:jc w:val="center"/>
        </w:trPr>
        <w:tc>
          <w:tcPr>
            <w:tcW w:w="249" w:type="pct"/>
            <w:tcBorders>
              <w:top w:val="single" w:sz="6" w:space="0" w:color="auto"/>
              <w:left w:val="single" w:sz="6" w:space="0" w:color="auto"/>
              <w:bottom w:val="single" w:sz="6" w:space="0" w:color="auto"/>
              <w:right w:val="single" w:sz="6" w:space="0" w:color="auto"/>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3</w:t>
            </w:r>
          </w:p>
        </w:tc>
        <w:tc>
          <w:tcPr>
            <w:tcW w:w="1712" w:type="pct"/>
            <w:tcBorders>
              <w:top w:val="single" w:sz="6" w:space="0" w:color="auto"/>
              <w:left w:val="single" w:sz="6" w:space="0" w:color="auto"/>
              <w:bottom w:val="single" w:sz="6" w:space="0" w:color="auto"/>
              <w:right w:val="single" w:sz="6" w:space="0" w:color="auto"/>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Жилые дома, оборудованные внутренним водопроводом и канализацией без ванн</w:t>
            </w:r>
          </w:p>
        </w:tc>
        <w:tc>
          <w:tcPr>
            <w:tcW w:w="760" w:type="pct"/>
            <w:tcBorders>
              <w:top w:val="single" w:sz="6" w:space="0" w:color="auto"/>
              <w:left w:val="single" w:sz="6" w:space="0" w:color="auto"/>
              <w:bottom w:val="single" w:sz="6" w:space="0" w:color="auto"/>
              <w:right w:val="single" w:sz="6" w:space="0" w:color="auto"/>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64</w:t>
            </w:r>
          </w:p>
        </w:tc>
        <w:tc>
          <w:tcPr>
            <w:tcW w:w="760" w:type="pct"/>
            <w:tcBorders>
              <w:top w:val="single" w:sz="6" w:space="0" w:color="auto"/>
              <w:left w:val="single" w:sz="6" w:space="0" w:color="auto"/>
              <w:bottom w:val="single" w:sz="6" w:space="0" w:color="auto"/>
              <w:right w:val="single" w:sz="6" w:space="0" w:color="auto"/>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134</w:t>
            </w:r>
          </w:p>
        </w:tc>
        <w:tc>
          <w:tcPr>
            <w:tcW w:w="760" w:type="pct"/>
            <w:tcBorders>
              <w:top w:val="single" w:sz="6" w:space="0" w:color="auto"/>
              <w:left w:val="single" w:sz="6" w:space="0" w:color="auto"/>
              <w:bottom w:val="single" w:sz="6" w:space="0" w:color="auto"/>
              <w:right w:val="single" w:sz="6" w:space="0" w:color="auto"/>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0</w:t>
            </w:r>
          </w:p>
        </w:tc>
        <w:tc>
          <w:tcPr>
            <w:tcW w:w="760" w:type="pct"/>
            <w:tcBorders>
              <w:top w:val="single" w:sz="6" w:space="0" w:color="auto"/>
              <w:left w:val="single" w:sz="6" w:space="0" w:color="auto"/>
              <w:bottom w:val="single" w:sz="6" w:space="0" w:color="auto"/>
              <w:right w:val="single" w:sz="6" w:space="0" w:color="auto"/>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0</w:t>
            </w:r>
          </w:p>
        </w:tc>
      </w:tr>
      <w:tr w:rsidR="00F022FE" w:rsidRPr="00F022FE" w:rsidTr="00F022FE">
        <w:trPr>
          <w:trHeight w:val="23"/>
          <w:jc w:val="center"/>
        </w:trPr>
        <w:tc>
          <w:tcPr>
            <w:tcW w:w="249" w:type="pct"/>
            <w:tcBorders>
              <w:top w:val="single" w:sz="6" w:space="0" w:color="auto"/>
              <w:left w:val="single" w:sz="6" w:space="0" w:color="auto"/>
              <w:bottom w:val="single" w:sz="6" w:space="0" w:color="auto"/>
              <w:right w:val="single" w:sz="6" w:space="0" w:color="auto"/>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4</w:t>
            </w:r>
          </w:p>
        </w:tc>
        <w:tc>
          <w:tcPr>
            <w:tcW w:w="1712" w:type="pct"/>
            <w:tcBorders>
              <w:top w:val="single" w:sz="6" w:space="0" w:color="auto"/>
              <w:left w:val="single" w:sz="6" w:space="0" w:color="auto"/>
              <w:bottom w:val="single" w:sz="6" w:space="0" w:color="auto"/>
              <w:right w:val="single" w:sz="6" w:space="0" w:color="auto"/>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Жилые дома, оборудованные внутренним водопроводом и канализацией с ванными и местными водонагревателями</w:t>
            </w:r>
          </w:p>
        </w:tc>
        <w:tc>
          <w:tcPr>
            <w:tcW w:w="760" w:type="pct"/>
            <w:tcBorders>
              <w:top w:val="single" w:sz="6" w:space="0" w:color="auto"/>
              <w:left w:val="single" w:sz="6" w:space="0" w:color="auto"/>
              <w:bottom w:val="single" w:sz="6" w:space="0" w:color="auto"/>
              <w:right w:val="single" w:sz="6" w:space="0" w:color="auto"/>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220</w:t>
            </w:r>
          </w:p>
        </w:tc>
        <w:tc>
          <w:tcPr>
            <w:tcW w:w="760" w:type="pct"/>
            <w:tcBorders>
              <w:top w:val="single" w:sz="6" w:space="0" w:color="auto"/>
              <w:left w:val="single" w:sz="6" w:space="0" w:color="auto"/>
              <w:bottom w:val="single" w:sz="6" w:space="0" w:color="auto"/>
              <w:right w:val="single" w:sz="6" w:space="0" w:color="auto"/>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453</w:t>
            </w:r>
          </w:p>
        </w:tc>
        <w:tc>
          <w:tcPr>
            <w:tcW w:w="760" w:type="pct"/>
            <w:tcBorders>
              <w:top w:val="single" w:sz="6" w:space="0" w:color="auto"/>
              <w:left w:val="single" w:sz="6" w:space="0" w:color="auto"/>
              <w:bottom w:val="single" w:sz="6" w:space="0" w:color="auto"/>
              <w:right w:val="single" w:sz="6" w:space="0" w:color="auto"/>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0</w:t>
            </w:r>
          </w:p>
        </w:tc>
        <w:tc>
          <w:tcPr>
            <w:tcW w:w="760" w:type="pct"/>
            <w:tcBorders>
              <w:top w:val="single" w:sz="6" w:space="0" w:color="auto"/>
              <w:left w:val="single" w:sz="6" w:space="0" w:color="auto"/>
              <w:bottom w:val="single" w:sz="6" w:space="0" w:color="auto"/>
              <w:right w:val="single" w:sz="6" w:space="0" w:color="auto"/>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0</w:t>
            </w:r>
          </w:p>
        </w:tc>
      </w:tr>
      <w:tr w:rsidR="00F022FE" w:rsidRPr="00F022FE" w:rsidTr="00F022FE">
        <w:trPr>
          <w:trHeight w:val="23"/>
          <w:jc w:val="center"/>
        </w:trPr>
        <w:tc>
          <w:tcPr>
            <w:tcW w:w="249" w:type="pct"/>
            <w:tcBorders>
              <w:top w:val="single" w:sz="6" w:space="0" w:color="auto"/>
              <w:left w:val="single" w:sz="6" w:space="0" w:color="auto"/>
              <w:bottom w:val="single" w:sz="6" w:space="0" w:color="auto"/>
              <w:right w:val="single" w:sz="6" w:space="0" w:color="auto"/>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5</w:t>
            </w:r>
          </w:p>
        </w:tc>
        <w:tc>
          <w:tcPr>
            <w:tcW w:w="1712" w:type="pct"/>
            <w:tcBorders>
              <w:top w:val="single" w:sz="6" w:space="0" w:color="auto"/>
              <w:left w:val="single" w:sz="6" w:space="0" w:color="auto"/>
              <w:bottom w:val="single" w:sz="6" w:space="0" w:color="auto"/>
              <w:right w:val="single" w:sz="6" w:space="0" w:color="auto"/>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Жилые дома с водопроводом, канализацией и центральным горячим водоснабжением</w:t>
            </w:r>
          </w:p>
        </w:tc>
        <w:tc>
          <w:tcPr>
            <w:tcW w:w="760" w:type="pct"/>
            <w:tcBorders>
              <w:top w:val="single" w:sz="6" w:space="0" w:color="auto"/>
              <w:left w:val="single" w:sz="6" w:space="0" w:color="auto"/>
              <w:bottom w:val="single" w:sz="6" w:space="0" w:color="auto"/>
              <w:right w:val="single" w:sz="6" w:space="0" w:color="auto"/>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0</w:t>
            </w:r>
          </w:p>
        </w:tc>
        <w:tc>
          <w:tcPr>
            <w:tcW w:w="760" w:type="pct"/>
            <w:tcBorders>
              <w:top w:val="single" w:sz="6" w:space="0" w:color="auto"/>
              <w:left w:val="single" w:sz="6" w:space="0" w:color="auto"/>
              <w:bottom w:val="single" w:sz="6" w:space="0" w:color="auto"/>
              <w:right w:val="single" w:sz="6" w:space="0" w:color="auto"/>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0</w:t>
            </w:r>
          </w:p>
        </w:tc>
        <w:tc>
          <w:tcPr>
            <w:tcW w:w="760" w:type="pct"/>
            <w:tcBorders>
              <w:top w:val="single" w:sz="6" w:space="0" w:color="auto"/>
              <w:left w:val="single" w:sz="6" w:space="0" w:color="auto"/>
              <w:bottom w:val="single" w:sz="6" w:space="0" w:color="auto"/>
              <w:right w:val="single" w:sz="6" w:space="0" w:color="auto"/>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0</w:t>
            </w:r>
          </w:p>
        </w:tc>
        <w:tc>
          <w:tcPr>
            <w:tcW w:w="760" w:type="pct"/>
            <w:tcBorders>
              <w:top w:val="single" w:sz="6" w:space="0" w:color="auto"/>
              <w:left w:val="single" w:sz="6" w:space="0" w:color="auto"/>
              <w:bottom w:val="single" w:sz="6" w:space="0" w:color="auto"/>
              <w:right w:val="single" w:sz="6" w:space="0" w:color="auto"/>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0</w:t>
            </w:r>
          </w:p>
        </w:tc>
      </w:tr>
    </w:tbl>
    <w:p w:rsidR="00F022FE" w:rsidRPr="00F022FE" w:rsidRDefault="00F022FE" w:rsidP="00F022FE">
      <w:pPr>
        <w:spacing w:after="0" w:line="240" w:lineRule="auto"/>
        <w:jc w:val="both"/>
        <w:rPr>
          <w:rFonts w:ascii="Times New Roman" w:hAnsi="Times New Roman" w:cs="Times New Roman"/>
          <w:sz w:val="24"/>
          <w:szCs w:val="24"/>
        </w:rPr>
      </w:pPr>
    </w:p>
    <w:p w:rsidR="00F022FE" w:rsidRPr="00F022FE" w:rsidRDefault="00F022FE" w:rsidP="00F022FE">
      <w:pPr>
        <w:spacing w:after="0" w:line="240" w:lineRule="auto"/>
        <w:jc w:val="both"/>
        <w:rPr>
          <w:rFonts w:ascii="Times New Roman" w:hAnsi="Times New Roman" w:cs="Times New Roman"/>
          <w:b/>
          <w:sz w:val="24"/>
          <w:szCs w:val="24"/>
        </w:rPr>
      </w:pPr>
      <w:r w:rsidRPr="00F022FE">
        <w:rPr>
          <w:rFonts w:ascii="Times New Roman" w:hAnsi="Times New Roman" w:cs="Times New Roman"/>
          <w:b/>
          <w:sz w:val="24"/>
          <w:szCs w:val="24"/>
        </w:rPr>
        <w:t>Таблица 61 - По сведениям, предоставленным Федеральной службой государственной статистики</w:t>
      </w:r>
    </w:p>
    <w:tbl>
      <w:tblPr>
        <w:tblW w:w="5000" w:type="pct"/>
        <w:jc w:val="center"/>
        <w:tblLook w:val="04A0"/>
      </w:tblPr>
      <w:tblGrid>
        <w:gridCol w:w="5186"/>
        <w:gridCol w:w="2282"/>
        <w:gridCol w:w="1961"/>
      </w:tblGrid>
      <w:tr w:rsidR="00F022FE" w:rsidRPr="00F022FE" w:rsidTr="00F022FE">
        <w:trPr>
          <w:trHeight w:val="23"/>
          <w:tblHeader/>
          <w:jc w:val="center"/>
        </w:trPr>
        <w:tc>
          <w:tcPr>
            <w:tcW w:w="2750" w:type="pct"/>
            <w:tcBorders>
              <w:top w:val="single" w:sz="8" w:space="0" w:color="000000"/>
              <w:left w:val="single" w:sz="8" w:space="0" w:color="000000"/>
              <w:bottom w:val="single" w:sz="8" w:space="0" w:color="000000"/>
              <w:right w:val="single" w:sz="8"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Показатели</w:t>
            </w:r>
          </w:p>
        </w:tc>
        <w:tc>
          <w:tcPr>
            <w:tcW w:w="1210" w:type="pct"/>
            <w:tcBorders>
              <w:top w:val="single" w:sz="8" w:space="0" w:color="000000"/>
              <w:left w:val="single" w:sz="8" w:space="0" w:color="000000"/>
              <w:bottom w:val="single" w:sz="8" w:space="0" w:color="000000"/>
              <w:right w:val="single" w:sz="8"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Ед.изм.</w:t>
            </w:r>
          </w:p>
        </w:tc>
        <w:tc>
          <w:tcPr>
            <w:tcW w:w="1040" w:type="pct"/>
            <w:tcBorders>
              <w:top w:val="single" w:sz="8" w:space="0" w:color="000000"/>
              <w:left w:val="single" w:sz="8" w:space="0" w:color="000000"/>
              <w:bottom w:val="single" w:sz="8" w:space="0" w:color="000000"/>
              <w:right w:val="single" w:sz="8"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2022 г.</w:t>
            </w:r>
          </w:p>
        </w:tc>
      </w:tr>
      <w:tr w:rsidR="00F022FE" w:rsidRPr="00F022FE" w:rsidTr="00F022FE">
        <w:trPr>
          <w:trHeight w:val="23"/>
          <w:jc w:val="center"/>
        </w:trPr>
        <w:tc>
          <w:tcPr>
            <w:tcW w:w="5000" w:type="pct"/>
            <w:gridSpan w:val="3"/>
            <w:tcBorders>
              <w:top w:val="single" w:sz="8" w:space="0" w:color="000000"/>
              <w:left w:val="single" w:sz="8" w:space="0" w:color="000000"/>
              <w:bottom w:val="single" w:sz="8" w:space="0" w:color="000000"/>
              <w:right w:val="single" w:sz="8"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Одиночное протяжение уличной водопроводной сети</w:t>
            </w:r>
          </w:p>
        </w:tc>
      </w:tr>
      <w:tr w:rsidR="00F022FE" w:rsidRPr="00F022FE" w:rsidTr="00F022FE">
        <w:trPr>
          <w:trHeight w:val="23"/>
          <w:jc w:val="center"/>
        </w:trPr>
        <w:tc>
          <w:tcPr>
            <w:tcW w:w="2750" w:type="pct"/>
            <w:tcBorders>
              <w:top w:val="single" w:sz="8" w:space="0" w:color="000000"/>
              <w:left w:val="single" w:sz="8" w:space="0" w:color="000000"/>
              <w:bottom w:val="single" w:sz="8" w:space="0" w:color="000000"/>
              <w:right w:val="single" w:sz="8"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lang w:val="en-US"/>
              </w:rPr>
              <w:t>Уличная водопроводная сеть</w:t>
            </w:r>
          </w:p>
        </w:tc>
        <w:tc>
          <w:tcPr>
            <w:tcW w:w="1210" w:type="pct"/>
            <w:tcBorders>
              <w:top w:val="single" w:sz="8" w:space="0" w:color="000000"/>
              <w:left w:val="single" w:sz="8" w:space="0" w:color="000000"/>
              <w:bottom w:val="single" w:sz="8" w:space="0" w:color="000000"/>
              <w:right w:val="single" w:sz="8"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lang w:val="en-US"/>
              </w:rPr>
              <w:t>метр</w:t>
            </w:r>
          </w:p>
        </w:tc>
        <w:tc>
          <w:tcPr>
            <w:tcW w:w="1040" w:type="pct"/>
            <w:tcBorders>
              <w:top w:val="single" w:sz="8" w:space="0" w:color="000000"/>
              <w:left w:val="single" w:sz="8" w:space="0" w:color="000000"/>
              <w:bottom w:val="single" w:sz="8" w:space="0" w:color="000000"/>
              <w:right w:val="single" w:sz="8"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lang w:val="en-US"/>
              </w:rPr>
              <w:t>78200</w:t>
            </w:r>
          </w:p>
        </w:tc>
      </w:tr>
      <w:tr w:rsidR="00F022FE" w:rsidRPr="00F022FE" w:rsidTr="00F022FE">
        <w:trPr>
          <w:trHeight w:val="23"/>
          <w:jc w:val="center"/>
        </w:trPr>
        <w:tc>
          <w:tcPr>
            <w:tcW w:w="5000" w:type="pct"/>
            <w:gridSpan w:val="3"/>
            <w:tcBorders>
              <w:top w:val="single" w:sz="8" w:space="0" w:color="000000"/>
              <w:left w:val="single" w:sz="8" w:space="0" w:color="000000"/>
              <w:bottom w:val="single" w:sz="8" w:space="0" w:color="000000"/>
              <w:right w:val="single" w:sz="8"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Одиночное протяжение уличной водопроводной сети, нуждающейся в замене</w:t>
            </w:r>
          </w:p>
        </w:tc>
      </w:tr>
      <w:tr w:rsidR="00F022FE" w:rsidRPr="00F022FE" w:rsidTr="00F022FE">
        <w:trPr>
          <w:trHeight w:val="23"/>
          <w:jc w:val="center"/>
        </w:trPr>
        <w:tc>
          <w:tcPr>
            <w:tcW w:w="2750" w:type="pct"/>
            <w:tcBorders>
              <w:top w:val="single" w:sz="8" w:space="0" w:color="000000"/>
              <w:left w:val="single" w:sz="8" w:space="0" w:color="000000"/>
              <w:bottom w:val="single" w:sz="8" w:space="0" w:color="000000"/>
              <w:right w:val="single" w:sz="8"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Уличная водопроводная сеть, нуждающаяся в замене</w:t>
            </w:r>
          </w:p>
        </w:tc>
        <w:tc>
          <w:tcPr>
            <w:tcW w:w="1210" w:type="pct"/>
            <w:tcBorders>
              <w:top w:val="single" w:sz="8" w:space="0" w:color="000000"/>
              <w:left w:val="single" w:sz="8" w:space="0" w:color="000000"/>
              <w:bottom w:val="single" w:sz="8" w:space="0" w:color="000000"/>
              <w:right w:val="single" w:sz="8"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lang w:val="en-US"/>
              </w:rPr>
              <w:t>метр</w:t>
            </w:r>
          </w:p>
        </w:tc>
        <w:tc>
          <w:tcPr>
            <w:tcW w:w="1040" w:type="pct"/>
            <w:tcBorders>
              <w:top w:val="single" w:sz="8" w:space="0" w:color="000000"/>
              <w:left w:val="single" w:sz="8" w:space="0" w:color="000000"/>
              <w:bottom w:val="single" w:sz="8" w:space="0" w:color="000000"/>
              <w:right w:val="single" w:sz="8"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lang w:val="en-US"/>
              </w:rPr>
              <w:t>39100</w:t>
            </w:r>
          </w:p>
        </w:tc>
      </w:tr>
      <w:tr w:rsidR="00F022FE" w:rsidRPr="00F022FE" w:rsidTr="00F022FE">
        <w:trPr>
          <w:trHeight w:val="23"/>
          <w:jc w:val="center"/>
        </w:trPr>
        <w:tc>
          <w:tcPr>
            <w:tcW w:w="2750" w:type="pct"/>
            <w:tcBorders>
              <w:top w:val="single" w:sz="8" w:space="0" w:color="000000"/>
              <w:left w:val="single" w:sz="8" w:space="0" w:color="000000"/>
              <w:bottom w:val="single" w:sz="8" w:space="0" w:color="000000"/>
              <w:right w:val="single" w:sz="8"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Одиночное протяжение уличной водопроводной сети, которая заменена и отремонтирована за отчетный год</w:t>
            </w:r>
          </w:p>
        </w:tc>
        <w:tc>
          <w:tcPr>
            <w:tcW w:w="1210" w:type="pct"/>
            <w:tcBorders>
              <w:top w:val="single" w:sz="8" w:space="0" w:color="000000"/>
              <w:left w:val="single" w:sz="8" w:space="0" w:color="000000"/>
              <w:bottom w:val="single" w:sz="8" w:space="0" w:color="000000"/>
              <w:right w:val="single" w:sz="8"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lang w:val="en-US"/>
              </w:rPr>
              <w:t>метр</w:t>
            </w:r>
          </w:p>
        </w:tc>
        <w:tc>
          <w:tcPr>
            <w:tcW w:w="1040" w:type="pct"/>
            <w:tcBorders>
              <w:top w:val="single" w:sz="8" w:space="0" w:color="000000"/>
              <w:left w:val="single" w:sz="8" w:space="0" w:color="000000"/>
              <w:bottom w:val="single" w:sz="8" w:space="0" w:color="000000"/>
              <w:right w:val="single" w:sz="8"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w:t>
            </w:r>
          </w:p>
        </w:tc>
      </w:tr>
      <w:tr w:rsidR="00F022FE" w:rsidRPr="00F022FE" w:rsidTr="00F022FE">
        <w:trPr>
          <w:trHeight w:val="23"/>
          <w:jc w:val="center"/>
        </w:trPr>
        <w:tc>
          <w:tcPr>
            <w:tcW w:w="2750" w:type="pct"/>
            <w:tcBorders>
              <w:top w:val="single" w:sz="8" w:space="0" w:color="000000"/>
              <w:left w:val="single" w:sz="8" w:space="0" w:color="000000"/>
              <w:bottom w:val="single" w:sz="8" w:space="0" w:color="000000"/>
              <w:right w:val="single" w:sz="8"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Количество населенных пунктов, не имеющих водопроводов (отдельных водопроводных сетей)</w:t>
            </w:r>
          </w:p>
        </w:tc>
        <w:tc>
          <w:tcPr>
            <w:tcW w:w="1210" w:type="pct"/>
            <w:tcBorders>
              <w:top w:val="single" w:sz="8" w:space="0" w:color="000000"/>
              <w:left w:val="single" w:sz="8" w:space="0" w:color="000000"/>
              <w:bottom w:val="single" w:sz="8" w:space="0" w:color="000000"/>
              <w:right w:val="single" w:sz="8"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lang w:val="en-US"/>
              </w:rPr>
              <w:t>единица</w:t>
            </w:r>
          </w:p>
        </w:tc>
        <w:tc>
          <w:tcPr>
            <w:tcW w:w="1040" w:type="pct"/>
            <w:tcBorders>
              <w:top w:val="single" w:sz="8" w:space="0" w:color="000000"/>
              <w:left w:val="single" w:sz="8" w:space="0" w:color="000000"/>
              <w:bottom w:val="single" w:sz="8" w:space="0" w:color="000000"/>
              <w:right w:val="single" w:sz="8"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lang w:val="en-US"/>
              </w:rPr>
              <w:t>402</w:t>
            </w:r>
          </w:p>
        </w:tc>
      </w:tr>
    </w:tbl>
    <w:p w:rsidR="00F022FE" w:rsidRPr="00F022FE" w:rsidRDefault="00F022FE" w:rsidP="00F022FE">
      <w:pPr>
        <w:spacing w:after="0" w:line="240" w:lineRule="auto"/>
        <w:jc w:val="both"/>
        <w:rPr>
          <w:rFonts w:ascii="Times New Roman" w:hAnsi="Times New Roman" w:cs="Times New Roman"/>
          <w:sz w:val="24"/>
          <w:szCs w:val="24"/>
        </w:rPr>
      </w:pPr>
    </w:p>
    <w:p w:rsidR="00F022FE" w:rsidRPr="00F022FE" w:rsidRDefault="00F022FE" w:rsidP="002F6E4C">
      <w:pPr>
        <w:tabs>
          <w:tab w:val="left" w:pos="567"/>
        </w:tabs>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 xml:space="preserve">Расчетные расходы воды, определены исходя из степени благоустройства жилой застройки и сохраняемого жилого фонда. При этом удельные нормы водоотведения принимаются равными нормам водопотребления. </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Норматив потребления воды в жилом фонде (куб.м/чел):</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 с ванной – 4,0</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 без ванны – 2,1</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 из колонки – 1,2</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При расчете годового водопотребления в Проекте учитывается укрупненный показатель - 4,0 м</w:t>
      </w:r>
      <w:r w:rsidRPr="00F022FE">
        <w:rPr>
          <w:rFonts w:ascii="Times New Roman" w:hAnsi="Times New Roman" w:cs="Times New Roman"/>
          <w:sz w:val="24"/>
          <w:szCs w:val="24"/>
          <w:vertAlign w:val="superscript"/>
        </w:rPr>
        <w:t>3</w:t>
      </w:r>
      <w:r w:rsidRPr="00F022FE">
        <w:rPr>
          <w:rFonts w:ascii="Times New Roman" w:hAnsi="Times New Roman" w:cs="Times New Roman"/>
          <w:sz w:val="24"/>
          <w:szCs w:val="24"/>
        </w:rPr>
        <w:t>/чел.</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Учитывая, что в Новоржевском районе на расчетный срок планируется стабилизационный сценарий развития, годовое водопотребление в районе может составить 10707,6 м</w:t>
      </w:r>
      <w:r w:rsidRPr="00F022FE">
        <w:rPr>
          <w:rFonts w:ascii="Times New Roman" w:hAnsi="Times New Roman" w:cs="Times New Roman"/>
          <w:sz w:val="24"/>
          <w:szCs w:val="24"/>
          <w:vertAlign w:val="superscript"/>
        </w:rPr>
        <w:t>3</w:t>
      </w:r>
      <w:r w:rsidRPr="00F022FE">
        <w:rPr>
          <w:rFonts w:ascii="Times New Roman" w:hAnsi="Times New Roman" w:cs="Times New Roman"/>
          <w:sz w:val="24"/>
          <w:szCs w:val="24"/>
        </w:rPr>
        <w:t>, или 10707,6 тыс. л.</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lastRenderedPageBreak/>
        <w:t>Техническое состояние существующих сетей и сооружений водопровода, ввиду их длительной эксплуатации, снижает уровень подготовки воды питьевого качества. Требуется ремонт и реконструкция.</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Вода должна отвечать требованиям норм централизованных и децентрализованных систем питьевого водоснабжения.</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Для решения проблемы обеспечения населения качественной питьевой водой необходимо следующее: ремонт артезианских скважин, реконструкция и строительство подземных водопроводных сетей, замена водонапорных башен, оборудованных системой автоматики, оснащение всех источников водоснабжения приборами учета расхода воды.</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В целях улучшения хозяйственно-питьевого водоснабжения района необходимо:</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 провести ремонт и реконструкцию существующих скважин, сетей, водонапорных башен г. Новоржев, д. Орша, д. Выбор, д. Вехно;</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 построить водопроводные сети и сооружения для нового жилищного строительства д. Макарово, ул. Барановская;</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 разработать проекты и обустроить зоны санитарной охраны водозаборов и водопроводных сооружений;</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 отремонтировать колодцы общественного пользования.</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 развитие системы водоснабжения в поселении в соответствии с объемами нового строительства объектов жилья и соцкультбыта.</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Водоотведение</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Норматив водоотведения в жилом фонде:</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 с ванной – 4,0</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 без ванны – 2,1</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 без водопровода (при водопотреблении из колонки) – 1,2.</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На момент разработки Проекта централизованные системы канализации в населенных пунктах Новоржевского района отсутствуют. Сточные воды собираются в выгреба или септики, либо отводятся канализационными сетями со сбросом без очистки и обеззараживания.</w:t>
      </w:r>
    </w:p>
    <w:p w:rsidR="00F022FE" w:rsidRPr="00F022FE" w:rsidRDefault="00F022FE" w:rsidP="00F022FE">
      <w:pPr>
        <w:spacing w:after="0" w:line="240" w:lineRule="auto"/>
        <w:jc w:val="both"/>
        <w:rPr>
          <w:rFonts w:ascii="Times New Roman" w:hAnsi="Times New Roman" w:cs="Times New Roman"/>
          <w:sz w:val="24"/>
          <w:szCs w:val="24"/>
        </w:rPr>
      </w:pPr>
    </w:p>
    <w:p w:rsidR="00F022FE" w:rsidRPr="00F022FE" w:rsidRDefault="00F022FE" w:rsidP="00F022FE">
      <w:pPr>
        <w:spacing w:after="0" w:line="240" w:lineRule="auto"/>
        <w:jc w:val="both"/>
        <w:rPr>
          <w:rFonts w:ascii="Times New Roman" w:hAnsi="Times New Roman" w:cs="Times New Roman"/>
          <w:b/>
          <w:sz w:val="24"/>
          <w:szCs w:val="24"/>
        </w:rPr>
      </w:pPr>
      <w:r w:rsidRPr="00F022FE">
        <w:rPr>
          <w:rFonts w:ascii="Times New Roman" w:hAnsi="Times New Roman" w:cs="Times New Roman"/>
          <w:b/>
          <w:sz w:val="24"/>
          <w:szCs w:val="24"/>
        </w:rPr>
        <w:t>Таблица 62 - По сведениям, предоставленным Федеральной службой государственной статистики</w:t>
      </w:r>
    </w:p>
    <w:tbl>
      <w:tblPr>
        <w:tblW w:w="5000" w:type="pct"/>
        <w:jc w:val="center"/>
        <w:tblLook w:val="04A0"/>
      </w:tblPr>
      <w:tblGrid>
        <w:gridCol w:w="5588"/>
        <w:gridCol w:w="2125"/>
        <w:gridCol w:w="1716"/>
      </w:tblGrid>
      <w:tr w:rsidR="00F022FE" w:rsidRPr="00F022FE" w:rsidTr="00F022FE">
        <w:trPr>
          <w:trHeight w:val="23"/>
          <w:jc w:val="center"/>
        </w:trPr>
        <w:tc>
          <w:tcPr>
            <w:tcW w:w="2963" w:type="pct"/>
            <w:tcBorders>
              <w:top w:val="single" w:sz="8" w:space="0" w:color="000000"/>
              <w:left w:val="single" w:sz="8" w:space="0" w:color="000000"/>
              <w:bottom w:val="single" w:sz="8" w:space="0" w:color="000000"/>
              <w:right w:val="single" w:sz="8"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Показатели</w:t>
            </w:r>
          </w:p>
        </w:tc>
        <w:tc>
          <w:tcPr>
            <w:tcW w:w="1127" w:type="pct"/>
            <w:tcBorders>
              <w:top w:val="single" w:sz="8" w:space="0" w:color="000000"/>
              <w:left w:val="single" w:sz="8" w:space="0" w:color="000000"/>
              <w:bottom w:val="single" w:sz="8" w:space="0" w:color="000000"/>
              <w:right w:val="single" w:sz="8"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Ед.изм.</w:t>
            </w:r>
          </w:p>
        </w:tc>
        <w:tc>
          <w:tcPr>
            <w:tcW w:w="910" w:type="pct"/>
            <w:tcBorders>
              <w:top w:val="single" w:sz="8" w:space="0" w:color="000000"/>
              <w:left w:val="single" w:sz="8" w:space="0" w:color="000000"/>
              <w:bottom w:val="single" w:sz="8" w:space="0" w:color="000000"/>
              <w:right w:val="single" w:sz="8"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2020 г.</w:t>
            </w:r>
          </w:p>
        </w:tc>
      </w:tr>
      <w:tr w:rsidR="00F022FE" w:rsidRPr="00F022FE" w:rsidTr="00F022FE">
        <w:trPr>
          <w:trHeight w:val="23"/>
          <w:jc w:val="center"/>
        </w:trPr>
        <w:tc>
          <w:tcPr>
            <w:tcW w:w="5000" w:type="pct"/>
            <w:gridSpan w:val="3"/>
            <w:tcBorders>
              <w:top w:val="single" w:sz="8" w:space="0" w:color="000000"/>
              <w:left w:val="single" w:sz="8" w:space="0" w:color="000000"/>
              <w:bottom w:val="single" w:sz="8" w:space="0" w:color="000000"/>
              <w:right w:val="single" w:sz="8"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Одиночное протяжение уличной канализационной сети</w:t>
            </w:r>
          </w:p>
        </w:tc>
      </w:tr>
      <w:tr w:rsidR="00F022FE" w:rsidRPr="00F022FE" w:rsidTr="00F022FE">
        <w:trPr>
          <w:trHeight w:val="23"/>
          <w:jc w:val="center"/>
        </w:trPr>
        <w:tc>
          <w:tcPr>
            <w:tcW w:w="2963" w:type="pct"/>
            <w:tcBorders>
              <w:top w:val="single" w:sz="8" w:space="0" w:color="000000"/>
              <w:left w:val="single" w:sz="8" w:space="0" w:color="000000"/>
              <w:bottom w:val="single" w:sz="8" w:space="0" w:color="000000"/>
              <w:right w:val="single" w:sz="8"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lang w:val="en-US"/>
              </w:rPr>
              <w:t>Уличная канализационная сеть</w:t>
            </w:r>
          </w:p>
        </w:tc>
        <w:tc>
          <w:tcPr>
            <w:tcW w:w="1127" w:type="pct"/>
            <w:tcBorders>
              <w:top w:val="single" w:sz="8" w:space="0" w:color="000000"/>
              <w:left w:val="single" w:sz="8" w:space="0" w:color="000000"/>
              <w:bottom w:val="single" w:sz="8" w:space="0" w:color="000000"/>
              <w:right w:val="single" w:sz="8"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lang w:val="en-US"/>
              </w:rPr>
              <w:t>метр</w:t>
            </w:r>
          </w:p>
        </w:tc>
        <w:tc>
          <w:tcPr>
            <w:tcW w:w="910" w:type="pct"/>
            <w:tcBorders>
              <w:top w:val="single" w:sz="8" w:space="0" w:color="000000"/>
              <w:left w:val="single" w:sz="8" w:space="0" w:color="000000"/>
              <w:bottom w:val="single" w:sz="8" w:space="0" w:color="000000"/>
              <w:right w:val="single" w:sz="8"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260</w:t>
            </w:r>
            <w:r w:rsidRPr="00F022FE">
              <w:rPr>
                <w:rFonts w:ascii="Times New Roman" w:hAnsi="Times New Roman" w:cs="Times New Roman"/>
                <w:sz w:val="24"/>
                <w:szCs w:val="24"/>
                <w:lang w:val="en-US"/>
              </w:rPr>
              <w:t>0</w:t>
            </w:r>
          </w:p>
        </w:tc>
      </w:tr>
      <w:tr w:rsidR="00F022FE" w:rsidRPr="00F022FE" w:rsidTr="00F022FE">
        <w:trPr>
          <w:trHeight w:val="23"/>
          <w:jc w:val="center"/>
        </w:trPr>
        <w:tc>
          <w:tcPr>
            <w:tcW w:w="5000" w:type="pct"/>
            <w:gridSpan w:val="3"/>
            <w:tcBorders>
              <w:top w:val="single" w:sz="8" w:space="0" w:color="000000"/>
              <w:left w:val="single" w:sz="8" w:space="0" w:color="000000"/>
              <w:bottom w:val="single" w:sz="8" w:space="0" w:color="000000"/>
              <w:right w:val="single" w:sz="8"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Одиночное протяжение уличной канализационной сети, нуждающейся в замене</w:t>
            </w:r>
          </w:p>
        </w:tc>
      </w:tr>
      <w:tr w:rsidR="00F022FE" w:rsidRPr="00F022FE" w:rsidTr="00F022FE">
        <w:trPr>
          <w:trHeight w:val="23"/>
          <w:jc w:val="center"/>
        </w:trPr>
        <w:tc>
          <w:tcPr>
            <w:tcW w:w="2963" w:type="pct"/>
            <w:tcBorders>
              <w:top w:val="single" w:sz="8" w:space="0" w:color="000000"/>
              <w:left w:val="single" w:sz="8" w:space="0" w:color="000000"/>
              <w:bottom w:val="single" w:sz="8" w:space="0" w:color="000000"/>
              <w:right w:val="single" w:sz="8"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Уличная канализационная сеть, нуждающаяся в замене</w:t>
            </w:r>
          </w:p>
        </w:tc>
        <w:tc>
          <w:tcPr>
            <w:tcW w:w="1127" w:type="pct"/>
            <w:tcBorders>
              <w:top w:val="single" w:sz="8" w:space="0" w:color="000000"/>
              <w:left w:val="single" w:sz="8" w:space="0" w:color="000000"/>
              <w:bottom w:val="single" w:sz="8" w:space="0" w:color="000000"/>
              <w:right w:val="single" w:sz="8"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lang w:val="en-US"/>
              </w:rPr>
              <w:t>метр</w:t>
            </w:r>
          </w:p>
        </w:tc>
        <w:tc>
          <w:tcPr>
            <w:tcW w:w="910" w:type="pct"/>
            <w:tcBorders>
              <w:top w:val="single" w:sz="8" w:space="0" w:color="000000"/>
              <w:left w:val="single" w:sz="8" w:space="0" w:color="000000"/>
              <w:bottom w:val="single" w:sz="8" w:space="0" w:color="000000"/>
              <w:right w:val="single" w:sz="8"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24</w:t>
            </w:r>
            <w:r w:rsidRPr="00F022FE">
              <w:rPr>
                <w:rFonts w:ascii="Times New Roman" w:hAnsi="Times New Roman" w:cs="Times New Roman"/>
                <w:sz w:val="24"/>
                <w:szCs w:val="24"/>
                <w:lang w:val="en-US"/>
              </w:rPr>
              <w:t>00</w:t>
            </w:r>
          </w:p>
        </w:tc>
      </w:tr>
      <w:tr w:rsidR="00F022FE" w:rsidRPr="00F022FE" w:rsidTr="00F022FE">
        <w:trPr>
          <w:trHeight w:val="23"/>
          <w:jc w:val="center"/>
        </w:trPr>
        <w:tc>
          <w:tcPr>
            <w:tcW w:w="2963" w:type="pct"/>
            <w:tcBorders>
              <w:top w:val="single" w:sz="8" w:space="0" w:color="000000"/>
              <w:left w:val="single" w:sz="8" w:space="0" w:color="000000"/>
              <w:bottom w:val="single" w:sz="8" w:space="0" w:color="000000"/>
              <w:right w:val="single" w:sz="8"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Одиночное протяжение уличной канализационной, которая заменена и отремонтирована за отчетный год</w:t>
            </w:r>
          </w:p>
        </w:tc>
        <w:tc>
          <w:tcPr>
            <w:tcW w:w="1127" w:type="pct"/>
            <w:tcBorders>
              <w:top w:val="single" w:sz="8" w:space="0" w:color="000000"/>
              <w:left w:val="single" w:sz="8" w:space="0" w:color="000000"/>
              <w:bottom w:val="single" w:sz="8" w:space="0" w:color="000000"/>
              <w:right w:val="single" w:sz="8"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метр</w:t>
            </w:r>
          </w:p>
        </w:tc>
        <w:tc>
          <w:tcPr>
            <w:tcW w:w="910" w:type="pct"/>
            <w:tcBorders>
              <w:top w:val="single" w:sz="8" w:space="0" w:color="000000"/>
              <w:left w:val="single" w:sz="8" w:space="0" w:color="000000"/>
              <w:bottom w:val="single" w:sz="8" w:space="0" w:color="000000"/>
              <w:right w:val="single" w:sz="8"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w:t>
            </w:r>
          </w:p>
        </w:tc>
      </w:tr>
      <w:tr w:rsidR="00F022FE" w:rsidRPr="00F022FE" w:rsidTr="00F022FE">
        <w:trPr>
          <w:trHeight w:val="23"/>
          <w:jc w:val="center"/>
        </w:trPr>
        <w:tc>
          <w:tcPr>
            <w:tcW w:w="2963" w:type="pct"/>
            <w:tcBorders>
              <w:top w:val="single" w:sz="8" w:space="0" w:color="000000"/>
              <w:left w:val="single" w:sz="8" w:space="0" w:color="000000"/>
              <w:bottom w:val="single" w:sz="8" w:space="0" w:color="000000"/>
              <w:right w:val="single" w:sz="8"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Количество населенных пунктов, не имеющих канализаций (отдельных канализационных сетей)</w:t>
            </w:r>
          </w:p>
        </w:tc>
        <w:tc>
          <w:tcPr>
            <w:tcW w:w="1127" w:type="pct"/>
            <w:tcBorders>
              <w:top w:val="single" w:sz="8" w:space="0" w:color="000000"/>
              <w:left w:val="single" w:sz="8" w:space="0" w:color="000000"/>
              <w:bottom w:val="single" w:sz="8" w:space="0" w:color="000000"/>
              <w:right w:val="single" w:sz="8"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lang w:val="en-US"/>
              </w:rPr>
              <w:t>единица</w:t>
            </w:r>
          </w:p>
        </w:tc>
        <w:tc>
          <w:tcPr>
            <w:tcW w:w="910" w:type="pct"/>
            <w:tcBorders>
              <w:top w:val="single" w:sz="8" w:space="0" w:color="000000"/>
              <w:left w:val="single" w:sz="8" w:space="0" w:color="000000"/>
              <w:bottom w:val="single" w:sz="8" w:space="0" w:color="000000"/>
              <w:right w:val="single" w:sz="8"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437</w:t>
            </w:r>
          </w:p>
        </w:tc>
      </w:tr>
    </w:tbl>
    <w:p w:rsidR="00F022FE" w:rsidRPr="00F022FE" w:rsidRDefault="00F022FE" w:rsidP="00F022FE">
      <w:pPr>
        <w:spacing w:after="0" w:line="240" w:lineRule="auto"/>
        <w:jc w:val="both"/>
        <w:rPr>
          <w:rFonts w:ascii="Times New Roman" w:hAnsi="Times New Roman" w:cs="Times New Roman"/>
          <w:sz w:val="24"/>
          <w:szCs w:val="24"/>
        </w:rPr>
      </w:pP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В настоящее время муниципальное образование "Новоржевский район" имеет довольно низкую степень благоустройства в области водоотведения. Как таковой централизованной системы канализации осуществляющих сбор водопроводных стоков от жилого сектора на территории района нет.</w:t>
      </w:r>
    </w:p>
    <w:p w:rsidR="00F022FE" w:rsidRPr="00F022FE" w:rsidRDefault="00F022FE" w:rsidP="002F6E4C">
      <w:pPr>
        <w:tabs>
          <w:tab w:val="left" w:pos="567"/>
        </w:tabs>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Отсутствие систем сбора и очистки поверхностного стока в жилых зонах МО "Новоржевский район" способствует загрязнению водных объектов, грунтовых вод и грунтов, а также частичному подтоплению территории.</w:t>
      </w:r>
    </w:p>
    <w:p w:rsidR="00F022FE" w:rsidRPr="00F022FE" w:rsidRDefault="00F022FE" w:rsidP="00F022FE">
      <w:pPr>
        <w:spacing w:after="0" w:line="240" w:lineRule="auto"/>
        <w:jc w:val="both"/>
        <w:rPr>
          <w:rFonts w:ascii="Times New Roman" w:hAnsi="Times New Roman" w:cs="Times New Roman"/>
          <w:sz w:val="24"/>
          <w:szCs w:val="24"/>
        </w:rPr>
      </w:pPr>
      <w:bookmarkStart w:id="100" w:name="_Toc167275033"/>
      <w:bookmarkStart w:id="101" w:name="_Toc216772332"/>
      <w:r w:rsidRPr="00F022FE">
        <w:rPr>
          <w:rFonts w:ascii="Times New Roman" w:hAnsi="Times New Roman" w:cs="Times New Roman"/>
          <w:sz w:val="24"/>
          <w:szCs w:val="24"/>
        </w:rPr>
        <w:lastRenderedPageBreak/>
        <w:t xml:space="preserve">Расчетные расходы сточных вод, как и расходы воды, определены исходя из степени благоустройства жилой застройки и сохраняемого жилого фонда. При этом удельные нормы водоотведения принимаются равными нормам водопотребления. </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Неучтенные расходы стоков предусмотрены в размере 10%.</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С целью улучшения экологической ситуации и повышению уровня благоустройства населения, необходимо:</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 построить канализационные очистные сооружения в г. Новоржеве;</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 осуществить строительство канализационных сетей в г. Новоржеве.</w:t>
      </w:r>
    </w:p>
    <w:p w:rsidR="00F022FE" w:rsidRPr="00F022FE" w:rsidRDefault="00F022FE" w:rsidP="00F022FE">
      <w:pPr>
        <w:spacing w:after="0" w:line="240" w:lineRule="auto"/>
        <w:jc w:val="both"/>
        <w:rPr>
          <w:rFonts w:ascii="Times New Roman" w:hAnsi="Times New Roman" w:cs="Times New Roman"/>
          <w:sz w:val="24"/>
          <w:szCs w:val="24"/>
        </w:rPr>
      </w:pPr>
    </w:p>
    <w:p w:rsidR="00F022FE" w:rsidRPr="00F022FE" w:rsidRDefault="00F022FE" w:rsidP="00F022FE">
      <w:pPr>
        <w:spacing w:after="0" w:line="240" w:lineRule="auto"/>
        <w:jc w:val="center"/>
        <w:rPr>
          <w:rFonts w:ascii="Times New Roman" w:hAnsi="Times New Roman" w:cs="Times New Roman"/>
          <w:b/>
          <w:bCs/>
          <w:sz w:val="24"/>
          <w:szCs w:val="24"/>
        </w:rPr>
      </w:pPr>
      <w:bookmarkStart w:id="102" w:name="_Toc216772335"/>
      <w:bookmarkStart w:id="103" w:name="_Toc216434276"/>
      <w:bookmarkEnd w:id="100"/>
      <w:bookmarkEnd w:id="101"/>
      <w:r w:rsidRPr="00F022FE">
        <w:rPr>
          <w:rFonts w:ascii="Times New Roman" w:hAnsi="Times New Roman" w:cs="Times New Roman"/>
          <w:b/>
          <w:bCs/>
          <w:sz w:val="24"/>
          <w:szCs w:val="24"/>
        </w:rPr>
        <w:t>3.11.5. Связь</w:t>
      </w:r>
      <w:bookmarkEnd w:id="102"/>
      <w:bookmarkEnd w:id="103"/>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Телефонизация</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Население, предприятия, учреждения и организации Новоржевского района в целом обеспечены средствами телефонной связи общего пользования. Основным оператором этого вида связи является Псковский областной филиал ОАО «С-З Ростелеком».</w:t>
      </w:r>
    </w:p>
    <w:p w:rsidR="00F022FE" w:rsidRPr="00F022FE" w:rsidRDefault="00F022FE" w:rsidP="002F6E4C">
      <w:pPr>
        <w:tabs>
          <w:tab w:val="left" w:pos="567"/>
        </w:tabs>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Количество абонентов телефонной сети общего пользования района – 2803.</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На территории района функционирует 14 АТС, из них одна координатной системы (д. Баруга), остальные – электронные.</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 xml:space="preserve">Общая монтированная емкость АТС – 3622 номеров. </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Техническое состояние оборудования АТС и линейные сооружения находятся в удовлетворительном состоянии.</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Выход абонентов на международные и междугородные линии связи осуществляется по сети общего пользования.</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Телефонная плотность на 100 человек: городского населения – 87,39 телефонных аппаратов, сельского – 51,23 телефонных аппаратов.</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В районе имеется 117 заявок на установку телефонов.</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Практически на всей территории поселения имеется возможность пользования средствами мобильной (сотовой) связи.</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Развитие телефонной сети общего пользования в поселении должно вестись из условия 100% удовлетворения заявок на данный вид связи.</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 xml:space="preserve">Генеральным планом предусматривается численность населения поселения к расчетному сроку (2035г.) 7500 человек, в т.ч. на первую очередь до 8800 чел. </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Емкость АТС для 100% обеспечения квартирного сектора, предприятий и организаций должна будет составлять к концу расчетного срока и на первую очередь в районе порядка 2500 - 3000 номеров, в том числе в городе Новоржеве – 1250 номеров и в сельской местности – 1750 номеров.</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Для телефонизации поселения потребуется модернизация АТС с заменой координатной АТС на цифровую.</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Основой развития сетей связи будет являться переход на использование для связи между опорной и сельскими АТС волоконно-оптических кабелей. Это позволит в будущем производить неограниченное увеличение номерных емкостей любых АТС, а также оказывать доступ в сеть Интернет на высоких скоростях.</w:t>
      </w:r>
    </w:p>
    <w:p w:rsidR="00F022FE" w:rsidRPr="00F022FE" w:rsidRDefault="00F022FE" w:rsidP="00467D49">
      <w:pPr>
        <w:tabs>
          <w:tab w:val="left" w:pos="567"/>
        </w:tabs>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Сотовая связь</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Учитывая, что в поселении сотовой связью покрыта практически вся территория дальнейшее развитие данного вида связи должно развиваться по пути повышения качества предоставляемых услуг операторами и повышения конкурентности между операторами сотовой связи.</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Радиофикация</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 xml:space="preserve">Проводное вещание в поселении переводится на эфирное вещание. </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 xml:space="preserve">Переход на ЧМ вещание позволяет обеспечивать население полным комплексом информационных услуг, а также обеспечивать население своевременной информацией о возникновении чрезвычайных ситуаций. </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Телевидение</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lastRenderedPageBreak/>
        <w:t>Территория Новоржевского района находится в зоне уверенного приема 3-х радиотелевизионных станций:</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РТС Новоржев - 4 программы ТВ;</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РТС Дедовичи – 2 программы ТВ и 2 программы радиовещания;</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РТС Глубокое – 2 программы радиовещания.</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В соответствии с системным проектом сети ЦТВ размещение технических средств планируется на существующей РТС г.Новоржев и на вновь строящейся РТС в д.Выбор Новоржевского района.</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Почтовая связь</w:t>
      </w:r>
    </w:p>
    <w:p w:rsidR="00F022FE" w:rsidRPr="00F022FE" w:rsidRDefault="00F022FE" w:rsidP="00F022FE">
      <w:pPr>
        <w:spacing w:after="0" w:line="240" w:lineRule="auto"/>
        <w:jc w:val="both"/>
        <w:rPr>
          <w:rFonts w:ascii="Times New Roman" w:hAnsi="Times New Roman" w:cs="Times New Roman"/>
          <w:b/>
          <w:bCs/>
          <w:sz w:val="24"/>
          <w:szCs w:val="24"/>
        </w:rPr>
      </w:pPr>
    </w:p>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Таблица 63 - Обеспечение населения почтовой связью</w:t>
      </w:r>
    </w:p>
    <w:tbl>
      <w:tblPr>
        <w:tblW w:w="5000" w:type="pct"/>
        <w:jc w:val="center"/>
        <w:tblLayout w:type="fixed"/>
        <w:tblLook w:val="04A0"/>
      </w:tblPr>
      <w:tblGrid>
        <w:gridCol w:w="2282"/>
        <w:gridCol w:w="1842"/>
        <w:gridCol w:w="2220"/>
        <w:gridCol w:w="3085"/>
      </w:tblGrid>
      <w:tr w:rsidR="00F022FE" w:rsidRPr="00F022FE" w:rsidTr="00F022FE">
        <w:trPr>
          <w:trHeight w:val="23"/>
          <w:jc w:val="center"/>
        </w:trPr>
        <w:tc>
          <w:tcPr>
            <w:tcW w:w="1210" w:type="pct"/>
            <w:tcBorders>
              <w:top w:val="single" w:sz="4" w:space="0" w:color="000000"/>
              <w:left w:val="single" w:sz="4" w:space="0" w:color="000000"/>
              <w:bottom w:val="single" w:sz="4" w:space="0" w:color="000000"/>
              <w:right w:val="single" w:sz="4"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Наименование объек</w:t>
            </w:r>
            <w:r w:rsidRPr="00F022FE">
              <w:rPr>
                <w:rFonts w:ascii="Times New Roman" w:hAnsi="Times New Roman" w:cs="Times New Roman"/>
                <w:b/>
                <w:bCs/>
                <w:sz w:val="24"/>
                <w:szCs w:val="24"/>
              </w:rPr>
              <w:softHyphen/>
              <w:t>тов почтовой связи, адрес</w:t>
            </w:r>
          </w:p>
        </w:tc>
        <w:tc>
          <w:tcPr>
            <w:tcW w:w="9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Принадлежность</w:t>
            </w:r>
          </w:p>
        </w:tc>
        <w:tc>
          <w:tcPr>
            <w:tcW w:w="11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Оснащенность узла связи (ПКД)</w:t>
            </w:r>
          </w:p>
        </w:tc>
        <w:tc>
          <w:tcPr>
            <w:tcW w:w="1636" w:type="pct"/>
            <w:tcBorders>
              <w:top w:val="single" w:sz="4" w:space="0" w:color="000000"/>
              <w:left w:val="single" w:sz="4" w:space="0" w:color="000000"/>
              <w:bottom w:val="single" w:sz="4" w:space="0" w:color="000000"/>
              <w:right w:val="single" w:sz="4"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Населенные пункты, поселе</w:t>
            </w:r>
            <w:r w:rsidRPr="00F022FE">
              <w:rPr>
                <w:rFonts w:ascii="Times New Roman" w:hAnsi="Times New Roman" w:cs="Times New Roman"/>
                <w:b/>
                <w:bCs/>
                <w:sz w:val="24"/>
                <w:szCs w:val="24"/>
              </w:rPr>
              <w:softHyphen/>
              <w:t>ния, обслуживае</w:t>
            </w:r>
            <w:r w:rsidRPr="00F022FE">
              <w:rPr>
                <w:rFonts w:ascii="Times New Roman" w:hAnsi="Times New Roman" w:cs="Times New Roman"/>
                <w:b/>
                <w:bCs/>
                <w:sz w:val="24"/>
                <w:szCs w:val="24"/>
              </w:rPr>
              <w:softHyphen/>
              <w:t>мые узлом связи</w:t>
            </w:r>
          </w:p>
        </w:tc>
      </w:tr>
      <w:tr w:rsidR="00F022FE" w:rsidRPr="00F022FE" w:rsidTr="00F022FE">
        <w:trPr>
          <w:trHeight w:val="23"/>
          <w:jc w:val="center"/>
        </w:trPr>
        <w:tc>
          <w:tcPr>
            <w:tcW w:w="1210" w:type="pct"/>
            <w:tcBorders>
              <w:top w:val="single" w:sz="4" w:space="0" w:color="000000"/>
              <w:left w:val="single" w:sz="4" w:space="0" w:color="000000"/>
              <w:bottom w:val="single" w:sz="4" w:space="0" w:color="000000"/>
              <w:right w:val="single" w:sz="4"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ОС Выбор, д.Выбор, ул.Советская, д.10, кв.7</w:t>
            </w:r>
          </w:p>
        </w:tc>
        <w:tc>
          <w:tcPr>
            <w:tcW w:w="9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Почта России</w:t>
            </w:r>
          </w:p>
        </w:tc>
        <w:tc>
          <w:tcPr>
            <w:tcW w:w="11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w:t>
            </w:r>
          </w:p>
        </w:tc>
        <w:tc>
          <w:tcPr>
            <w:tcW w:w="1636" w:type="pct"/>
            <w:tcBorders>
              <w:top w:val="single" w:sz="4" w:space="0" w:color="000000"/>
              <w:left w:val="single" w:sz="4" w:space="0" w:color="000000"/>
              <w:bottom w:val="single" w:sz="4" w:space="0" w:color="000000"/>
              <w:right w:val="single" w:sz="4"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д.д.Деревицы, Дмитровка, Исаково, Себрово, Погорелово, Фатьяново, Басино,Рахнихино, Засухино, Речево, Бураки, Пестово, Филково, Селюгино, Дорохово, Кренево, Конохново, Молчаново, Амелино, Шикени, Огородниково, Подъелышево, Занеги, Станки, Карнышено, Карпилово, Яковлевское, Пыльниково, Савино, Байкино, Разбегаево, Кушино, Игнашево, Ширигино, Котово, Выбор</w:t>
            </w:r>
          </w:p>
        </w:tc>
      </w:tr>
      <w:tr w:rsidR="00F022FE" w:rsidRPr="00F022FE" w:rsidTr="00F022FE">
        <w:trPr>
          <w:trHeight w:val="23"/>
          <w:jc w:val="center"/>
        </w:trPr>
        <w:tc>
          <w:tcPr>
            <w:tcW w:w="1210" w:type="pct"/>
            <w:tcBorders>
              <w:top w:val="single" w:sz="4" w:space="0" w:color="000000"/>
              <w:left w:val="single" w:sz="4" w:space="0" w:color="000000"/>
              <w:bottom w:val="single" w:sz="4" w:space="0" w:color="000000"/>
              <w:right w:val="single" w:sz="4"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ОС Стехново, д. Стехново, ул. Центральная,д.9</w:t>
            </w:r>
          </w:p>
        </w:tc>
        <w:tc>
          <w:tcPr>
            <w:tcW w:w="9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Почта России</w:t>
            </w:r>
          </w:p>
        </w:tc>
        <w:tc>
          <w:tcPr>
            <w:tcW w:w="11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w:t>
            </w:r>
          </w:p>
        </w:tc>
        <w:tc>
          <w:tcPr>
            <w:tcW w:w="1636" w:type="pct"/>
            <w:tcBorders>
              <w:top w:val="single" w:sz="4" w:space="0" w:color="000000"/>
              <w:left w:val="single" w:sz="4" w:space="0" w:color="000000"/>
              <w:bottom w:val="single" w:sz="4" w:space="0" w:color="000000"/>
              <w:right w:val="single" w:sz="4"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w:t>
            </w:r>
          </w:p>
        </w:tc>
      </w:tr>
    </w:tbl>
    <w:p w:rsidR="00F022FE" w:rsidRPr="00F022FE" w:rsidRDefault="00F022FE" w:rsidP="00F022FE">
      <w:pPr>
        <w:spacing w:after="0" w:line="240" w:lineRule="auto"/>
        <w:jc w:val="both"/>
        <w:rPr>
          <w:rFonts w:ascii="Times New Roman" w:hAnsi="Times New Roman" w:cs="Times New Roman"/>
          <w:sz w:val="24"/>
          <w:szCs w:val="24"/>
        </w:rPr>
      </w:pP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Мероприятия на первую очередь</w:t>
      </w:r>
    </w:p>
    <w:p w:rsidR="00F022FE" w:rsidRPr="00F022FE" w:rsidRDefault="00EF77F6" w:rsidP="00F022F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F022FE" w:rsidRPr="00F022FE">
        <w:rPr>
          <w:rFonts w:ascii="Times New Roman" w:hAnsi="Times New Roman" w:cs="Times New Roman"/>
          <w:sz w:val="24"/>
          <w:szCs w:val="24"/>
        </w:rPr>
        <w:t xml:space="preserve">обеспечение содействия организациям связи, оказывающим универсальные услуги связи, в строительстве сооружений связи и предоставлении помещений, предназначенных для оказания универсальных услуг связи. </w:t>
      </w:r>
    </w:p>
    <w:p w:rsidR="00F022FE" w:rsidRPr="00F022FE" w:rsidRDefault="00EF77F6" w:rsidP="00F022F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F022FE" w:rsidRPr="00F022FE">
        <w:rPr>
          <w:rFonts w:ascii="Times New Roman" w:hAnsi="Times New Roman" w:cs="Times New Roman"/>
          <w:sz w:val="24"/>
          <w:szCs w:val="24"/>
        </w:rPr>
        <w:t>обновление технической базы телефонной связи с переходом на цифровые АТС и оптические кабели;</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увеличение количества пунктов Интернет для населения на основе автоматизированной сети связи района;</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Мероприятия на первую очередь</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Внедрение новейших технологических достижений в области средств связи, включая спутниковую связь.</w:t>
      </w:r>
    </w:p>
    <w:p w:rsidR="00F022FE" w:rsidRPr="00F022FE" w:rsidRDefault="00F022FE" w:rsidP="00F022FE">
      <w:pPr>
        <w:spacing w:after="0" w:line="240" w:lineRule="auto"/>
        <w:jc w:val="both"/>
        <w:rPr>
          <w:rFonts w:ascii="Times New Roman" w:hAnsi="Times New Roman" w:cs="Times New Roman"/>
          <w:sz w:val="24"/>
          <w:szCs w:val="24"/>
        </w:rPr>
      </w:pPr>
    </w:p>
    <w:p w:rsidR="00F022FE" w:rsidRPr="00F022FE" w:rsidRDefault="00F022FE" w:rsidP="00F022FE">
      <w:pPr>
        <w:spacing w:after="0" w:line="240" w:lineRule="auto"/>
        <w:jc w:val="center"/>
        <w:rPr>
          <w:rFonts w:ascii="Times New Roman" w:hAnsi="Times New Roman" w:cs="Times New Roman"/>
          <w:b/>
          <w:bCs/>
          <w:i/>
          <w:sz w:val="24"/>
          <w:szCs w:val="24"/>
        </w:rPr>
      </w:pPr>
      <w:bookmarkStart w:id="104" w:name="_Toc216434277"/>
      <w:r w:rsidRPr="00F022FE">
        <w:rPr>
          <w:rFonts w:ascii="Times New Roman" w:hAnsi="Times New Roman" w:cs="Times New Roman"/>
          <w:b/>
          <w:bCs/>
          <w:i/>
          <w:sz w:val="24"/>
          <w:szCs w:val="24"/>
        </w:rPr>
        <w:t>3.12. Охрана окружающей среды. Санитарная очистка территории.</w:t>
      </w:r>
      <w:bookmarkEnd w:id="104"/>
    </w:p>
    <w:p w:rsidR="00F022FE" w:rsidRPr="00F022FE" w:rsidRDefault="00F022FE" w:rsidP="00F022FE">
      <w:pPr>
        <w:spacing w:after="0" w:line="240" w:lineRule="auto"/>
        <w:jc w:val="both"/>
        <w:rPr>
          <w:rFonts w:ascii="Times New Roman" w:hAnsi="Times New Roman" w:cs="Times New Roman"/>
          <w:b/>
          <w:bCs/>
          <w:i/>
          <w:sz w:val="24"/>
          <w:szCs w:val="24"/>
        </w:rPr>
      </w:pPr>
    </w:p>
    <w:p w:rsidR="00F022FE" w:rsidRPr="00F022FE" w:rsidRDefault="00F022FE" w:rsidP="00F022FE">
      <w:pPr>
        <w:spacing w:after="0" w:line="240" w:lineRule="auto"/>
        <w:jc w:val="center"/>
        <w:rPr>
          <w:rFonts w:ascii="Times New Roman" w:hAnsi="Times New Roman" w:cs="Times New Roman"/>
          <w:b/>
          <w:bCs/>
          <w:sz w:val="24"/>
          <w:szCs w:val="24"/>
        </w:rPr>
      </w:pPr>
      <w:bookmarkStart w:id="105" w:name="_Toc216434278"/>
      <w:r w:rsidRPr="00F022FE">
        <w:rPr>
          <w:rFonts w:ascii="Times New Roman" w:hAnsi="Times New Roman" w:cs="Times New Roman"/>
          <w:b/>
          <w:bCs/>
          <w:sz w:val="24"/>
          <w:szCs w:val="24"/>
        </w:rPr>
        <w:t>3.12.1. Санитарное состояние атмосферного воздуха</w:t>
      </w:r>
      <w:bookmarkEnd w:id="105"/>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lastRenderedPageBreak/>
        <w:t>Атмосферный воздух является одним из основных факторов среды обитания человека. Задачи по защите атмосферного воздуха являются одними из приоритетных проблем.</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Санитарное состояние атмосферного воздуха определяется природно-климатическими показателями, выбросами от стационарных источников (промышленные и инженерные объекты), выбросами от передвижных источников (транспорт).</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По метеорологическим параметрам территория Новоржевского района относится к зоне низкого и умеренного потенциала загрязнения атмосферы (ПЗА) (по классификации ГГО им. А. И. Воейкова). В среднем за год наблюдаются наиболее благоприятные условия для рассеивания вредных выбросов от низких источников.</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По данным ГУ «Псковский центр по гидрометеорологии и мониторингу окружающей среды» (ПЦГИС), Управления по технологическому и экологическому надзору Ростехнадзора по Псковской области, УФНС, Госкомстата области, качество атмосферного воздуха Псковской области за последние годы не ухудшилось. Среднегодовые концентрации основных веществ, согласно информации ПЦГМС, как правило, не превышали санитарных норм.</w:t>
      </w:r>
    </w:p>
    <w:p w:rsidR="00F022FE" w:rsidRPr="00F022FE" w:rsidRDefault="00F022FE" w:rsidP="00A31286">
      <w:pPr>
        <w:tabs>
          <w:tab w:val="left" w:pos="567"/>
        </w:tabs>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Материалы исследований показывают, что загрязнение атмосферного воздуха происходит от стационарных и передвижных источников в том числе автотранспорта, а также в результате трансграничных переносов загрязняющих веществ.</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Крупные источники загрязнения атмосферы в районе отсутствуют. Выбросы вредных веществ поступают, главным образом, от котельных, небольших промышленных предприятий, сельскохозяйственных предприятий и автотранспорта.</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На основе анализа состояния окружающей среды проектом Схемы территориального планирования Новоржевского района предлагаются следующие основные направления по охране окружающей среды:</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Для улучшения состояния окружающей среды в сфере охраны атмосферного воздуха предлагаются следующие основные направления развития территории:</w:t>
      </w:r>
    </w:p>
    <w:p w:rsidR="00F022FE" w:rsidRPr="00F022FE" w:rsidRDefault="00A31286" w:rsidP="00F022F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 </w:t>
      </w:r>
      <w:r w:rsidR="00F022FE" w:rsidRPr="00F022FE">
        <w:rPr>
          <w:rFonts w:ascii="Times New Roman" w:hAnsi="Times New Roman" w:cs="Times New Roman"/>
          <w:sz w:val="24"/>
          <w:szCs w:val="24"/>
        </w:rPr>
        <w:t>разработка проектов и организация санитарно-защитных зон от действующих промышленных, сельскохозяйственных предприятий и объектов инженерной инфраструктуры;</w:t>
      </w:r>
    </w:p>
    <w:p w:rsidR="00F022FE" w:rsidRPr="00F022FE" w:rsidRDefault="00A31286" w:rsidP="00F022F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 </w:t>
      </w:r>
      <w:r w:rsidR="00F022FE" w:rsidRPr="00F022FE">
        <w:rPr>
          <w:rFonts w:ascii="Times New Roman" w:hAnsi="Times New Roman" w:cs="Times New Roman"/>
          <w:sz w:val="24"/>
          <w:szCs w:val="24"/>
        </w:rPr>
        <w:t>разработка сводного тома ПДВ Новоржевского городского поселения;</w:t>
      </w:r>
    </w:p>
    <w:p w:rsidR="00F022FE" w:rsidRPr="00F022FE" w:rsidRDefault="00A31286" w:rsidP="00A31286">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 </w:t>
      </w:r>
      <w:r w:rsidR="00F022FE" w:rsidRPr="00F022FE">
        <w:rPr>
          <w:rFonts w:ascii="Times New Roman" w:hAnsi="Times New Roman" w:cs="Times New Roman"/>
          <w:sz w:val="24"/>
          <w:szCs w:val="24"/>
        </w:rPr>
        <w:t>проведение полной инвентаризации стационарных и передвижных источников загрязнения воздушного бассейна, создание единого информационного банка данных источников.</w:t>
      </w:r>
    </w:p>
    <w:p w:rsidR="00F022FE" w:rsidRPr="00F022FE" w:rsidRDefault="00F022FE" w:rsidP="00F022FE">
      <w:pPr>
        <w:spacing w:after="0" w:line="240" w:lineRule="auto"/>
        <w:jc w:val="both"/>
        <w:rPr>
          <w:rFonts w:ascii="Times New Roman" w:hAnsi="Times New Roman" w:cs="Times New Roman"/>
          <w:sz w:val="24"/>
          <w:szCs w:val="24"/>
        </w:rPr>
      </w:pPr>
    </w:p>
    <w:p w:rsidR="00F022FE" w:rsidRPr="00F022FE" w:rsidRDefault="00F022FE" w:rsidP="00F022FE">
      <w:pPr>
        <w:spacing w:after="0" w:line="240" w:lineRule="auto"/>
        <w:jc w:val="center"/>
        <w:rPr>
          <w:rFonts w:ascii="Times New Roman" w:hAnsi="Times New Roman" w:cs="Times New Roman"/>
          <w:b/>
          <w:bCs/>
          <w:sz w:val="24"/>
          <w:szCs w:val="24"/>
        </w:rPr>
      </w:pPr>
      <w:bookmarkStart w:id="106" w:name="_Toc216434279"/>
      <w:r w:rsidRPr="00F022FE">
        <w:rPr>
          <w:rFonts w:ascii="Times New Roman" w:hAnsi="Times New Roman" w:cs="Times New Roman"/>
          <w:b/>
          <w:bCs/>
          <w:sz w:val="24"/>
          <w:szCs w:val="24"/>
        </w:rPr>
        <w:t>3.12.2. Санитарное состояние водных объектов</w:t>
      </w:r>
      <w:bookmarkEnd w:id="106"/>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 xml:space="preserve">Наблюдения за состоянием водных объектов на территории района проводит территориальная служба Росгидромета. Центр лабораторного анализа и технических измерений по Псковской области проводит работы по проверке соблюдения установленных нормативов предельно допустимых сбросов загрязняющих веществ в водные объекты предприятиями и организациями — водопользователями. ФГУЗ «Центр гигиены и эпидемиологии в Псковской области» ведет наблюдения за состоянием водных объектов в местах забора воды для водоснабжения населения и в местах отдыха. </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Локальная наблюдательная сеть включает посты, наблюдения на которых ведется предприятиями-водопользователями, имеющими лаборатории, аккредитованные в области экоаналитического контроля (по анализу сточных и природных вод), или лаборатории, прошедшие испытания на техническую компетентность в данной области.</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На территории Новоржевского района наблюдения ведуться на р. Сороть - у д. Осинкино. Относительный комплексный показатель степени загрязненности поверхностных вод (индекс УКИЗВ) составляет 3,29, а класс качества воды в реке - 3 «б», что характеризуется, как «очень загрязненная».</w:t>
      </w:r>
    </w:p>
    <w:p w:rsidR="00F022FE" w:rsidRPr="00F022FE" w:rsidRDefault="00F022FE" w:rsidP="004E2D88">
      <w:pPr>
        <w:tabs>
          <w:tab w:val="left" w:pos="567"/>
        </w:tabs>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 xml:space="preserve">Водоснабжение населения Новоржевского района осуществляется из подземных водозаборов (артезианских скважин, шахтных колодцев). Отсутствуют зоны санитарной </w:t>
      </w:r>
      <w:r w:rsidRPr="00F022FE">
        <w:rPr>
          <w:rFonts w:ascii="Times New Roman" w:hAnsi="Times New Roman" w:cs="Times New Roman"/>
          <w:sz w:val="24"/>
          <w:szCs w:val="24"/>
        </w:rPr>
        <w:lastRenderedPageBreak/>
        <w:t>охраны второго и третьего поясов источников водоснабжения, часть скважин имеет длительный срок эксплуатации, требуется их реконструкция.</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Рост процента неудовлетворительных проб питьевой воды по санитарно-химическим показателям связан с недостаточной санитарной надежностью систем питьевого водоснабжения, несовершенством водоподготовки, высокой изношенностью водопроводных сетей.</w:t>
      </w:r>
    </w:p>
    <w:p w:rsidR="00F022FE" w:rsidRPr="00F022FE" w:rsidRDefault="00F022FE" w:rsidP="004E2D88">
      <w:pPr>
        <w:tabs>
          <w:tab w:val="left" w:pos="567"/>
        </w:tabs>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Источниками загрязнения поверхностных и подземных вод являются объекты коммунального хозяйства, неочищенные дождевые и талые воды с неблагоустроенных территорий, не очищенные сточные воды. В населённых пунктах района отсутствует централизованная система канализации, а также ливневая канализация. Сточные воды собираются в выгреба или септики, либо отводятся канализационными сетями со сбросом в водоемы без очистки и обеззараживания.</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Локальными источниками загрязнения поверхностных и грунтовых вод в агропромышленном комплексе в основном являются животноводческие фермы. В период весеннего половодья и дождевых паводков происходит смыв навоза с территорий животноводческих объектов поверхностным стоком в водоёмы района.</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Актуальным остается вопрос соблюдения режима использования водоохранных зон и прибрежных защитных полос. Статьей 65 Водного кодекса РФ № 74-ФЗ запрещено размещение кладбищ, скотомогильников, мест массового захоронения отходов производства и потребления, радиоактивных, химических, взрывчатых, токсичных, отравляющих и ядовитых веществ в границах водоохранных зон и прибрежных защитных полос водных объектов.</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Для улучшения состояния окружающей среды в сфере охраны водных ресурсов и обеспечения населения качественной питьевой водой предлагаются следующие основные направления развития территории:</w:t>
      </w:r>
    </w:p>
    <w:p w:rsidR="00F022FE" w:rsidRPr="00F022FE" w:rsidRDefault="004E2D88" w:rsidP="00F022F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 </w:t>
      </w:r>
      <w:r w:rsidR="00F022FE" w:rsidRPr="00F022FE">
        <w:rPr>
          <w:rFonts w:ascii="Times New Roman" w:hAnsi="Times New Roman" w:cs="Times New Roman"/>
          <w:sz w:val="24"/>
          <w:szCs w:val="24"/>
        </w:rPr>
        <w:t>строительство канализационных очистных сооружений (прежде всего в городском поселении город Новоржев);</w:t>
      </w:r>
    </w:p>
    <w:p w:rsidR="00F022FE" w:rsidRPr="00F022FE" w:rsidRDefault="004E2D88" w:rsidP="00F022F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 </w:t>
      </w:r>
      <w:r w:rsidR="00F022FE" w:rsidRPr="00F022FE">
        <w:rPr>
          <w:rFonts w:ascii="Times New Roman" w:hAnsi="Times New Roman" w:cs="Times New Roman"/>
          <w:sz w:val="24"/>
          <w:szCs w:val="24"/>
        </w:rPr>
        <w:t>установление водоохраных зон и прибрежных защитных полос водных объектов;</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разработка проектов и установление зон санитарной охраны всех источников водоснабжения муниципального района;</w:t>
      </w:r>
    </w:p>
    <w:p w:rsidR="00F022FE" w:rsidRPr="00F022FE" w:rsidRDefault="004E2D88" w:rsidP="00F022F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 </w:t>
      </w:r>
      <w:r w:rsidR="00F022FE" w:rsidRPr="00F022FE">
        <w:rPr>
          <w:rFonts w:ascii="Times New Roman" w:hAnsi="Times New Roman" w:cs="Times New Roman"/>
          <w:sz w:val="24"/>
          <w:szCs w:val="24"/>
        </w:rPr>
        <w:t>тампонирование неработающих водозаборных скважин;</w:t>
      </w:r>
    </w:p>
    <w:p w:rsid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инвентаризация водозаборов и мест сброса сточных вод в Новоржевском районе, особенно в районе мест массового отдыха населения.</w:t>
      </w:r>
    </w:p>
    <w:p w:rsidR="00F022FE" w:rsidRPr="00F022FE" w:rsidRDefault="00F022FE" w:rsidP="00F022FE">
      <w:pPr>
        <w:spacing w:after="0" w:line="240" w:lineRule="auto"/>
        <w:jc w:val="both"/>
        <w:rPr>
          <w:rFonts w:ascii="Times New Roman" w:hAnsi="Times New Roman" w:cs="Times New Roman"/>
          <w:sz w:val="24"/>
          <w:szCs w:val="24"/>
        </w:rPr>
      </w:pPr>
    </w:p>
    <w:p w:rsidR="00F022FE" w:rsidRPr="00F022FE" w:rsidRDefault="00F022FE" w:rsidP="00F022FE">
      <w:pPr>
        <w:spacing w:after="0" w:line="240" w:lineRule="auto"/>
        <w:jc w:val="center"/>
        <w:rPr>
          <w:rFonts w:ascii="Times New Roman" w:hAnsi="Times New Roman" w:cs="Times New Roman"/>
          <w:b/>
          <w:bCs/>
          <w:sz w:val="24"/>
          <w:szCs w:val="24"/>
        </w:rPr>
      </w:pPr>
      <w:bookmarkStart w:id="107" w:name="_Toc216434280"/>
      <w:r w:rsidRPr="00F022FE">
        <w:rPr>
          <w:rFonts w:ascii="Times New Roman" w:hAnsi="Times New Roman" w:cs="Times New Roman"/>
          <w:b/>
          <w:bCs/>
          <w:sz w:val="24"/>
          <w:szCs w:val="24"/>
        </w:rPr>
        <w:t>3.12.3. Состояние почвенного покрова</w:t>
      </w:r>
      <w:bookmarkEnd w:id="107"/>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Основным загрязнителем почв являются сбросы неочищенных сточных вод, а также автомобильные дороги. От полотна автомобильных дорог загрязнение почв распространяется на расстояние до 200-300 м, в том числе максимальное на расстоянии 3-10 м.</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Загрязнителями почв становятся также минеральные удобрения и пестициды, используемые в сельском хозяйстве.</w:t>
      </w:r>
    </w:p>
    <w:p w:rsidR="00F022FE" w:rsidRPr="00F022FE" w:rsidRDefault="00F022FE" w:rsidP="00F022FE">
      <w:pPr>
        <w:spacing w:after="0" w:line="240" w:lineRule="auto"/>
        <w:jc w:val="both"/>
        <w:rPr>
          <w:rFonts w:ascii="Times New Roman" w:hAnsi="Times New Roman" w:cs="Times New Roman"/>
          <w:sz w:val="24"/>
          <w:szCs w:val="24"/>
        </w:rPr>
      </w:pPr>
    </w:p>
    <w:p w:rsidR="00F022FE" w:rsidRPr="00F022FE" w:rsidRDefault="00F022FE" w:rsidP="00F022FE">
      <w:pPr>
        <w:spacing w:after="0" w:line="240" w:lineRule="auto"/>
        <w:jc w:val="center"/>
        <w:rPr>
          <w:rFonts w:ascii="Times New Roman" w:hAnsi="Times New Roman" w:cs="Times New Roman"/>
          <w:b/>
          <w:bCs/>
          <w:sz w:val="24"/>
          <w:szCs w:val="24"/>
        </w:rPr>
      </w:pPr>
      <w:bookmarkStart w:id="108" w:name="_Toc216434281"/>
      <w:r w:rsidRPr="00F022FE">
        <w:rPr>
          <w:rFonts w:ascii="Times New Roman" w:hAnsi="Times New Roman" w:cs="Times New Roman"/>
          <w:b/>
          <w:bCs/>
          <w:sz w:val="24"/>
          <w:szCs w:val="24"/>
        </w:rPr>
        <w:t>3.12.4. Физические факторы и радиационная обстановка</w:t>
      </w:r>
      <w:bookmarkEnd w:id="108"/>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 xml:space="preserve">Источниками электромагнитного излучения на территории Новоржевского района являются ЛЭП, а также базовые станции сотовой связи. </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Радиационная обстановка на территории Новоржевского района находится в норме. Случаев радиационных аварий, переоблучения населения не зарегистрировано.</w:t>
      </w:r>
    </w:p>
    <w:p w:rsidR="00F022FE" w:rsidRPr="00F022FE" w:rsidRDefault="00F022FE" w:rsidP="004E2D88">
      <w:pPr>
        <w:tabs>
          <w:tab w:val="left" w:pos="567"/>
        </w:tabs>
        <w:spacing w:after="0" w:line="240" w:lineRule="auto"/>
        <w:jc w:val="both"/>
        <w:rPr>
          <w:rFonts w:ascii="Times New Roman" w:hAnsi="Times New Roman" w:cs="Times New Roman"/>
          <w:b/>
          <w:sz w:val="24"/>
          <w:szCs w:val="24"/>
        </w:rPr>
      </w:pPr>
      <w:r w:rsidRPr="00F022FE">
        <w:rPr>
          <w:rFonts w:ascii="Times New Roman" w:hAnsi="Times New Roman" w:cs="Times New Roman"/>
          <w:b/>
          <w:sz w:val="24"/>
          <w:szCs w:val="24"/>
        </w:rPr>
        <w:t>Выводы:</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 санитарное состояние атмосферного воздуха Новоржевского района можно считать благополучным;</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 наиболее подвержены загрязнению атмосферного воздуха территории, расположенные вблизи автомагистралей.</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lastRenderedPageBreak/>
        <w:t>- на настоящий момент система подачи качественной питьевой воды находится не на совершенном уровне: необходимо строительство водоочистных сооружений, а также канализационных очистных сооружений; нуждаются в реконструкции физически изношенные инженерно-технические системы;</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 радиационный фон находится на стабильном уровне.</w:t>
      </w:r>
    </w:p>
    <w:p w:rsidR="00F022FE" w:rsidRDefault="00F022FE" w:rsidP="00F022FE">
      <w:pPr>
        <w:spacing w:after="0" w:line="240" w:lineRule="auto"/>
        <w:jc w:val="both"/>
        <w:rPr>
          <w:rFonts w:ascii="Times New Roman" w:hAnsi="Times New Roman" w:cs="Times New Roman"/>
          <w:sz w:val="24"/>
          <w:szCs w:val="24"/>
        </w:rPr>
      </w:pPr>
    </w:p>
    <w:p w:rsidR="00F022FE" w:rsidRPr="00F022FE" w:rsidRDefault="00F022FE" w:rsidP="00F022FE">
      <w:pPr>
        <w:spacing w:after="0" w:line="240" w:lineRule="auto"/>
        <w:jc w:val="center"/>
        <w:rPr>
          <w:rFonts w:ascii="Times New Roman" w:hAnsi="Times New Roman" w:cs="Times New Roman"/>
          <w:b/>
          <w:bCs/>
          <w:sz w:val="24"/>
          <w:szCs w:val="24"/>
        </w:rPr>
      </w:pPr>
      <w:bookmarkStart w:id="109" w:name="_Toc216434282"/>
      <w:r w:rsidRPr="00F022FE">
        <w:rPr>
          <w:rFonts w:ascii="Times New Roman" w:hAnsi="Times New Roman" w:cs="Times New Roman"/>
          <w:b/>
          <w:bCs/>
          <w:sz w:val="24"/>
          <w:szCs w:val="24"/>
        </w:rPr>
        <w:t>3.12.5. Объекты специального назначения и санитарная очистка территории</w:t>
      </w:r>
      <w:bookmarkEnd w:id="109"/>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На территории Новоржевского муниципального округа сбор, транспортирование, обработка, утилизация, обезвреживание, захоронение твердых коммунальных отходов осуществляет региональный оператор по обращению с твердыми коммунальными отходами на территории Псковской области ООО «Экогрупп».</w:t>
      </w:r>
    </w:p>
    <w:p w:rsidR="00F022FE" w:rsidRPr="00F022FE" w:rsidRDefault="00F022FE" w:rsidP="004E2D88">
      <w:pPr>
        <w:tabs>
          <w:tab w:val="left" w:pos="567"/>
        </w:tabs>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Согласно Порядку накопления твердых коммунальных отходов (в том числе их раздельного накопления), утвержденному приказом Государственного комитета Псковской области по делам строительства и жилищно-коммунального хозяйства от 29.12.2018 № 129-ОД, на территории Новоржевского муниципального округа, в настоящее время сбор ТКО осуществляется несколькими способами:</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 мешковым сбором;</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 сбором с мест накопления (площадок).</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На территории Новоржевского муниципального округа расположено 321 мест накопления отходов, из которых 308 мест накопления отходов оборудовано контейнерами для раздельного сбора и накопления ТКО.</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 xml:space="preserve">По данным, полученным из Комитета </w:t>
      </w:r>
      <w:r w:rsidRPr="00F022FE">
        <w:rPr>
          <w:rFonts w:ascii="Times New Roman" w:hAnsi="Times New Roman" w:cs="Times New Roman"/>
          <w:b/>
          <w:bCs/>
          <w:i/>
          <w:iCs/>
          <w:sz w:val="24"/>
          <w:szCs w:val="24"/>
        </w:rPr>
        <w:t xml:space="preserve">по ветеринарии </w:t>
      </w:r>
      <w:r w:rsidRPr="00F022FE">
        <w:rPr>
          <w:rFonts w:ascii="Times New Roman" w:hAnsi="Times New Roman" w:cs="Times New Roman"/>
          <w:sz w:val="24"/>
          <w:szCs w:val="24"/>
        </w:rPr>
        <w:t>Псковской области, на территории муниципального образования «Новоржевский район» Псковской области санкционированные захоронения животных, павших от сибирской язвы, существующие, закрытые скотомогильники и биотермические ямы, а также их санитарно-защитные зоны, отсутствуют.</w:t>
      </w:r>
    </w:p>
    <w:p w:rsidR="00F022FE" w:rsidRPr="00F022FE" w:rsidRDefault="00F022FE" w:rsidP="00F022FE">
      <w:pPr>
        <w:spacing w:after="0" w:line="240" w:lineRule="auto"/>
        <w:jc w:val="both"/>
        <w:rPr>
          <w:rFonts w:ascii="Times New Roman" w:hAnsi="Times New Roman" w:cs="Times New Roman"/>
          <w:sz w:val="24"/>
          <w:szCs w:val="24"/>
        </w:rPr>
      </w:pPr>
    </w:p>
    <w:p w:rsidR="00F022FE" w:rsidRPr="00F022FE" w:rsidRDefault="00F022FE" w:rsidP="00F022FE">
      <w:pPr>
        <w:spacing w:after="0" w:line="240" w:lineRule="auto"/>
        <w:jc w:val="center"/>
        <w:rPr>
          <w:rFonts w:ascii="Times New Roman" w:hAnsi="Times New Roman" w:cs="Times New Roman"/>
          <w:b/>
          <w:bCs/>
          <w:i/>
          <w:sz w:val="24"/>
          <w:szCs w:val="24"/>
        </w:rPr>
      </w:pPr>
      <w:bookmarkStart w:id="110" w:name="_Toc216434283"/>
      <w:r w:rsidRPr="00F022FE">
        <w:rPr>
          <w:rFonts w:ascii="Times New Roman" w:hAnsi="Times New Roman" w:cs="Times New Roman"/>
          <w:b/>
          <w:bCs/>
          <w:i/>
          <w:sz w:val="24"/>
          <w:szCs w:val="24"/>
        </w:rPr>
        <w:t>3.13. Зоны с особыми условиями использования территорий</w:t>
      </w:r>
      <w:bookmarkEnd w:id="110"/>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Система зон с особыми условиями использования территории разработана на основании требований действующих нормативных документов и является составной частью комплексной градостроительной оценки территории.</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К основным зонам регламентированного градостроительного использования территории по природно-ресурсным, санитарно-гигиеническим, экологическим ограничениям относятся следующие:</w:t>
      </w:r>
    </w:p>
    <w:p w:rsidR="00F022FE" w:rsidRPr="00F022FE" w:rsidRDefault="004E2D88" w:rsidP="00F022F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 </w:t>
      </w:r>
      <w:r w:rsidR="00F022FE" w:rsidRPr="00F022FE">
        <w:rPr>
          <w:rFonts w:ascii="Times New Roman" w:hAnsi="Times New Roman" w:cs="Times New Roman"/>
          <w:sz w:val="24"/>
          <w:szCs w:val="24"/>
        </w:rPr>
        <w:t>санитарно-защитные зоны предприятий, сооружений и иных объектов (в т.ч. санитарно-защитные зоны для аэропортов);</w:t>
      </w:r>
    </w:p>
    <w:p w:rsidR="00F022FE" w:rsidRPr="00F022FE" w:rsidRDefault="004E2D88" w:rsidP="00F022F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 </w:t>
      </w:r>
      <w:r w:rsidR="00F022FE" w:rsidRPr="00F022FE">
        <w:rPr>
          <w:rFonts w:ascii="Times New Roman" w:hAnsi="Times New Roman" w:cs="Times New Roman"/>
          <w:sz w:val="24"/>
          <w:szCs w:val="24"/>
        </w:rPr>
        <w:t>санитарные разрывы (от транспортных коммуникаций);</w:t>
      </w:r>
    </w:p>
    <w:p w:rsidR="00F022FE" w:rsidRPr="00F022FE" w:rsidRDefault="004E2D88" w:rsidP="00F022F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 </w:t>
      </w:r>
      <w:r w:rsidR="00F022FE" w:rsidRPr="00F022FE">
        <w:rPr>
          <w:rFonts w:ascii="Times New Roman" w:hAnsi="Times New Roman" w:cs="Times New Roman"/>
          <w:sz w:val="24"/>
          <w:szCs w:val="24"/>
        </w:rPr>
        <w:t>охранные зоны (объектов инженерной инфраструктуры);</w:t>
      </w:r>
    </w:p>
    <w:p w:rsidR="00F022FE" w:rsidRPr="00F022FE" w:rsidRDefault="004E2D88" w:rsidP="00F022F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 </w:t>
      </w:r>
      <w:r w:rsidR="00F022FE" w:rsidRPr="00F022FE">
        <w:rPr>
          <w:rFonts w:ascii="Times New Roman" w:hAnsi="Times New Roman" w:cs="Times New Roman"/>
          <w:sz w:val="24"/>
          <w:szCs w:val="24"/>
        </w:rPr>
        <w:t>водоохранные зоны и прибрежные защитные полосы;</w:t>
      </w:r>
    </w:p>
    <w:p w:rsidR="00F022FE" w:rsidRPr="00F022FE" w:rsidRDefault="004E2D88" w:rsidP="00F022F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 </w:t>
      </w:r>
      <w:r w:rsidR="00F022FE" w:rsidRPr="00F022FE">
        <w:rPr>
          <w:rFonts w:ascii="Times New Roman" w:hAnsi="Times New Roman" w:cs="Times New Roman"/>
          <w:sz w:val="24"/>
          <w:szCs w:val="24"/>
        </w:rPr>
        <w:t>зоны санитарной охраны источников водоснабжения и водопроводов питьевого назначения;</w:t>
      </w:r>
    </w:p>
    <w:p w:rsidR="00F022FE" w:rsidRPr="00F022FE" w:rsidRDefault="004E2D88" w:rsidP="00F022F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 </w:t>
      </w:r>
      <w:r w:rsidR="00F022FE" w:rsidRPr="00F022FE">
        <w:rPr>
          <w:rFonts w:ascii="Times New Roman" w:hAnsi="Times New Roman" w:cs="Times New Roman"/>
          <w:sz w:val="24"/>
          <w:szCs w:val="24"/>
        </w:rPr>
        <w:t>зоны особо охраняемых природных территорий;</w:t>
      </w:r>
    </w:p>
    <w:p w:rsidR="00F022FE" w:rsidRPr="00F022FE" w:rsidRDefault="004E2D88" w:rsidP="00F022F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 </w:t>
      </w:r>
      <w:r w:rsidR="00F022FE" w:rsidRPr="00F022FE">
        <w:rPr>
          <w:rFonts w:ascii="Times New Roman" w:hAnsi="Times New Roman" w:cs="Times New Roman"/>
          <w:sz w:val="24"/>
          <w:szCs w:val="24"/>
        </w:rPr>
        <w:t>зоны охраны объектов культурного наследия.</w:t>
      </w:r>
    </w:p>
    <w:p w:rsidR="00F022FE" w:rsidRPr="00F022FE" w:rsidRDefault="004E2D88" w:rsidP="00F022F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 </w:t>
      </w:r>
      <w:r w:rsidR="00F022FE" w:rsidRPr="00F022FE">
        <w:rPr>
          <w:rFonts w:ascii="Times New Roman" w:hAnsi="Times New Roman" w:cs="Times New Roman"/>
          <w:sz w:val="24"/>
          <w:szCs w:val="24"/>
        </w:rPr>
        <w:t>защитные зоны объектов культурного наследия.</w:t>
      </w:r>
    </w:p>
    <w:p w:rsidR="00F022FE" w:rsidRPr="00F022FE" w:rsidRDefault="00F022FE" w:rsidP="00F022FE">
      <w:pPr>
        <w:spacing w:after="0" w:line="240" w:lineRule="auto"/>
        <w:jc w:val="both"/>
        <w:rPr>
          <w:rFonts w:ascii="Times New Roman" w:hAnsi="Times New Roman" w:cs="Times New Roman"/>
          <w:sz w:val="24"/>
          <w:szCs w:val="24"/>
        </w:rPr>
      </w:pPr>
    </w:p>
    <w:p w:rsidR="00F022FE" w:rsidRPr="00F022FE" w:rsidRDefault="00F022FE" w:rsidP="00F022FE">
      <w:pPr>
        <w:spacing w:after="0" w:line="240" w:lineRule="auto"/>
        <w:jc w:val="center"/>
        <w:rPr>
          <w:rFonts w:ascii="Times New Roman" w:hAnsi="Times New Roman" w:cs="Times New Roman"/>
          <w:b/>
          <w:bCs/>
          <w:sz w:val="24"/>
          <w:szCs w:val="24"/>
        </w:rPr>
      </w:pPr>
      <w:bookmarkStart w:id="111" w:name="_Toc216434284"/>
      <w:r w:rsidRPr="00F022FE">
        <w:rPr>
          <w:rFonts w:ascii="Times New Roman" w:hAnsi="Times New Roman" w:cs="Times New Roman"/>
          <w:b/>
          <w:bCs/>
          <w:sz w:val="24"/>
          <w:szCs w:val="24"/>
        </w:rPr>
        <w:t>3.13.1. Санитарно-защитные зоны предприятий, сооружений и иных объектов</w:t>
      </w:r>
      <w:bookmarkEnd w:id="111"/>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 xml:space="preserve">Основные требования по организации и режимы использования территорий санитарно-защитных зон определены в СанПиН 2.2.1/2.1.1.1200-03 «Санитарно-защитные зоны и санитарная классификация предприятий, сооружений и иных объектов. Новая редакция», СанПиН 2.2.1./2.1.1.-2361-08 "Изменения N 1 к СанПиН 2.2.1./2.1.1.1200-03. Новая редакция», СанПиН 2.2.1/2.1.1.2555-09 «Изменение N 2 к СанПиН 2.2.1/2.1.1.1200-03. Новая редакция», СанПиН 2.2.1/2.1.1.2739-10 "Изменения и дополнения N 3 к СанПиН </w:t>
      </w:r>
      <w:r w:rsidRPr="00F022FE">
        <w:rPr>
          <w:rFonts w:ascii="Times New Roman" w:hAnsi="Times New Roman" w:cs="Times New Roman"/>
          <w:sz w:val="24"/>
          <w:szCs w:val="24"/>
        </w:rPr>
        <w:lastRenderedPageBreak/>
        <w:t xml:space="preserve">2.2.1/2.1.1.1200-03. Новая редакция», СНиП 42-01-2002 «Газораспределительные системы», СанПиН 2.1.3.2630-10 "Санитарно-эпидемиологические требования к организациям, осуществляющим медицинскую деятельность"), СНиП 32-03-96 «Аэродромы»; </w:t>
      </w:r>
      <w:hyperlink r:id="rId32" w:history="1">
        <w:r w:rsidRPr="00F022FE">
          <w:rPr>
            <w:rStyle w:val="a9"/>
            <w:rFonts w:ascii="Times New Roman" w:hAnsi="Times New Roman" w:cs="Times New Roman"/>
            <w:sz w:val="24"/>
            <w:szCs w:val="24"/>
          </w:rPr>
          <w:t>ГОСТ 22283-88 «Шум авиационный. Допустимые уровни шума на территории жилой застройки и методы его измерения</w:t>
        </w:r>
      </w:hyperlink>
      <w:r w:rsidRPr="00F022FE">
        <w:rPr>
          <w:rFonts w:ascii="Times New Roman" w:hAnsi="Times New Roman" w:cs="Times New Roman"/>
          <w:sz w:val="24"/>
          <w:szCs w:val="24"/>
        </w:rPr>
        <w:t xml:space="preserve">»; </w:t>
      </w:r>
      <w:hyperlink r:id="rId33" w:history="1">
        <w:r w:rsidRPr="00F022FE">
          <w:rPr>
            <w:rStyle w:val="a9"/>
            <w:rFonts w:ascii="Times New Roman" w:hAnsi="Times New Roman" w:cs="Times New Roman"/>
            <w:sz w:val="24"/>
            <w:szCs w:val="24"/>
          </w:rPr>
          <w:t>СНиП 23-03-2003 Защита от шума</w:t>
        </w:r>
      </w:hyperlink>
      <w:r w:rsidRPr="00F022FE">
        <w:rPr>
          <w:rFonts w:ascii="Times New Roman" w:hAnsi="Times New Roman" w:cs="Times New Roman"/>
          <w:sz w:val="24"/>
          <w:szCs w:val="24"/>
        </w:rPr>
        <w:t>.</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Санитарно-защитная зона является обязательным элементом промышленного предприятия и объекта, являющегося источником химического, биологического или физического воздействия. Уровень загрязнения или уровень воздействия в ней выше нормативов, принятых для селитебных территорий. Предоставление земельных участков в границах СЗЗ производится при наличии заключения территориальных органов Госсанэпиднадзора об отсутствии нарушений санитарных норм и правил.</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Достаточность ширины санитарно-защитной зоны должна быть подтверждена выполненными по согласованным и утвержденным в установленном порядке методам расчета рассеивания выбросов в атмосфере для всех загрязняющих веществ, распространения шума, вибрации и электромагнитных полей с учетом фонового загрязнения среды обитания по каждому из факторов за счет вклада действующих, намеченных к строительству или проектируемых предприятий.</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Ограничения градостроительной деятельности, связанные с СЗЗ, носят временный характер и подлежат корректировке в системе градостроительного и санитарно-гигиенического мониторинга.</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Для г. Новоржева предусматривается строительство централизованной системы канализации, с прокладкой канализационных сетей и отведением сточных вод на очистные сооружения.</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Санитарно-защитная зона для КОС– 200 м.</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В остальных населенных пунктах сохраняется существующая система канализации.</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Поверхностные стоки г. Новоржева отводятся посредством устройства открытой сети дождевой канализации (канавы, лотки), с последующей подачей их на очистные сооружения. Санитарно-защитная зона от очистных открытого типа – 100 м., закрытого типа – 50 м.</w:t>
      </w:r>
    </w:p>
    <w:p w:rsidR="00F022FE" w:rsidRPr="00F022FE" w:rsidRDefault="00F022FE" w:rsidP="00F022FE">
      <w:pPr>
        <w:spacing w:after="0" w:line="240" w:lineRule="auto"/>
        <w:jc w:val="both"/>
        <w:rPr>
          <w:rFonts w:ascii="Times New Roman" w:hAnsi="Times New Roman" w:cs="Times New Roman"/>
          <w:sz w:val="24"/>
          <w:szCs w:val="24"/>
        </w:rPr>
      </w:pPr>
    </w:p>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Таблица 64 - Основные требования по организации и режимы использования территорий санитарно-защитных зон (СанПиН 2.2.1/2.1.1.1200-03 «Санитарно-защитные зоны и санитарная классификация предприятий, сооружений и иных объектов» (новая редакция)</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73"/>
        <w:gridCol w:w="4656"/>
      </w:tblGrid>
      <w:tr w:rsidR="00F022FE" w:rsidRPr="00F022FE" w:rsidTr="00F022FE">
        <w:trPr>
          <w:trHeight w:val="23"/>
          <w:tblHeader/>
          <w:jc w:val="center"/>
        </w:trPr>
        <w:tc>
          <w:tcPr>
            <w:tcW w:w="2531" w:type="pct"/>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Допускается размещать в границах санитарно-защитной зоны промышленного объекта или производства здания и сооружения для обслуживания работников указанного объекта и для обеспечения деятельности промышленного объекта (производства):</w:t>
            </w:r>
          </w:p>
        </w:tc>
        <w:tc>
          <w:tcPr>
            <w:tcW w:w="2469" w:type="pct"/>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В санитарно-защитной зоне не допускается размещать</w:t>
            </w:r>
          </w:p>
        </w:tc>
      </w:tr>
      <w:tr w:rsidR="00F022FE" w:rsidRPr="00F022FE" w:rsidTr="00F022FE">
        <w:trPr>
          <w:trHeight w:val="23"/>
          <w:jc w:val="center"/>
        </w:trPr>
        <w:tc>
          <w:tcPr>
            <w:tcW w:w="2531" w:type="pct"/>
            <w:vMerge w:val="restart"/>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нежилые помещения для дежурного аварийного персонала;</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помещения для пребывания работающих по вахтовому методу (не более двух недель);</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здания управления, конструкторские бюро;</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здания административного назначения;</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научно-исследовательские лаборатории;</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поликлиники;</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спортивно-оздоровительные сооружения закрытого типа;</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lastRenderedPageBreak/>
              <w:t>бани, прачечные;</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объекты торговли и общественного питания;</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мотели, гостиницы;</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гаражи, площадки и сооружения для хранения общественного и индивидуального транспорта;</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пожарные депо;</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местные и транзитные коммуникации, ЛЭП;</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электроподстанции, нефте- и газопроводы;</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артезианские скважины для технического водоснабжения;</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водоохлаждающие сооружения для подготовки технической воды;</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канализационные насосные станции;</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сооружения оборотного водоснабжения;</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автозаправочные станции;</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станции технического обслуживания автомобилей;</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в санитарно-защитной зоне объектов пищевых отраслей промышленности, оптовых складов продовольственного сырья и пищевой продукции, производства лекарственных веществ, лекарственных средств и (или) лекарственных форм, складов сырья и полупродуктов для фармацевтических предприятий, допускается размещение новых профильных, однотипных объектов, при исключении взаимного негативного воздействия на продукцию, среду обитания и здоровье человека.</w:t>
            </w:r>
          </w:p>
          <w:p w:rsidR="00F022FE" w:rsidRPr="00F022FE" w:rsidRDefault="00F022FE" w:rsidP="00F022FE">
            <w:pPr>
              <w:spacing w:after="0" w:line="240" w:lineRule="auto"/>
              <w:jc w:val="both"/>
              <w:rPr>
                <w:rFonts w:ascii="Times New Roman" w:hAnsi="Times New Roman" w:cs="Times New Roman"/>
                <w:sz w:val="24"/>
                <w:szCs w:val="24"/>
              </w:rPr>
            </w:pPr>
          </w:p>
        </w:tc>
        <w:tc>
          <w:tcPr>
            <w:tcW w:w="2469" w:type="pct"/>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lastRenderedPageBreak/>
              <w:t>жилую застройку, включая отдельные жилые дома, ландшафтно-рекреационные зоны;</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зоны отдыха;</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территории курортов, санаториев и домов отдыха;</w:t>
            </w:r>
          </w:p>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территорий садоводческих товариществ и коттеджной застройки;</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коллективных или индивидуальных дачных и садово-огородных участков;</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lastRenderedPageBreak/>
              <w:t>а также других территорий с нормируемыми показателями качества среды обитания;</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спортивные сооружения, детские площадки;</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образовательные и детские учреждения,</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лечебно-профилактические и оздоровительные учреждения общего пользования.</w:t>
            </w:r>
          </w:p>
        </w:tc>
      </w:tr>
      <w:tr w:rsidR="00F022FE" w:rsidRPr="00F022FE" w:rsidTr="00F022FE">
        <w:trPr>
          <w:trHeight w:val="23"/>
          <w:jc w:val="center"/>
        </w:trPr>
        <w:tc>
          <w:tcPr>
            <w:tcW w:w="2531" w:type="pct"/>
            <w:vMerge/>
            <w:vAlign w:val="center"/>
          </w:tcPr>
          <w:p w:rsidR="00F022FE" w:rsidRPr="00F022FE" w:rsidRDefault="00F022FE" w:rsidP="00F022FE">
            <w:pPr>
              <w:spacing w:after="0" w:line="240" w:lineRule="auto"/>
              <w:jc w:val="both"/>
              <w:rPr>
                <w:rFonts w:ascii="Times New Roman" w:hAnsi="Times New Roman" w:cs="Times New Roman"/>
                <w:sz w:val="24"/>
                <w:szCs w:val="24"/>
              </w:rPr>
            </w:pPr>
          </w:p>
        </w:tc>
        <w:tc>
          <w:tcPr>
            <w:tcW w:w="2469" w:type="pct"/>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В санитарно-защитной зоне и на территории объектов других отраслей промышленности не допускается размещать</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объекты по производству лекарственных веществ;</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лекарственных средств и (или) лекарственных форм;</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склады сырья и полупродуктов для фармацевтических предприятий;</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объекты пищевых отраслей промышленности;</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оптовые склады продовольственного сырья и пищевых продуктов;</w:t>
            </w:r>
          </w:p>
          <w:p w:rsidR="00F022FE" w:rsidRPr="00F022FE" w:rsidRDefault="00F022FE" w:rsidP="00F022FE">
            <w:pPr>
              <w:spacing w:after="0" w:line="240" w:lineRule="auto"/>
              <w:jc w:val="both"/>
              <w:rPr>
                <w:rFonts w:ascii="Times New Roman" w:hAnsi="Times New Roman" w:cs="Times New Roman"/>
                <w:b/>
                <w:sz w:val="24"/>
                <w:szCs w:val="24"/>
              </w:rPr>
            </w:pPr>
            <w:r w:rsidRPr="00F022FE">
              <w:rPr>
                <w:rFonts w:ascii="Times New Roman" w:hAnsi="Times New Roman" w:cs="Times New Roman"/>
                <w:b/>
                <w:sz w:val="24"/>
                <w:szCs w:val="24"/>
              </w:rPr>
              <w:t>комплексы водопроводных сооружений для подготовки и хранения питьевой воды, которые могут повлиять на качество продукции.</w:t>
            </w:r>
          </w:p>
        </w:tc>
      </w:tr>
    </w:tbl>
    <w:p w:rsid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Санитарно-защитная зона или какая-либо ее часть не может рассматриваться как резервная территория объекта и использоваться для расширения промышленной или жилой территории без соответствующей обоснованной корректировки границ санитарно-защитной зоны.</w:t>
      </w:r>
    </w:p>
    <w:p w:rsidR="00213E8A" w:rsidRDefault="00213E8A" w:rsidP="00F022FE">
      <w:pPr>
        <w:spacing w:after="0" w:line="240" w:lineRule="auto"/>
        <w:jc w:val="both"/>
        <w:rPr>
          <w:rFonts w:ascii="Times New Roman" w:hAnsi="Times New Roman" w:cs="Times New Roman"/>
          <w:sz w:val="24"/>
          <w:szCs w:val="24"/>
        </w:rPr>
      </w:pPr>
    </w:p>
    <w:p w:rsidR="00213E8A" w:rsidRPr="00213E8A" w:rsidRDefault="00213E8A" w:rsidP="00213E8A">
      <w:pPr>
        <w:spacing w:after="0" w:line="240" w:lineRule="auto"/>
        <w:jc w:val="center"/>
        <w:rPr>
          <w:rFonts w:ascii="Times New Roman" w:hAnsi="Times New Roman" w:cs="Times New Roman"/>
          <w:b/>
          <w:bCs/>
          <w:sz w:val="24"/>
          <w:szCs w:val="24"/>
        </w:rPr>
      </w:pPr>
      <w:bookmarkStart w:id="112" w:name="_Toc216434285"/>
      <w:r w:rsidRPr="00213E8A">
        <w:rPr>
          <w:rFonts w:ascii="Times New Roman" w:hAnsi="Times New Roman" w:cs="Times New Roman"/>
          <w:b/>
          <w:bCs/>
          <w:sz w:val="24"/>
          <w:szCs w:val="24"/>
        </w:rPr>
        <w:t>3.13.2. Санитарные разрывы</w:t>
      </w:r>
      <w:bookmarkEnd w:id="112"/>
    </w:p>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 xml:space="preserve">Санитарные разрывы от транспортных коммуникаций устанавливаются в соответствии с СанПиН 2.2.1/2.1.1.1200-03 «Санитарно-защитные зоны и санитарная классификация предприятий, сооружений и иных объектов. Новая редакция», СанПиН 2.2.1./2.1.1.-2361-08 "Изменения N 1 к СанПиН 2.2.1./2.1.1.1200-03. Новая редакция», СанПиН 2.2.1/2.1.1.2555-09 «Изменение N 2 к СанПиН 2.2.1/2.1.1.1200-03. Новая редакция« </w:t>
      </w:r>
      <w:r w:rsidRPr="00213E8A">
        <w:rPr>
          <w:rFonts w:ascii="Times New Roman" w:hAnsi="Times New Roman" w:cs="Times New Roman"/>
          <w:sz w:val="24"/>
          <w:szCs w:val="24"/>
        </w:rPr>
        <w:lastRenderedPageBreak/>
        <w:t>СанПиН 2.2.1/2.1.1.2739-10 "Изменения и дополнения N 3 к СанПиН 2.2.1/2.1.1.1200-03. Новая редакция», СП 42.13330.2011 «Градостроительство. Планировка и застройка городских и сельских поселений» Актуализированная редакция СНиП 2.07.01-89*.</w:t>
      </w:r>
    </w:p>
    <w:p w:rsidR="00213E8A" w:rsidRPr="00213E8A" w:rsidRDefault="00213E8A" w:rsidP="00213E8A">
      <w:pPr>
        <w:spacing w:after="0" w:line="240" w:lineRule="auto"/>
        <w:jc w:val="both"/>
        <w:rPr>
          <w:rFonts w:ascii="Times New Roman" w:hAnsi="Times New Roman" w:cs="Times New Roman"/>
          <w:sz w:val="24"/>
          <w:szCs w:val="24"/>
        </w:rPr>
      </w:pPr>
    </w:p>
    <w:p w:rsidR="00213E8A" w:rsidRPr="00213E8A" w:rsidRDefault="00213E8A" w:rsidP="00213E8A">
      <w:pPr>
        <w:spacing w:after="0" w:line="240" w:lineRule="auto"/>
        <w:jc w:val="center"/>
        <w:rPr>
          <w:rFonts w:ascii="Times New Roman" w:hAnsi="Times New Roman" w:cs="Times New Roman"/>
          <w:b/>
          <w:bCs/>
          <w:sz w:val="24"/>
          <w:szCs w:val="24"/>
        </w:rPr>
      </w:pPr>
      <w:bookmarkStart w:id="113" w:name="_Toc216434286"/>
      <w:r w:rsidRPr="00213E8A">
        <w:rPr>
          <w:rFonts w:ascii="Times New Roman" w:hAnsi="Times New Roman" w:cs="Times New Roman"/>
          <w:b/>
          <w:bCs/>
          <w:sz w:val="24"/>
          <w:szCs w:val="24"/>
        </w:rPr>
        <w:t>3.13.3. Охранные зоны</w:t>
      </w:r>
      <w:bookmarkEnd w:id="113"/>
    </w:p>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Охранные зоны объектов инженерной инфраструктуры (объектов электросетевого хозяйства, объектов системы газоснабжения, сетей связи и сооружений связи, магистральных трубопроводов) устанавливаются в соответствии с:</w:t>
      </w:r>
    </w:p>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1. Постановлением Правительства Российской Федерации от 24 февраля 2009 г. N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w:t>
      </w:r>
    </w:p>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2. Федеральным законом от 31.03.1999 N 69-ФЗ (ред. от 30.12.2008) "О газоснабжении в Российской Федерации";</w:t>
      </w:r>
    </w:p>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3. Постановлением Правительства Российской Федерации от 20.11.2000 N 878 "Об утверждении Правил охраны газораспределительных сетей";</w:t>
      </w:r>
    </w:p>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4. Федеральным законом от 07.07.2003 N 126-ФЗ (ред. от 07.02.2011) «О связи»;</w:t>
      </w:r>
    </w:p>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5. Постановлением Правительства Российской Федерации от 09.06.1995 N 578 "Об утверждении Правил охраны линий и сооружений связи Российской Федерации";</w:t>
      </w:r>
    </w:p>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6. Правилами охраны магистральных трубопроводов" (утв. Минтопэнерго Российской Федерации 29.04.1992, Постановлением Госгортехнадзора Российской Федерации от 22.04.1992 N 9) (с изм. от 23.11.1994).</w:t>
      </w:r>
    </w:p>
    <w:p w:rsidR="00213E8A" w:rsidRPr="00213E8A" w:rsidRDefault="00213E8A" w:rsidP="00213E8A">
      <w:pPr>
        <w:spacing w:after="0" w:line="240" w:lineRule="auto"/>
        <w:jc w:val="both"/>
        <w:rPr>
          <w:rFonts w:ascii="Times New Roman" w:hAnsi="Times New Roman" w:cs="Times New Roman"/>
          <w:sz w:val="24"/>
          <w:szCs w:val="24"/>
        </w:rPr>
      </w:pPr>
    </w:p>
    <w:p w:rsidR="00213E8A" w:rsidRPr="00213E8A" w:rsidRDefault="00213E8A" w:rsidP="00213E8A">
      <w:pPr>
        <w:spacing w:after="0" w:line="240" w:lineRule="auto"/>
        <w:jc w:val="both"/>
        <w:rPr>
          <w:rFonts w:ascii="Times New Roman" w:hAnsi="Times New Roman" w:cs="Times New Roman"/>
          <w:b/>
          <w:bCs/>
          <w:sz w:val="24"/>
          <w:szCs w:val="24"/>
        </w:rPr>
      </w:pPr>
      <w:r w:rsidRPr="00213E8A">
        <w:rPr>
          <w:rFonts w:ascii="Times New Roman" w:hAnsi="Times New Roman" w:cs="Times New Roman"/>
          <w:b/>
          <w:bCs/>
          <w:sz w:val="24"/>
          <w:szCs w:val="24"/>
        </w:rPr>
        <w:t xml:space="preserve">Таблица 65 - Охранные зоны объектов электросетевого хозяйства </w:t>
      </w:r>
    </w:p>
    <w:tbl>
      <w:tblPr>
        <w:tblW w:w="5000" w:type="pct"/>
        <w:tblCellMar>
          <w:left w:w="10" w:type="dxa"/>
          <w:right w:w="10" w:type="dxa"/>
        </w:tblCellMar>
        <w:tblLook w:val="04A0"/>
      </w:tblPr>
      <w:tblGrid>
        <w:gridCol w:w="650"/>
        <w:gridCol w:w="6301"/>
        <w:gridCol w:w="2282"/>
      </w:tblGrid>
      <w:tr w:rsidR="00213E8A" w:rsidRPr="00213E8A" w:rsidTr="00213E8A">
        <w:trPr>
          <w:trHeight w:val="23"/>
        </w:trPr>
        <w:tc>
          <w:tcPr>
            <w:tcW w:w="352" w:type="pct"/>
            <w:tcBorders>
              <w:top w:val="single" w:sz="4" w:space="0" w:color="auto"/>
              <w:left w:val="single" w:sz="4" w:space="0" w:color="auto"/>
            </w:tcBorders>
            <w:shd w:val="clear" w:color="auto" w:fill="FFFFFF"/>
            <w:vAlign w:val="center"/>
          </w:tcPr>
          <w:p w:rsidR="00213E8A" w:rsidRPr="00213E8A" w:rsidRDefault="00213E8A" w:rsidP="00213E8A">
            <w:pPr>
              <w:spacing w:after="0" w:line="240" w:lineRule="auto"/>
              <w:jc w:val="both"/>
              <w:rPr>
                <w:rFonts w:ascii="Times New Roman" w:hAnsi="Times New Roman" w:cs="Times New Roman"/>
                <w:b/>
                <w:bCs/>
                <w:sz w:val="24"/>
                <w:szCs w:val="24"/>
                <w:lang w:bidi="ru-RU"/>
              </w:rPr>
            </w:pPr>
            <w:r w:rsidRPr="00213E8A">
              <w:rPr>
                <w:rFonts w:ascii="Times New Roman" w:hAnsi="Times New Roman" w:cs="Times New Roman"/>
                <w:b/>
                <w:bCs/>
                <w:sz w:val="24"/>
                <w:szCs w:val="24"/>
                <w:lang w:bidi="ru-RU"/>
              </w:rPr>
              <w:t>№ п/п</w:t>
            </w:r>
          </w:p>
        </w:tc>
        <w:tc>
          <w:tcPr>
            <w:tcW w:w="3412" w:type="pct"/>
            <w:tcBorders>
              <w:top w:val="single" w:sz="4" w:space="0" w:color="auto"/>
              <w:left w:val="single" w:sz="4" w:space="0" w:color="auto"/>
            </w:tcBorders>
            <w:shd w:val="clear" w:color="auto" w:fill="FFFFFF"/>
            <w:vAlign w:val="center"/>
          </w:tcPr>
          <w:p w:rsidR="00213E8A" w:rsidRPr="00213E8A" w:rsidRDefault="00213E8A" w:rsidP="00213E8A">
            <w:pPr>
              <w:spacing w:after="0" w:line="240" w:lineRule="auto"/>
              <w:jc w:val="both"/>
              <w:rPr>
                <w:rFonts w:ascii="Times New Roman" w:hAnsi="Times New Roman" w:cs="Times New Roman"/>
                <w:b/>
                <w:bCs/>
                <w:sz w:val="24"/>
                <w:szCs w:val="24"/>
                <w:lang w:bidi="ru-RU"/>
              </w:rPr>
            </w:pPr>
            <w:r w:rsidRPr="00213E8A">
              <w:rPr>
                <w:rFonts w:ascii="Times New Roman" w:hAnsi="Times New Roman" w:cs="Times New Roman"/>
                <w:b/>
                <w:bCs/>
                <w:sz w:val="24"/>
                <w:szCs w:val="24"/>
                <w:lang w:bidi="ru-RU"/>
              </w:rPr>
              <w:t>Наименование</w:t>
            </w:r>
          </w:p>
        </w:tc>
        <w:tc>
          <w:tcPr>
            <w:tcW w:w="1236" w:type="pct"/>
            <w:tcBorders>
              <w:top w:val="single" w:sz="4" w:space="0" w:color="auto"/>
              <w:left w:val="single" w:sz="4" w:space="0" w:color="auto"/>
              <w:right w:val="single" w:sz="4" w:space="0" w:color="auto"/>
            </w:tcBorders>
            <w:shd w:val="clear" w:color="auto" w:fill="FFFFFF"/>
            <w:vAlign w:val="center"/>
          </w:tcPr>
          <w:p w:rsidR="00213E8A" w:rsidRPr="00213E8A" w:rsidRDefault="00213E8A" w:rsidP="00213E8A">
            <w:pPr>
              <w:spacing w:after="0" w:line="240" w:lineRule="auto"/>
              <w:jc w:val="both"/>
              <w:rPr>
                <w:rFonts w:ascii="Times New Roman" w:hAnsi="Times New Roman" w:cs="Times New Roman"/>
                <w:b/>
                <w:bCs/>
                <w:sz w:val="24"/>
                <w:szCs w:val="24"/>
                <w:lang w:bidi="ru-RU"/>
              </w:rPr>
            </w:pPr>
            <w:r w:rsidRPr="00213E8A">
              <w:rPr>
                <w:rFonts w:ascii="Times New Roman" w:hAnsi="Times New Roman" w:cs="Times New Roman"/>
                <w:b/>
                <w:bCs/>
                <w:sz w:val="24"/>
                <w:szCs w:val="24"/>
                <w:lang w:bidi="ru-RU"/>
              </w:rPr>
              <w:t>Расстояние*, м</w:t>
            </w:r>
          </w:p>
        </w:tc>
      </w:tr>
      <w:tr w:rsidR="00213E8A" w:rsidRPr="00213E8A" w:rsidTr="00213E8A">
        <w:trPr>
          <w:trHeight w:val="23"/>
        </w:trPr>
        <w:tc>
          <w:tcPr>
            <w:tcW w:w="352" w:type="pct"/>
            <w:tcBorders>
              <w:top w:val="single" w:sz="4" w:space="0" w:color="auto"/>
              <w:left w:val="single" w:sz="4" w:space="0" w:color="auto"/>
            </w:tcBorders>
            <w:shd w:val="clear" w:color="auto" w:fill="FFFFFF"/>
            <w:vAlign w:val="center"/>
          </w:tcPr>
          <w:p w:rsidR="00213E8A" w:rsidRPr="00213E8A" w:rsidRDefault="00213E8A" w:rsidP="00213E8A">
            <w:pPr>
              <w:spacing w:after="0" w:line="240" w:lineRule="auto"/>
              <w:jc w:val="both"/>
              <w:rPr>
                <w:rFonts w:ascii="Times New Roman" w:hAnsi="Times New Roman" w:cs="Times New Roman"/>
                <w:b/>
                <w:bCs/>
                <w:sz w:val="24"/>
                <w:szCs w:val="24"/>
                <w:lang w:bidi="ru-RU"/>
              </w:rPr>
            </w:pPr>
            <w:r w:rsidRPr="00213E8A">
              <w:rPr>
                <w:rFonts w:ascii="Times New Roman" w:hAnsi="Times New Roman" w:cs="Times New Roman"/>
                <w:b/>
                <w:bCs/>
                <w:sz w:val="24"/>
                <w:szCs w:val="24"/>
                <w:lang w:bidi="ru-RU"/>
              </w:rPr>
              <w:t>1</w:t>
            </w:r>
          </w:p>
        </w:tc>
        <w:tc>
          <w:tcPr>
            <w:tcW w:w="3412" w:type="pct"/>
            <w:tcBorders>
              <w:top w:val="single" w:sz="4" w:space="0" w:color="auto"/>
              <w:left w:val="single" w:sz="4" w:space="0" w:color="auto"/>
            </w:tcBorders>
            <w:shd w:val="clear" w:color="auto" w:fill="FFFFFF"/>
            <w:vAlign w:val="center"/>
          </w:tcPr>
          <w:p w:rsidR="00213E8A" w:rsidRPr="00213E8A" w:rsidRDefault="00213E8A" w:rsidP="00213E8A">
            <w:pPr>
              <w:spacing w:after="0" w:line="240" w:lineRule="auto"/>
              <w:jc w:val="both"/>
              <w:rPr>
                <w:rFonts w:ascii="Times New Roman" w:hAnsi="Times New Roman" w:cs="Times New Roman"/>
                <w:bCs/>
                <w:sz w:val="24"/>
                <w:szCs w:val="24"/>
                <w:lang w:bidi="ru-RU"/>
              </w:rPr>
            </w:pPr>
            <w:r w:rsidRPr="00213E8A">
              <w:rPr>
                <w:rFonts w:ascii="Times New Roman" w:hAnsi="Times New Roman" w:cs="Times New Roman"/>
                <w:bCs/>
                <w:sz w:val="24"/>
                <w:szCs w:val="24"/>
                <w:lang w:bidi="ru-RU"/>
              </w:rPr>
              <w:t>Охранная зона объектов электросетевого хозяйства 330 кВ</w:t>
            </w:r>
          </w:p>
        </w:tc>
        <w:tc>
          <w:tcPr>
            <w:tcW w:w="1236" w:type="pct"/>
            <w:tcBorders>
              <w:top w:val="single" w:sz="4" w:space="0" w:color="auto"/>
              <w:left w:val="single" w:sz="4" w:space="0" w:color="auto"/>
              <w:right w:val="single" w:sz="4" w:space="0" w:color="auto"/>
            </w:tcBorders>
            <w:shd w:val="clear" w:color="auto" w:fill="FFFFFF"/>
            <w:vAlign w:val="center"/>
          </w:tcPr>
          <w:p w:rsidR="00213E8A" w:rsidRPr="00213E8A" w:rsidRDefault="00213E8A" w:rsidP="00213E8A">
            <w:pPr>
              <w:spacing w:after="0" w:line="240" w:lineRule="auto"/>
              <w:jc w:val="both"/>
              <w:rPr>
                <w:rFonts w:ascii="Times New Roman" w:hAnsi="Times New Roman" w:cs="Times New Roman"/>
                <w:sz w:val="24"/>
                <w:szCs w:val="24"/>
                <w:lang w:bidi="ru-RU"/>
              </w:rPr>
            </w:pPr>
            <w:r w:rsidRPr="00213E8A">
              <w:rPr>
                <w:rFonts w:ascii="Times New Roman" w:hAnsi="Times New Roman" w:cs="Times New Roman"/>
                <w:sz w:val="24"/>
                <w:szCs w:val="24"/>
                <w:lang w:bidi="ru-RU"/>
              </w:rPr>
              <w:t>30</w:t>
            </w:r>
          </w:p>
        </w:tc>
      </w:tr>
      <w:tr w:rsidR="00213E8A" w:rsidRPr="00213E8A" w:rsidTr="00213E8A">
        <w:trPr>
          <w:trHeight w:val="23"/>
        </w:trPr>
        <w:tc>
          <w:tcPr>
            <w:tcW w:w="352" w:type="pct"/>
            <w:tcBorders>
              <w:top w:val="single" w:sz="4" w:space="0" w:color="auto"/>
              <w:left w:val="single" w:sz="4" w:space="0" w:color="auto"/>
            </w:tcBorders>
            <w:shd w:val="clear" w:color="auto" w:fill="FFFFFF"/>
            <w:vAlign w:val="center"/>
          </w:tcPr>
          <w:p w:rsidR="00213E8A" w:rsidRPr="00213E8A" w:rsidRDefault="00213E8A" w:rsidP="00213E8A">
            <w:pPr>
              <w:spacing w:after="0" w:line="240" w:lineRule="auto"/>
              <w:jc w:val="both"/>
              <w:rPr>
                <w:rFonts w:ascii="Times New Roman" w:hAnsi="Times New Roman" w:cs="Times New Roman"/>
                <w:b/>
                <w:bCs/>
                <w:sz w:val="24"/>
                <w:szCs w:val="24"/>
                <w:lang w:bidi="ru-RU"/>
              </w:rPr>
            </w:pPr>
            <w:r w:rsidRPr="00213E8A">
              <w:rPr>
                <w:rFonts w:ascii="Times New Roman" w:hAnsi="Times New Roman" w:cs="Times New Roman"/>
                <w:b/>
                <w:bCs/>
                <w:sz w:val="24"/>
                <w:szCs w:val="24"/>
                <w:lang w:bidi="ru-RU"/>
              </w:rPr>
              <w:t>2</w:t>
            </w:r>
          </w:p>
        </w:tc>
        <w:tc>
          <w:tcPr>
            <w:tcW w:w="3412" w:type="pct"/>
            <w:tcBorders>
              <w:top w:val="single" w:sz="4" w:space="0" w:color="auto"/>
              <w:left w:val="single" w:sz="4" w:space="0" w:color="auto"/>
            </w:tcBorders>
            <w:shd w:val="clear" w:color="auto" w:fill="FFFFFF"/>
            <w:vAlign w:val="center"/>
          </w:tcPr>
          <w:p w:rsidR="00213E8A" w:rsidRPr="00213E8A" w:rsidRDefault="00213E8A" w:rsidP="00213E8A">
            <w:pPr>
              <w:spacing w:after="0" w:line="240" w:lineRule="auto"/>
              <w:jc w:val="both"/>
              <w:rPr>
                <w:rFonts w:ascii="Times New Roman" w:hAnsi="Times New Roman" w:cs="Times New Roman"/>
                <w:sz w:val="24"/>
                <w:szCs w:val="24"/>
                <w:lang w:bidi="ru-RU"/>
              </w:rPr>
            </w:pPr>
            <w:r w:rsidRPr="00213E8A">
              <w:rPr>
                <w:rFonts w:ascii="Times New Roman" w:hAnsi="Times New Roman" w:cs="Times New Roman"/>
                <w:sz w:val="24"/>
                <w:szCs w:val="24"/>
                <w:lang w:bidi="ru-RU"/>
              </w:rPr>
              <w:t>Охранная зона объектов электросетевого хозяйства 110 кВ</w:t>
            </w:r>
          </w:p>
        </w:tc>
        <w:tc>
          <w:tcPr>
            <w:tcW w:w="1236" w:type="pct"/>
            <w:tcBorders>
              <w:top w:val="single" w:sz="4" w:space="0" w:color="auto"/>
              <w:left w:val="single" w:sz="4" w:space="0" w:color="auto"/>
              <w:right w:val="single" w:sz="4" w:space="0" w:color="auto"/>
            </w:tcBorders>
            <w:shd w:val="clear" w:color="auto" w:fill="FFFFFF"/>
            <w:vAlign w:val="center"/>
          </w:tcPr>
          <w:p w:rsidR="00213E8A" w:rsidRPr="00213E8A" w:rsidRDefault="00213E8A" w:rsidP="00213E8A">
            <w:pPr>
              <w:spacing w:after="0" w:line="240" w:lineRule="auto"/>
              <w:jc w:val="both"/>
              <w:rPr>
                <w:rFonts w:ascii="Times New Roman" w:hAnsi="Times New Roman" w:cs="Times New Roman"/>
                <w:sz w:val="24"/>
                <w:szCs w:val="24"/>
                <w:lang w:bidi="ru-RU"/>
              </w:rPr>
            </w:pPr>
            <w:r w:rsidRPr="00213E8A">
              <w:rPr>
                <w:rFonts w:ascii="Times New Roman" w:hAnsi="Times New Roman" w:cs="Times New Roman"/>
                <w:sz w:val="24"/>
                <w:szCs w:val="24"/>
                <w:lang w:bidi="ru-RU"/>
              </w:rPr>
              <w:t>20</w:t>
            </w:r>
          </w:p>
        </w:tc>
      </w:tr>
      <w:tr w:rsidR="00213E8A" w:rsidRPr="00213E8A" w:rsidTr="00213E8A">
        <w:trPr>
          <w:trHeight w:val="23"/>
        </w:trPr>
        <w:tc>
          <w:tcPr>
            <w:tcW w:w="352" w:type="pct"/>
            <w:tcBorders>
              <w:top w:val="single" w:sz="4" w:space="0" w:color="auto"/>
              <w:left w:val="single" w:sz="4" w:space="0" w:color="auto"/>
            </w:tcBorders>
            <w:shd w:val="clear" w:color="auto" w:fill="FFFFFF"/>
            <w:vAlign w:val="center"/>
          </w:tcPr>
          <w:p w:rsidR="00213E8A" w:rsidRPr="00213E8A" w:rsidRDefault="00213E8A" w:rsidP="00213E8A">
            <w:pPr>
              <w:spacing w:after="0" w:line="240" w:lineRule="auto"/>
              <w:jc w:val="both"/>
              <w:rPr>
                <w:rFonts w:ascii="Times New Roman" w:hAnsi="Times New Roman" w:cs="Times New Roman"/>
                <w:b/>
                <w:bCs/>
                <w:sz w:val="24"/>
                <w:szCs w:val="24"/>
                <w:lang w:bidi="ru-RU"/>
              </w:rPr>
            </w:pPr>
            <w:r w:rsidRPr="00213E8A">
              <w:rPr>
                <w:rFonts w:ascii="Times New Roman" w:hAnsi="Times New Roman" w:cs="Times New Roman"/>
                <w:b/>
                <w:bCs/>
                <w:sz w:val="24"/>
                <w:szCs w:val="24"/>
                <w:lang w:bidi="ru-RU"/>
              </w:rPr>
              <w:t>3</w:t>
            </w:r>
          </w:p>
        </w:tc>
        <w:tc>
          <w:tcPr>
            <w:tcW w:w="3412" w:type="pct"/>
            <w:tcBorders>
              <w:top w:val="single" w:sz="4" w:space="0" w:color="auto"/>
              <w:left w:val="single" w:sz="4" w:space="0" w:color="auto"/>
            </w:tcBorders>
            <w:shd w:val="clear" w:color="auto" w:fill="FFFFFF"/>
            <w:vAlign w:val="center"/>
          </w:tcPr>
          <w:p w:rsidR="00213E8A" w:rsidRPr="00213E8A" w:rsidRDefault="00213E8A" w:rsidP="00213E8A">
            <w:pPr>
              <w:spacing w:after="0" w:line="240" w:lineRule="auto"/>
              <w:jc w:val="both"/>
              <w:rPr>
                <w:rFonts w:ascii="Times New Roman" w:hAnsi="Times New Roman" w:cs="Times New Roman"/>
                <w:sz w:val="24"/>
                <w:szCs w:val="24"/>
                <w:lang w:bidi="ru-RU"/>
              </w:rPr>
            </w:pPr>
            <w:r w:rsidRPr="00213E8A">
              <w:rPr>
                <w:rFonts w:ascii="Times New Roman" w:hAnsi="Times New Roman" w:cs="Times New Roman"/>
                <w:sz w:val="24"/>
                <w:szCs w:val="24"/>
                <w:lang w:bidi="ru-RU"/>
              </w:rPr>
              <w:t>Охранная зона объектов электросетевого хозяйства 35 кВ</w:t>
            </w:r>
          </w:p>
        </w:tc>
        <w:tc>
          <w:tcPr>
            <w:tcW w:w="1236" w:type="pct"/>
            <w:tcBorders>
              <w:top w:val="single" w:sz="4" w:space="0" w:color="auto"/>
              <w:left w:val="single" w:sz="4" w:space="0" w:color="auto"/>
              <w:right w:val="single" w:sz="4" w:space="0" w:color="auto"/>
            </w:tcBorders>
            <w:shd w:val="clear" w:color="auto" w:fill="FFFFFF"/>
            <w:vAlign w:val="center"/>
          </w:tcPr>
          <w:p w:rsidR="00213E8A" w:rsidRPr="00213E8A" w:rsidRDefault="00213E8A" w:rsidP="00213E8A">
            <w:pPr>
              <w:spacing w:after="0" w:line="240" w:lineRule="auto"/>
              <w:jc w:val="both"/>
              <w:rPr>
                <w:rFonts w:ascii="Times New Roman" w:hAnsi="Times New Roman" w:cs="Times New Roman"/>
                <w:sz w:val="24"/>
                <w:szCs w:val="24"/>
                <w:lang w:bidi="ru-RU"/>
              </w:rPr>
            </w:pPr>
            <w:r w:rsidRPr="00213E8A">
              <w:rPr>
                <w:rFonts w:ascii="Times New Roman" w:hAnsi="Times New Roman" w:cs="Times New Roman"/>
                <w:sz w:val="24"/>
                <w:szCs w:val="24"/>
                <w:lang w:bidi="ru-RU"/>
              </w:rPr>
              <w:t>15</w:t>
            </w:r>
          </w:p>
        </w:tc>
      </w:tr>
      <w:tr w:rsidR="00213E8A" w:rsidRPr="00213E8A" w:rsidTr="00213E8A">
        <w:trPr>
          <w:trHeight w:val="23"/>
        </w:trPr>
        <w:tc>
          <w:tcPr>
            <w:tcW w:w="352" w:type="pct"/>
            <w:tcBorders>
              <w:top w:val="single" w:sz="4" w:space="0" w:color="auto"/>
              <w:left w:val="single" w:sz="4" w:space="0" w:color="auto"/>
            </w:tcBorders>
            <w:shd w:val="clear" w:color="auto" w:fill="FFFFFF"/>
            <w:vAlign w:val="center"/>
          </w:tcPr>
          <w:p w:rsidR="00213E8A" w:rsidRPr="00213E8A" w:rsidRDefault="00213E8A" w:rsidP="00213E8A">
            <w:pPr>
              <w:spacing w:after="0" w:line="240" w:lineRule="auto"/>
              <w:jc w:val="both"/>
              <w:rPr>
                <w:rFonts w:ascii="Times New Roman" w:hAnsi="Times New Roman" w:cs="Times New Roman"/>
                <w:b/>
                <w:bCs/>
                <w:sz w:val="24"/>
                <w:szCs w:val="24"/>
                <w:lang w:bidi="ru-RU"/>
              </w:rPr>
            </w:pPr>
            <w:r w:rsidRPr="00213E8A">
              <w:rPr>
                <w:rFonts w:ascii="Times New Roman" w:hAnsi="Times New Roman" w:cs="Times New Roman"/>
                <w:b/>
                <w:bCs/>
                <w:sz w:val="24"/>
                <w:szCs w:val="24"/>
                <w:lang w:bidi="ru-RU"/>
              </w:rPr>
              <w:t>4</w:t>
            </w:r>
          </w:p>
        </w:tc>
        <w:tc>
          <w:tcPr>
            <w:tcW w:w="3412" w:type="pct"/>
            <w:tcBorders>
              <w:top w:val="single" w:sz="4" w:space="0" w:color="auto"/>
              <w:left w:val="single" w:sz="4" w:space="0" w:color="auto"/>
            </w:tcBorders>
            <w:shd w:val="clear" w:color="auto" w:fill="FFFFFF"/>
            <w:vAlign w:val="center"/>
          </w:tcPr>
          <w:p w:rsidR="00213E8A" w:rsidRPr="00213E8A" w:rsidRDefault="00213E8A" w:rsidP="00213E8A">
            <w:pPr>
              <w:spacing w:after="0" w:line="240" w:lineRule="auto"/>
              <w:jc w:val="both"/>
              <w:rPr>
                <w:rFonts w:ascii="Times New Roman" w:hAnsi="Times New Roman" w:cs="Times New Roman"/>
                <w:sz w:val="24"/>
                <w:szCs w:val="24"/>
                <w:lang w:bidi="ru-RU"/>
              </w:rPr>
            </w:pPr>
            <w:r w:rsidRPr="00213E8A">
              <w:rPr>
                <w:rFonts w:ascii="Times New Roman" w:hAnsi="Times New Roman" w:cs="Times New Roman"/>
                <w:sz w:val="24"/>
                <w:szCs w:val="24"/>
                <w:lang w:bidi="ru-RU"/>
              </w:rPr>
              <w:t>Охранная зона объектов электросетевого хозяйства 10 кВ</w:t>
            </w:r>
          </w:p>
        </w:tc>
        <w:tc>
          <w:tcPr>
            <w:tcW w:w="1236" w:type="pct"/>
            <w:tcBorders>
              <w:top w:val="single" w:sz="4" w:space="0" w:color="auto"/>
              <w:left w:val="single" w:sz="4" w:space="0" w:color="auto"/>
              <w:right w:val="single" w:sz="4" w:space="0" w:color="auto"/>
            </w:tcBorders>
            <w:shd w:val="clear" w:color="auto" w:fill="FFFFFF"/>
            <w:vAlign w:val="center"/>
          </w:tcPr>
          <w:p w:rsidR="00213E8A" w:rsidRPr="00213E8A" w:rsidRDefault="00213E8A" w:rsidP="00213E8A">
            <w:pPr>
              <w:spacing w:after="0" w:line="240" w:lineRule="auto"/>
              <w:jc w:val="both"/>
              <w:rPr>
                <w:rFonts w:ascii="Times New Roman" w:hAnsi="Times New Roman" w:cs="Times New Roman"/>
                <w:sz w:val="24"/>
                <w:szCs w:val="24"/>
                <w:lang w:bidi="ru-RU"/>
              </w:rPr>
            </w:pPr>
            <w:r w:rsidRPr="00213E8A">
              <w:rPr>
                <w:rFonts w:ascii="Times New Roman" w:hAnsi="Times New Roman" w:cs="Times New Roman"/>
                <w:sz w:val="24"/>
                <w:szCs w:val="24"/>
                <w:lang w:bidi="ru-RU"/>
              </w:rPr>
              <w:t>10</w:t>
            </w:r>
          </w:p>
        </w:tc>
      </w:tr>
      <w:tr w:rsidR="00213E8A" w:rsidRPr="00213E8A" w:rsidTr="00213E8A">
        <w:trPr>
          <w:trHeight w:val="23"/>
        </w:trPr>
        <w:tc>
          <w:tcPr>
            <w:tcW w:w="352" w:type="pct"/>
            <w:tcBorders>
              <w:top w:val="single" w:sz="4" w:space="0" w:color="auto"/>
              <w:left w:val="single" w:sz="4" w:space="0" w:color="auto"/>
              <w:bottom w:val="single" w:sz="4" w:space="0" w:color="auto"/>
            </w:tcBorders>
            <w:shd w:val="clear" w:color="auto" w:fill="FFFFFF"/>
            <w:vAlign w:val="center"/>
          </w:tcPr>
          <w:p w:rsidR="00213E8A" w:rsidRPr="00213E8A" w:rsidRDefault="00213E8A" w:rsidP="00213E8A">
            <w:pPr>
              <w:spacing w:after="0" w:line="240" w:lineRule="auto"/>
              <w:jc w:val="both"/>
              <w:rPr>
                <w:rFonts w:ascii="Times New Roman" w:hAnsi="Times New Roman" w:cs="Times New Roman"/>
                <w:b/>
                <w:bCs/>
                <w:sz w:val="24"/>
                <w:szCs w:val="24"/>
                <w:lang w:bidi="ru-RU"/>
              </w:rPr>
            </w:pPr>
            <w:r w:rsidRPr="00213E8A">
              <w:rPr>
                <w:rFonts w:ascii="Times New Roman" w:hAnsi="Times New Roman" w:cs="Times New Roman"/>
                <w:b/>
                <w:bCs/>
                <w:sz w:val="24"/>
                <w:szCs w:val="24"/>
                <w:lang w:bidi="ru-RU"/>
              </w:rPr>
              <w:t>5</w:t>
            </w:r>
          </w:p>
        </w:tc>
        <w:tc>
          <w:tcPr>
            <w:tcW w:w="3412" w:type="pct"/>
            <w:tcBorders>
              <w:top w:val="single" w:sz="4" w:space="0" w:color="auto"/>
              <w:left w:val="single" w:sz="4" w:space="0" w:color="auto"/>
              <w:bottom w:val="single" w:sz="4" w:space="0" w:color="auto"/>
            </w:tcBorders>
            <w:shd w:val="clear" w:color="auto" w:fill="FFFFFF"/>
            <w:vAlign w:val="center"/>
          </w:tcPr>
          <w:p w:rsidR="00213E8A" w:rsidRPr="00213E8A" w:rsidRDefault="00213E8A" w:rsidP="00213E8A">
            <w:pPr>
              <w:spacing w:after="0" w:line="240" w:lineRule="auto"/>
              <w:jc w:val="both"/>
              <w:rPr>
                <w:rFonts w:ascii="Times New Roman" w:hAnsi="Times New Roman" w:cs="Times New Roman"/>
                <w:sz w:val="24"/>
                <w:szCs w:val="24"/>
                <w:lang w:bidi="ru-RU"/>
              </w:rPr>
            </w:pPr>
            <w:r w:rsidRPr="00213E8A">
              <w:rPr>
                <w:rFonts w:ascii="Times New Roman" w:hAnsi="Times New Roman" w:cs="Times New Roman"/>
                <w:sz w:val="24"/>
                <w:szCs w:val="24"/>
                <w:lang w:bidi="ru-RU"/>
              </w:rPr>
              <w:t>Охранная зона объектов электросетевого хозяйства 0,4 кВ</w:t>
            </w:r>
          </w:p>
        </w:tc>
        <w:tc>
          <w:tcPr>
            <w:tcW w:w="1236" w:type="pct"/>
            <w:tcBorders>
              <w:top w:val="single" w:sz="4" w:space="0" w:color="auto"/>
              <w:left w:val="single" w:sz="4" w:space="0" w:color="auto"/>
              <w:bottom w:val="single" w:sz="4" w:space="0" w:color="auto"/>
              <w:right w:val="single" w:sz="4" w:space="0" w:color="auto"/>
            </w:tcBorders>
            <w:shd w:val="clear" w:color="auto" w:fill="FFFFFF"/>
            <w:vAlign w:val="center"/>
          </w:tcPr>
          <w:p w:rsidR="00213E8A" w:rsidRPr="00213E8A" w:rsidRDefault="00213E8A" w:rsidP="00213E8A">
            <w:pPr>
              <w:spacing w:after="0" w:line="240" w:lineRule="auto"/>
              <w:jc w:val="both"/>
              <w:rPr>
                <w:rFonts w:ascii="Times New Roman" w:hAnsi="Times New Roman" w:cs="Times New Roman"/>
                <w:sz w:val="24"/>
                <w:szCs w:val="24"/>
                <w:lang w:bidi="ru-RU"/>
              </w:rPr>
            </w:pPr>
            <w:r w:rsidRPr="00213E8A">
              <w:rPr>
                <w:rFonts w:ascii="Times New Roman" w:hAnsi="Times New Roman" w:cs="Times New Roman"/>
                <w:sz w:val="24"/>
                <w:szCs w:val="24"/>
                <w:lang w:bidi="ru-RU"/>
              </w:rPr>
              <w:t>2</w:t>
            </w:r>
          </w:p>
        </w:tc>
      </w:tr>
    </w:tbl>
    <w:p w:rsidR="00213E8A" w:rsidRPr="00213E8A" w:rsidRDefault="00213E8A" w:rsidP="00213E8A">
      <w:pPr>
        <w:spacing w:after="0" w:line="240" w:lineRule="auto"/>
        <w:jc w:val="both"/>
        <w:rPr>
          <w:rFonts w:ascii="Times New Roman" w:hAnsi="Times New Roman" w:cs="Times New Roman"/>
          <w:b/>
          <w:bCs/>
          <w:sz w:val="24"/>
          <w:szCs w:val="24"/>
        </w:rPr>
      </w:pPr>
      <w:r w:rsidRPr="00213E8A">
        <w:rPr>
          <w:rFonts w:ascii="Times New Roman" w:hAnsi="Times New Roman" w:cs="Times New Roman"/>
          <w:b/>
          <w:bCs/>
          <w:sz w:val="24"/>
          <w:szCs w:val="24"/>
        </w:rPr>
        <w:t>* для ЛЭП расстояние принимается по обе стороны от крайних проводов ЛЭП.</w:t>
      </w:r>
    </w:p>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а) вдоль воздушных линий электропередачи - в виде части поверхности участка земли и воздушного пространства (на высоту, соответствующую высоте опор воздушных линий электропередачи), ограниченной параллельными вертикальными плоскостями, отстоящими по обе стороны линии электропередачи от крайних проводов при неотклоненном их положении на следующем расстоянии:</w:t>
      </w:r>
    </w:p>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б) вдоль подземных кабельных линий электропередачи - в виде части поверхности участка земли, расположенного под ней участка недр (на глубину, соответствующую глубине прокладки кабельных линий электропередачи), ограниченной параллельными вертикальными плоскостями, отстоящими по обе стороны линии электропередачи от крайних кабелей на расстоянии 1 метра (при прохождении кабельных линий напряжением до 1 киловольта в городах под тротуарами - на 0,6 метра в сторону зданий и сооружений и на 1 метр в сторону проезжей части улицы);</w:t>
      </w:r>
    </w:p>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в) вдоль подводных кабельных линий электропередачи - в виде водного пространства от водной поверхности до дна, ограниченного вертикальными плоскостями, отстоящими по обе стороны линии от крайних кабелей на расстоянии 100 метров;</w:t>
      </w:r>
    </w:p>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 xml:space="preserve">г) вдоль переходов воздушных линий электропередачи через водоемы (реки, каналы, озера и др.) - в виде воздушного пространства над водной поверхностью водоемов (на высоту, соответствующую высоте опор воздушных линий электропередачи), ограниченного вертикальными плоскостями, отстоящими по обе стороны линии электропередачи от крайних проводов при неотклоненном их положении для судоходных водоемов на расстоянии 100 метров, для несудоходных водоемов - на </w:t>
      </w:r>
      <w:r w:rsidRPr="00213E8A">
        <w:rPr>
          <w:rFonts w:ascii="Times New Roman" w:hAnsi="Times New Roman" w:cs="Times New Roman"/>
          <w:sz w:val="24"/>
          <w:szCs w:val="24"/>
        </w:rPr>
        <w:lastRenderedPageBreak/>
        <w:t>расстоянии, предусмотренном для установления охранных зон вдоль воздушных линий электропередачи;</w:t>
      </w:r>
    </w:p>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д) вокруг подстанций - в виде части поверхности участка земли и воздушного пространства (на высоту, соответствующую высоте наивысшей точки подстанции), ограниченной вертикальными плоскостями, отстоящими от всех сторон ограждения подстанции по периметру на расстоянии, указанном в </w:t>
      </w:r>
      <w:hyperlink r:id="rId34" w:anchor="7E00KC" w:history="1">
        <w:r w:rsidRPr="00213E8A">
          <w:rPr>
            <w:rStyle w:val="a9"/>
            <w:rFonts w:ascii="Times New Roman" w:hAnsi="Times New Roman" w:cs="Times New Roman"/>
            <w:sz w:val="24"/>
            <w:szCs w:val="24"/>
          </w:rPr>
          <w:t>подпункте "а" настоящего документа</w:t>
        </w:r>
      </w:hyperlink>
      <w:r w:rsidRPr="00213E8A">
        <w:rPr>
          <w:rFonts w:ascii="Times New Roman" w:hAnsi="Times New Roman" w:cs="Times New Roman"/>
          <w:sz w:val="24"/>
          <w:szCs w:val="24"/>
        </w:rPr>
        <w:t>, применительно к высшему классу напряжения подстанции.</w:t>
      </w:r>
    </w:p>
    <w:p w:rsidR="00213E8A" w:rsidRPr="00213E8A" w:rsidRDefault="00213E8A" w:rsidP="00213E8A">
      <w:pPr>
        <w:spacing w:after="0" w:line="240" w:lineRule="auto"/>
        <w:jc w:val="both"/>
        <w:rPr>
          <w:rFonts w:ascii="Times New Roman" w:hAnsi="Times New Roman" w:cs="Times New Roman"/>
          <w:sz w:val="24"/>
          <w:szCs w:val="24"/>
        </w:rPr>
      </w:pPr>
    </w:p>
    <w:p w:rsidR="00213E8A" w:rsidRPr="00213E8A" w:rsidRDefault="00213E8A" w:rsidP="00213E8A">
      <w:pPr>
        <w:spacing w:after="0" w:line="240" w:lineRule="auto"/>
        <w:jc w:val="center"/>
        <w:rPr>
          <w:rFonts w:ascii="Times New Roman" w:hAnsi="Times New Roman" w:cs="Times New Roman"/>
          <w:b/>
          <w:bCs/>
          <w:sz w:val="24"/>
          <w:szCs w:val="24"/>
        </w:rPr>
      </w:pPr>
      <w:bookmarkStart w:id="114" w:name="_Toc216434287"/>
      <w:r w:rsidRPr="00213E8A">
        <w:rPr>
          <w:rFonts w:ascii="Times New Roman" w:hAnsi="Times New Roman" w:cs="Times New Roman"/>
          <w:b/>
          <w:bCs/>
          <w:sz w:val="24"/>
          <w:szCs w:val="24"/>
        </w:rPr>
        <w:t>3.13.4. Водоохранные зоны, прибрежные защитные полосы и береговые полосы</w:t>
      </w:r>
      <w:bookmarkEnd w:id="114"/>
    </w:p>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Водоохранными зонами являются территории, которые примыкают к береговой линии морей, рек, ручьев, каналов, озер, водохранилищ и на которых устанавливается специальный режим осуществления хозяйственной и иной деятельности в целях предотвращения загрязнения, засорения, заиления указанных водных объектов и истощения их вод, а также сохранения среды обитания водных биологических ресурсов и других объектов животного и растительного мира.</w:t>
      </w:r>
    </w:p>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В границах водоохранных зон устанавливаются прибрежные защитные полосы, на территориях которых вводятся дополнительные ограничения хозяйственной и иной деятельности (Приложение №3).</w:t>
      </w:r>
    </w:p>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Ширина водоохранных зон и прибрежных защитных полос определяется в соответствии с Водным кодексом Российской Федерации от 03.06.2006 г № 74-ФЗ.</w:t>
      </w:r>
    </w:p>
    <w:p w:rsidR="00213E8A" w:rsidRPr="00213E8A" w:rsidRDefault="00213E8A" w:rsidP="00213E8A">
      <w:pPr>
        <w:spacing w:after="0" w:line="240" w:lineRule="auto"/>
        <w:jc w:val="both"/>
        <w:rPr>
          <w:rFonts w:ascii="Times New Roman" w:hAnsi="Times New Roman" w:cs="Times New Roman"/>
          <w:b/>
          <w:bCs/>
          <w:i/>
          <w:iCs/>
          <w:sz w:val="24"/>
          <w:szCs w:val="24"/>
        </w:rPr>
      </w:pPr>
      <w:r w:rsidRPr="00213E8A">
        <w:rPr>
          <w:rFonts w:ascii="Times New Roman" w:hAnsi="Times New Roman" w:cs="Times New Roman"/>
          <w:b/>
          <w:bCs/>
          <w:i/>
          <w:iCs/>
          <w:sz w:val="24"/>
          <w:szCs w:val="24"/>
        </w:rPr>
        <w:t>Ограничения на территории водоохранных зон и прибрежных защитных полос</w:t>
      </w:r>
    </w:p>
    <w:p w:rsidR="00213E8A" w:rsidRPr="004E2D88" w:rsidRDefault="00213E8A" w:rsidP="00213E8A">
      <w:pPr>
        <w:spacing w:after="0" w:line="240" w:lineRule="auto"/>
        <w:jc w:val="both"/>
        <w:rPr>
          <w:rFonts w:ascii="Times New Roman" w:hAnsi="Times New Roman" w:cs="Times New Roman"/>
          <w:i/>
          <w:iCs/>
          <w:sz w:val="24"/>
          <w:szCs w:val="24"/>
          <w:u w:val="single"/>
        </w:rPr>
      </w:pPr>
      <w:r w:rsidRPr="004E2D88">
        <w:rPr>
          <w:rFonts w:ascii="Times New Roman" w:hAnsi="Times New Roman" w:cs="Times New Roman"/>
          <w:i/>
          <w:iCs/>
          <w:sz w:val="24"/>
          <w:szCs w:val="24"/>
          <w:u w:val="single"/>
        </w:rPr>
        <w:t xml:space="preserve">В границах водоохранных зон запрещается: </w:t>
      </w:r>
    </w:p>
    <w:p w:rsidR="00213E8A" w:rsidRPr="00213E8A" w:rsidRDefault="00213E8A" w:rsidP="00213E8A">
      <w:pPr>
        <w:spacing w:after="0" w:line="240" w:lineRule="auto"/>
        <w:jc w:val="both"/>
        <w:rPr>
          <w:rFonts w:ascii="Times New Roman" w:hAnsi="Times New Roman" w:cs="Times New Roman"/>
          <w:sz w:val="24"/>
          <w:szCs w:val="24"/>
        </w:rPr>
      </w:pPr>
      <w:bookmarkStart w:id="115" w:name="dst92"/>
      <w:bookmarkStart w:id="116" w:name="dst100590"/>
      <w:bookmarkEnd w:id="115"/>
      <w:bookmarkEnd w:id="116"/>
      <w:r w:rsidRPr="00213E8A">
        <w:rPr>
          <w:rFonts w:ascii="Times New Roman" w:hAnsi="Times New Roman" w:cs="Times New Roman"/>
          <w:sz w:val="24"/>
          <w:szCs w:val="24"/>
        </w:rPr>
        <w:t>1) использование сточных вод в целях регулирования плодородия почв;</w:t>
      </w:r>
    </w:p>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2) размещение кладбищ, скотомогильников, объектов размещения отходов производства и потребления, химических, взрывчатых, токсичных, отравляющих и ядовитых веществ, пунктов захоронения радиоактивных отходов;</w:t>
      </w:r>
    </w:p>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3) осуществление авиационных мер по борьбе с вредными организмами;</w:t>
      </w:r>
    </w:p>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4) 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w:t>
      </w:r>
    </w:p>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5) строительство и реконструкция автозаправочных станций, складов горюче-смазочных материалов (за исключением случаев, если автозаправочные станции, склады горюче-смазочных материалов размещены на территориях портов, инфраструктуры внутренних водных путей, в том числе баз (сооружений) для стоянки маломерных судов, объектов органов федеральной службы безопасности), станций технического обслуживания, используемых для технического осмотра и ремонта транспортных средств, осуществление мойки транспортных средств;</w:t>
      </w:r>
    </w:p>
    <w:p w:rsidR="00213E8A" w:rsidRPr="00213E8A" w:rsidRDefault="00213E8A" w:rsidP="004E2D88">
      <w:pPr>
        <w:tabs>
          <w:tab w:val="left" w:pos="567"/>
        </w:tabs>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6) хранение пестицидов и агрохимикатов (за исключением хранения агрохимикатов в специализированных хранилищах на территориях морских портов за пределами границ прибрежных защитных полос), применение пестицидов и агрохимикатов;</w:t>
      </w:r>
    </w:p>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7) сброс сточных, в том числе дренажных, вод;</w:t>
      </w:r>
    </w:p>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8) разведка и добыча общераспространенных полезных ископаемых (за исключением случаев, если разведка и добыча общераспространенных полезных ископаемых осуществляются пользователями недр, осуществляющими разведку и добычу иных видов полезных ископаемых, в границах предоставленных им в соответствии с законодательством Российской Федерации о недрах горных отводов и (или) геологических отводов на основании утвержденного технического проекта в соответствии со</w:t>
      </w:r>
      <w:r w:rsidRPr="00213E8A">
        <w:rPr>
          <w:rFonts w:ascii="Times New Roman" w:hAnsi="Times New Roman" w:cs="Times New Roman"/>
          <w:sz w:val="24"/>
          <w:szCs w:val="24"/>
          <w:lang w:val="en-US"/>
        </w:rPr>
        <w:t> </w:t>
      </w:r>
      <w:hyperlink r:id="rId35" w:anchor="dst35" w:history="1">
        <w:r w:rsidRPr="00213E8A">
          <w:rPr>
            <w:rStyle w:val="a9"/>
            <w:rFonts w:ascii="Times New Roman" w:hAnsi="Times New Roman" w:cs="Times New Roman"/>
            <w:sz w:val="24"/>
            <w:szCs w:val="24"/>
          </w:rPr>
          <w:t>статьей 19.1</w:t>
        </w:r>
      </w:hyperlink>
      <w:r w:rsidRPr="00213E8A">
        <w:rPr>
          <w:rFonts w:ascii="Times New Roman" w:hAnsi="Times New Roman" w:cs="Times New Roman"/>
          <w:sz w:val="24"/>
          <w:szCs w:val="24"/>
          <w:lang w:val="en-US"/>
        </w:rPr>
        <w:t> </w:t>
      </w:r>
      <w:r w:rsidRPr="00213E8A">
        <w:rPr>
          <w:rFonts w:ascii="Times New Roman" w:hAnsi="Times New Roman" w:cs="Times New Roman"/>
          <w:sz w:val="24"/>
          <w:szCs w:val="24"/>
        </w:rPr>
        <w:t xml:space="preserve">Закона Российской Федерации от 21 февраля 1992 года </w:t>
      </w:r>
      <w:r w:rsidRPr="00213E8A">
        <w:rPr>
          <w:rFonts w:ascii="Times New Roman" w:hAnsi="Times New Roman" w:cs="Times New Roman"/>
          <w:sz w:val="24"/>
          <w:szCs w:val="24"/>
          <w:lang w:val="en-US"/>
        </w:rPr>
        <w:t>N</w:t>
      </w:r>
      <w:r w:rsidRPr="00213E8A">
        <w:rPr>
          <w:rFonts w:ascii="Times New Roman" w:hAnsi="Times New Roman" w:cs="Times New Roman"/>
          <w:sz w:val="24"/>
          <w:szCs w:val="24"/>
        </w:rPr>
        <w:t xml:space="preserve"> 2395-1 "О недрах").</w:t>
      </w:r>
    </w:p>
    <w:p w:rsidR="00213E8A" w:rsidRPr="00213E8A" w:rsidRDefault="00213E8A" w:rsidP="00213E8A">
      <w:pPr>
        <w:spacing w:after="0" w:line="240" w:lineRule="auto"/>
        <w:jc w:val="both"/>
        <w:rPr>
          <w:rFonts w:ascii="Times New Roman" w:hAnsi="Times New Roman" w:cs="Times New Roman"/>
          <w:sz w:val="24"/>
          <w:szCs w:val="24"/>
        </w:rPr>
      </w:pPr>
      <w:bookmarkStart w:id="117" w:name="dst98"/>
      <w:bookmarkStart w:id="118" w:name="dst100594"/>
      <w:bookmarkStart w:id="119" w:name="dst100666"/>
      <w:bookmarkEnd w:id="117"/>
      <w:bookmarkEnd w:id="118"/>
      <w:bookmarkEnd w:id="119"/>
      <w:r w:rsidRPr="004E2D88">
        <w:rPr>
          <w:rFonts w:ascii="Times New Roman" w:hAnsi="Times New Roman" w:cs="Times New Roman"/>
          <w:i/>
          <w:iCs/>
          <w:sz w:val="24"/>
          <w:szCs w:val="24"/>
          <w:u w:val="single"/>
        </w:rPr>
        <w:t>В границах водоохранных зон допускаются</w:t>
      </w:r>
      <w:r w:rsidRPr="00213E8A">
        <w:rPr>
          <w:rFonts w:ascii="Times New Roman" w:hAnsi="Times New Roman" w:cs="Times New Roman"/>
          <w:sz w:val="24"/>
          <w:szCs w:val="24"/>
        </w:rPr>
        <w:t xml:space="preserve"> проектирование,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водных </w:t>
      </w:r>
      <w:r w:rsidRPr="00213E8A">
        <w:rPr>
          <w:rFonts w:ascii="Times New Roman" w:hAnsi="Times New Roman" w:cs="Times New Roman"/>
          <w:sz w:val="24"/>
          <w:szCs w:val="24"/>
        </w:rPr>
        <w:lastRenderedPageBreak/>
        <w:t>объектов от загрязнения, засорения, заиления и истощения вод в соответствии с водным законодательством и законодательством в области охраны окружающей среды. Выбор типа сооружения, обеспечивающего охрану водного объекта от загрязнения, засорения, заиления и истощения вод, осуществляется с учетом необходимости соблюдения установленных в соответствии с законодательством в области охраны окружающей среды нормативов допустимых сбросов загрязняющих веществ, иных веществ и микроорганизмов. В целях настоящей статьи под сооружениями, обеспечивающими охрану водных объектов от загрязнения, засорения, заиления и истощения вод, понимаются:</w:t>
      </w:r>
    </w:p>
    <w:p w:rsidR="00213E8A" w:rsidRPr="00213E8A" w:rsidRDefault="00213E8A" w:rsidP="00213E8A">
      <w:pPr>
        <w:spacing w:after="0" w:line="240" w:lineRule="auto"/>
        <w:jc w:val="both"/>
        <w:rPr>
          <w:rFonts w:ascii="Times New Roman" w:hAnsi="Times New Roman" w:cs="Times New Roman"/>
          <w:sz w:val="24"/>
          <w:szCs w:val="24"/>
        </w:rPr>
      </w:pPr>
      <w:bookmarkStart w:id="120" w:name="dst99"/>
      <w:bookmarkEnd w:id="120"/>
      <w:r w:rsidRPr="00213E8A">
        <w:rPr>
          <w:rFonts w:ascii="Times New Roman" w:hAnsi="Times New Roman" w:cs="Times New Roman"/>
          <w:sz w:val="24"/>
          <w:szCs w:val="24"/>
        </w:rPr>
        <w:t>1) централизованные системы водоотведения (канализации), централизованные ливневые системы водоотведения;</w:t>
      </w:r>
    </w:p>
    <w:p w:rsidR="00213E8A" w:rsidRPr="00213E8A" w:rsidRDefault="00213E8A" w:rsidP="00213E8A">
      <w:pPr>
        <w:spacing w:after="0" w:line="240" w:lineRule="auto"/>
        <w:jc w:val="both"/>
        <w:rPr>
          <w:rFonts w:ascii="Times New Roman" w:hAnsi="Times New Roman" w:cs="Times New Roman"/>
          <w:sz w:val="24"/>
          <w:szCs w:val="24"/>
        </w:rPr>
      </w:pPr>
      <w:bookmarkStart w:id="121" w:name="dst100"/>
      <w:bookmarkEnd w:id="121"/>
      <w:r w:rsidRPr="00213E8A">
        <w:rPr>
          <w:rFonts w:ascii="Times New Roman" w:hAnsi="Times New Roman" w:cs="Times New Roman"/>
          <w:sz w:val="24"/>
          <w:szCs w:val="24"/>
        </w:rPr>
        <w:t>2) сооружения и системы для отведения (сброса) сточных вод в централизованные системы водоотведения (в том числе дождевых, талых, инфильтрационных, поливомоечных и дренажных вод), если они предназначены для приема таких вод;</w:t>
      </w:r>
    </w:p>
    <w:p w:rsidR="00213E8A" w:rsidRPr="00213E8A" w:rsidRDefault="00213E8A" w:rsidP="00213E8A">
      <w:pPr>
        <w:spacing w:after="0" w:line="240" w:lineRule="auto"/>
        <w:jc w:val="both"/>
        <w:rPr>
          <w:rFonts w:ascii="Times New Roman" w:hAnsi="Times New Roman" w:cs="Times New Roman"/>
          <w:sz w:val="24"/>
          <w:szCs w:val="24"/>
        </w:rPr>
      </w:pPr>
      <w:bookmarkStart w:id="122" w:name="dst101"/>
      <w:bookmarkEnd w:id="122"/>
      <w:r w:rsidRPr="00213E8A">
        <w:rPr>
          <w:rFonts w:ascii="Times New Roman" w:hAnsi="Times New Roman" w:cs="Times New Roman"/>
          <w:sz w:val="24"/>
          <w:szCs w:val="24"/>
        </w:rPr>
        <w:t>3) локальные очистные сооружения для очистки сточных вод (в том числе дождевых, талых, инфильтрационных, поливомоечных и дренажных вод), обеспечивающие их очистку исходя из нормативов, установленных в соответствии с требованиями законодательства в области охраны окружающей среды и настоящего Кодекса;</w:t>
      </w:r>
    </w:p>
    <w:p w:rsidR="00213E8A" w:rsidRPr="00213E8A" w:rsidRDefault="00213E8A" w:rsidP="00213E8A">
      <w:pPr>
        <w:spacing w:after="0" w:line="240" w:lineRule="auto"/>
        <w:jc w:val="both"/>
        <w:rPr>
          <w:rFonts w:ascii="Times New Roman" w:hAnsi="Times New Roman" w:cs="Times New Roman"/>
          <w:sz w:val="24"/>
          <w:szCs w:val="24"/>
        </w:rPr>
      </w:pPr>
      <w:bookmarkStart w:id="123" w:name="dst102"/>
      <w:bookmarkEnd w:id="123"/>
      <w:r w:rsidRPr="00213E8A">
        <w:rPr>
          <w:rFonts w:ascii="Times New Roman" w:hAnsi="Times New Roman" w:cs="Times New Roman"/>
          <w:sz w:val="24"/>
          <w:szCs w:val="24"/>
        </w:rPr>
        <w:t>4) сооружения для сбора отходов производства и потребления, а также сооружения и системы для отведения (сброса) сточных вод (в том числе дождевых, талых, инфильтрационных, поливомоечных и дренажных вод) в приемники, изготовленные из водонепроницаемых материалов;</w:t>
      </w:r>
    </w:p>
    <w:p w:rsidR="00213E8A" w:rsidRPr="00213E8A" w:rsidRDefault="00213E8A" w:rsidP="00213E8A">
      <w:pPr>
        <w:spacing w:after="0" w:line="240" w:lineRule="auto"/>
        <w:jc w:val="both"/>
        <w:rPr>
          <w:rFonts w:ascii="Times New Roman" w:hAnsi="Times New Roman" w:cs="Times New Roman"/>
          <w:sz w:val="24"/>
          <w:szCs w:val="24"/>
        </w:rPr>
      </w:pPr>
      <w:bookmarkStart w:id="124" w:name="dst255"/>
      <w:bookmarkEnd w:id="124"/>
      <w:r w:rsidRPr="00213E8A">
        <w:rPr>
          <w:rFonts w:ascii="Times New Roman" w:hAnsi="Times New Roman" w:cs="Times New Roman"/>
          <w:sz w:val="24"/>
          <w:szCs w:val="24"/>
        </w:rPr>
        <w:t>5) сооружения, обеспечивающие защиту водных объектов и прилегающих к ним территорий от разливов нефти и нефтепродуктов и иного негативного воздействия на окружающую среду.</w:t>
      </w:r>
    </w:p>
    <w:p w:rsidR="00213E8A" w:rsidRPr="00213E8A" w:rsidRDefault="00213E8A" w:rsidP="00213E8A">
      <w:pPr>
        <w:spacing w:after="0" w:line="240" w:lineRule="auto"/>
        <w:jc w:val="both"/>
        <w:rPr>
          <w:rFonts w:ascii="Times New Roman" w:hAnsi="Times New Roman" w:cs="Times New Roman"/>
          <w:sz w:val="24"/>
          <w:szCs w:val="24"/>
        </w:rPr>
      </w:pPr>
      <w:bookmarkStart w:id="125" w:name="dst103"/>
      <w:bookmarkStart w:id="126" w:name="dst218"/>
      <w:bookmarkEnd w:id="125"/>
      <w:bookmarkEnd w:id="126"/>
      <w:r w:rsidRPr="00213E8A">
        <w:rPr>
          <w:rFonts w:ascii="Times New Roman" w:hAnsi="Times New Roman" w:cs="Times New Roman"/>
          <w:sz w:val="24"/>
          <w:szCs w:val="24"/>
        </w:rPr>
        <w:t xml:space="preserve">В отношении территорий ведения гражданами садоводства или огородничества для собственных нужд, размещенных в границах водоохранных зон и не оборудованных сооружениями для очистки сточных вод, до момента их оборудования такими сооружениями и (или) подключения к системам, указанным в </w:t>
      </w:r>
      <w:hyperlink r:id="rId36" w:anchor="dst99" w:history="1">
        <w:r w:rsidRPr="00213E8A">
          <w:rPr>
            <w:rStyle w:val="a9"/>
            <w:rFonts w:ascii="Times New Roman" w:hAnsi="Times New Roman" w:cs="Times New Roman"/>
            <w:sz w:val="24"/>
            <w:szCs w:val="24"/>
          </w:rPr>
          <w:t>пункте 1 части 16</w:t>
        </w:r>
      </w:hyperlink>
      <w:r w:rsidRPr="00213E8A">
        <w:rPr>
          <w:rFonts w:ascii="Times New Roman" w:hAnsi="Times New Roman" w:cs="Times New Roman"/>
          <w:sz w:val="24"/>
          <w:szCs w:val="24"/>
        </w:rPr>
        <w:t xml:space="preserve"> настоящей статьи, допускается применение приемников, изготовленных из водонепроницаемых материалов, предотвращающих поступление загрязняющих веществ, иных веществ и микроорганизмов в окружающую среду.</w:t>
      </w:r>
    </w:p>
    <w:p w:rsidR="00213E8A" w:rsidRPr="00213E8A" w:rsidRDefault="00213E8A" w:rsidP="004E2D88">
      <w:pPr>
        <w:tabs>
          <w:tab w:val="left" w:pos="567"/>
        </w:tabs>
        <w:spacing w:after="0" w:line="240" w:lineRule="auto"/>
        <w:jc w:val="both"/>
        <w:rPr>
          <w:rFonts w:ascii="Times New Roman" w:hAnsi="Times New Roman" w:cs="Times New Roman"/>
          <w:sz w:val="24"/>
          <w:szCs w:val="24"/>
        </w:rPr>
      </w:pPr>
      <w:bookmarkStart w:id="127" w:name="dst232"/>
      <w:bookmarkEnd w:id="127"/>
      <w:r w:rsidRPr="00213E8A">
        <w:rPr>
          <w:rFonts w:ascii="Times New Roman" w:hAnsi="Times New Roman" w:cs="Times New Roman"/>
          <w:sz w:val="24"/>
          <w:szCs w:val="24"/>
        </w:rPr>
        <w:t>На территориях, расположенных в границах водоохранных зон и занятых защитными лесами, особо защитными участками лесов, наряду с ограничениями, установленными</w:t>
      </w:r>
      <w:r w:rsidRPr="00213E8A">
        <w:rPr>
          <w:rFonts w:ascii="Times New Roman" w:hAnsi="Times New Roman" w:cs="Times New Roman"/>
          <w:sz w:val="24"/>
          <w:szCs w:val="24"/>
          <w:lang w:val="en-US"/>
        </w:rPr>
        <w:t> </w:t>
      </w:r>
      <w:hyperlink r:id="rId37" w:anchor="dst100589" w:history="1">
        <w:r w:rsidRPr="00213E8A">
          <w:rPr>
            <w:rStyle w:val="a9"/>
            <w:rFonts w:ascii="Times New Roman" w:hAnsi="Times New Roman" w:cs="Times New Roman"/>
            <w:sz w:val="24"/>
            <w:szCs w:val="24"/>
          </w:rPr>
          <w:t>частью 15</w:t>
        </w:r>
      </w:hyperlink>
      <w:r w:rsidRPr="00213E8A">
        <w:rPr>
          <w:rFonts w:ascii="Times New Roman" w:hAnsi="Times New Roman" w:cs="Times New Roman"/>
          <w:sz w:val="24"/>
          <w:szCs w:val="24"/>
        </w:rPr>
        <w:t xml:space="preserve"> настоящей статьи, действуют ограничения, предусмотренные установленными лесным законодательством правовым режимом защитных лесов, правовым режимом особо защитных участков лесов.</w:t>
      </w:r>
    </w:p>
    <w:p w:rsidR="00213E8A" w:rsidRPr="00213E8A" w:rsidRDefault="00213E8A" w:rsidP="00213E8A">
      <w:pPr>
        <w:spacing w:after="0" w:line="240" w:lineRule="auto"/>
        <w:jc w:val="both"/>
        <w:rPr>
          <w:rFonts w:ascii="Times New Roman" w:hAnsi="Times New Roman" w:cs="Times New Roman"/>
          <w:sz w:val="24"/>
          <w:szCs w:val="24"/>
        </w:rPr>
      </w:pPr>
      <w:bookmarkStart w:id="128" w:name="dst279"/>
      <w:bookmarkEnd w:id="128"/>
      <w:r w:rsidRPr="00213E8A">
        <w:rPr>
          <w:rFonts w:ascii="Times New Roman" w:hAnsi="Times New Roman" w:cs="Times New Roman"/>
          <w:sz w:val="24"/>
          <w:szCs w:val="24"/>
        </w:rPr>
        <w:t>Строительство, реконструкция и эксплуатация специализированных хранилищ агрохимикатов допускаются при условии оборудования таких хранилищ сооружениями и системами, предотвращающими загрязнение водных объектов.</w:t>
      </w:r>
    </w:p>
    <w:p w:rsidR="00213E8A" w:rsidRPr="00213E8A" w:rsidRDefault="00213E8A" w:rsidP="00213E8A">
      <w:pPr>
        <w:spacing w:after="0" w:line="240" w:lineRule="auto"/>
        <w:jc w:val="both"/>
        <w:rPr>
          <w:rFonts w:ascii="Times New Roman" w:hAnsi="Times New Roman" w:cs="Times New Roman"/>
          <w:sz w:val="24"/>
          <w:szCs w:val="24"/>
        </w:rPr>
      </w:pPr>
      <w:bookmarkStart w:id="129" w:name="dst100595"/>
      <w:bookmarkEnd w:id="129"/>
      <w:r w:rsidRPr="00213E8A">
        <w:rPr>
          <w:rFonts w:ascii="Times New Roman" w:hAnsi="Times New Roman" w:cs="Times New Roman"/>
          <w:sz w:val="24"/>
          <w:szCs w:val="24"/>
        </w:rPr>
        <w:t>В границах прибрежных защитных полос наряду с установленными</w:t>
      </w:r>
      <w:r w:rsidRPr="00213E8A">
        <w:rPr>
          <w:rFonts w:ascii="Times New Roman" w:hAnsi="Times New Roman" w:cs="Times New Roman"/>
          <w:sz w:val="24"/>
          <w:szCs w:val="24"/>
          <w:lang w:val="en-US"/>
        </w:rPr>
        <w:t> </w:t>
      </w:r>
      <w:hyperlink r:id="rId38" w:anchor="dst100589" w:history="1">
        <w:r w:rsidRPr="00213E8A">
          <w:rPr>
            <w:rStyle w:val="a9"/>
            <w:rFonts w:ascii="Times New Roman" w:hAnsi="Times New Roman" w:cs="Times New Roman"/>
            <w:sz w:val="24"/>
            <w:szCs w:val="24"/>
          </w:rPr>
          <w:t>частью 15</w:t>
        </w:r>
      </w:hyperlink>
      <w:r w:rsidRPr="00213E8A">
        <w:rPr>
          <w:rFonts w:ascii="Times New Roman" w:hAnsi="Times New Roman" w:cs="Times New Roman"/>
          <w:sz w:val="24"/>
          <w:szCs w:val="24"/>
        </w:rPr>
        <w:t> настоящей статьи ограничениями запрещаются:</w:t>
      </w:r>
    </w:p>
    <w:p w:rsidR="00213E8A" w:rsidRPr="00213E8A" w:rsidRDefault="00213E8A" w:rsidP="00213E8A">
      <w:pPr>
        <w:spacing w:after="0" w:line="240" w:lineRule="auto"/>
        <w:jc w:val="both"/>
        <w:rPr>
          <w:rFonts w:ascii="Times New Roman" w:hAnsi="Times New Roman" w:cs="Times New Roman"/>
          <w:sz w:val="24"/>
          <w:szCs w:val="24"/>
        </w:rPr>
      </w:pPr>
      <w:bookmarkStart w:id="130" w:name="dst100596"/>
      <w:bookmarkEnd w:id="130"/>
      <w:r w:rsidRPr="00213E8A">
        <w:rPr>
          <w:rFonts w:ascii="Times New Roman" w:hAnsi="Times New Roman" w:cs="Times New Roman"/>
          <w:sz w:val="24"/>
          <w:szCs w:val="24"/>
        </w:rPr>
        <w:t>1) распашка земель;</w:t>
      </w:r>
    </w:p>
    <w:p w:rsidR="00213E8A" w:rsidRPr="00213E8A" w:rsidRDefault="00213E8A" w:rsidP="00213E8A">
      <w:pPr>
        <w:spacing w:after="0" w:line="240" w:lineRule="auto"/>
        <w:jc w:val="both"/>
        <w:rPr>
          <w:rFonts w:ascii="Times New Roman" w:hAnsi="Times New Roman" w:cs="Times New Roman"/>
          <w:sz w:val="24"/>
          <w:szCs w:val="24"/>
        </w:rPr>
      </w:pPr>
      <w:bookmarkStart w:id="131" w:name="dst100597"/>
      <w:bookmarkEnd w:id="131"/>
      <w:r w:rsidRPr="00213E8A">
        <w:rPr>
          <w:rFonts w:ascii="Times New Roman" w:hAnsi="Times New Roman" w:cs="Times New Roman"/>
          <w:sz w:val="24"/>
          <w:szCs w:val="24"/>
        </w:rPr>
        <w:t>2) размещение отвалов размываемых грунтов;</w:t>
      </w:r>
    </w:p>
    <w:p w:rsidR="00213E8A" w:rsidRPr="00213E8A" w:rsidRDefault="00213E8A" w:rsidP="00213E8A">
      <w:pPr>
        <w:spacing w:after="0" w:line="240" w:lineRule="auto"/>
        <w:jc w:val="both"/>
        <w:rPr>
          <w:rFonts w:ascii="Times New Roman" w:hAnsi="Times New Roman" w:cs="Times New Roman"/>
          <w:sz w:val="24"/>
          <w:szCs w:val="24"/>
        </w:rPr>
      </w:pPr>
      <w:bookmarkStart w:id="132" w:name="dst100598"/>
      <w:bookmarkEnd w:id="132"/>
      <w:r w:rsidRPr="00213E8A">
        <w:rPr>
          <w:rFonts w:ascii="Times New Roman" w:hAnsi="Times New Roman" w:cs="Times New Roman"/>
          <w:sz w:val="24"/>
          <w:szCs w:val="24"/>
        </w:rPr>
        <w:t>3) выпас сельскохозяйственных животных и организация для них летних лагерей, ванн.</w:t>
      </w:r>
    </w:p>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Береговой полосой называют земли общего пользования вдоль береговой линии. Ее ширина составляет 20 метров. Исключением являются реки и ручьи протяженностью не более 10 км, их береговая полоса сужается до 5 метров.</w:t>
      </w:r>
    </w:p>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Граждане вправе находиться на территории береговой полосы, передвигаться по ней, заниматься любительским рыболовством, а также причаливать к берегу.</w:t>
      </w:r>
    </w:p>
    <w:p w:rsidR="00213E8A" w:rsidRPr="00213E8A" w:rsidRDefault="00213E8A" w:rsidP="00213E8A">
      <w:pPr>
        <w:spacing w:after="0" w:line="240" w:lineRule="auto"/>
        <w:jc w:val="both"/>
        <w:rPr>
          <w:rFonts w:ascii="Times New Roman" w:hAnsi="Times New Roman" w:cs="Times New Roman"/>
          <w:i/>
          <w:iCs/>
          <w:sz w:val="24"/>
          <w:szCs w:val="24"/>
        </w:rPr>
      </w:pPr>
      <w:r w:rsidRPr="00213E8A">
        <w:rPr>
          <w:rFonts w:ascii="Times New Roman" w:hAnsi="Times New Roman" w:cs="Times New Roman"/>
          <w:i/>
          <w:iCs/>
          <w:sz w:val="24"/>
          <w:szCs w:val="24"/>
        </w:rPr>
        <w:t>Ограничения на территории береговых полос</w:t>
      </w:r>
    </w:p>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lastRenderedPageBreak/>
        <w:t>Полоса земли вдоль береговой линии (границы водного объекта) водного объекта общего пользования (береговая полоса) предназначается для общего пользования. Ширина береговой полосы водных объектов общего пользования составляет двадцать метров, за исключением береговой полосы каналов, а также рек и ручьев, протяженность которых от истока до устья не более чем десять километров. Ширина береговой полосы каналов, а также рек и ручьев, протяженность которых от истока до устья не более чем десять километров, составляет пять метров.</w:t>
      </w:r>
    </w:p>
    <w:p w:rsidR="00213E8A" w:rsidRPr="00213E8A" w:rsidRDefault="00213E8A" w:rsidP="00F327E5">
      <w:pPr>
        <w:tabs>
          <w:tab w:val="left" w:pos="567"/>
        </w:tabs>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Береговая полоса болот, ледников, снежников, природных выходов подземных вод (родников, гейзеров) и иных предусмотренных федеральными законами водных объектов не определяется.</w:t>
      </w:r>
    </w:p>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Каждый гражданин вправе пользоваться (без использования механических транспортных средств) береговой полосой водных объектов общего пользования для передвижения и пребывания около них, в том числе для осуществления любительского рыболовства и причаливания плавучих средств.</w:t>
      </w:r>
    </w:p>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 xml:space="preserve">На территории береговых полос запрещается: </w:t>
      </w:r>
    </w:p>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 xml:space="preserve">- любая деятельность и градостроительные изменения, влекущие за собой загрязнение бассейна водосбора, засорение, заиление и истощение водных объектов. </w:t>
      </w:r>
    </w:p>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В пределах береговой полосы запрещается:</w:t>
      </w:r>
    </w:p>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1) установка на береговой полосе каких-либо постоянных огней, направленных в сторону судовых ходов, за исключением навигационных огней;</w:t>
      </w:r>
    </w:p>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2) использовать береговую полосу для осуществления хозяйственной и иной деятельности, если такая деятельность не совместима с обеспечением безопасности судоходства;</w:t>
      </w:r>
    </w:p>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3) оставление на водных объектах и на береговой полосе в пределах внутренних водных путей безнадзорных судов, сооружений, оказывающих негативное влияние на состояние внутренних водных путей и береговой полосы и (или) затрудняющих их использование.</w:t>
      </w:r>
    </w:p>
    <w:p w:rsidR="00213E8A" w:rsidRPr="00213E8A" w:rsidRDefault="00213E8A" w:rsidP="00F327E5">
      <w:pPr>
        <w:tabs>
          <w:tab w:val="left" w:pos="567"/>
        </w:tabs>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Предоставление земельных участков в пределах береговой полосы, и выделение участков акватории внутренних водных путей, строительство на них каких-либо зданий, строений и сооружений осуществляется в порядке, установленном земельным законодательством РФ и водным законодательством РФ, по согласованию с бассейновыми органами государственного управления на внутреннем водном транспорте.</w:t>
      </w:r>
    </w:p>
    <w:p w:rsid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Пользование береговой полосой в пределах внутренних водных путей на участках пограничных зон РФ осуществляется в соответствии с законодательством РФ и по согласованию с федеральным органом исполнительной власти в области обеспечения безопасности</w:t>
      </w:r>
      <w:r>
        <w:rPr>
          <w:rFonts w:ascii="Times New Roman" w:hAnsi="Times New Roman" w:cs="Times New Roman"/>
          <w:sz w:val="24"/>
          <w:szCs w:val="24"/>
        </w:rPr>
        <w:t>.</w:t>
      </w:r>
    </w:p>
    <w:p w:rsidR="00213E8A" w:rsidRDefault="00213E8A" w:rsidP="00213E8A">
      <w:pPr>
        <w:spacing w:after="0" w:line="240" w:lineRule="auto"/>
        <w:jc w:val="both"/>
        <w:rPr>
          <w:rFonts w:ascii="Times New Roman" w:hAnsi="Times New Roman" w:cs="Times New Roman"/>
          <w:sz w:val="24"/>
          <w:szCs w:val="24"/>
        </w:rPr>
      </w:pPr>
    </w:p>
    <w:p w:rsidR="00213E8A" w:rsidRPr="00213E8A" w:rsidRDefault="00213E8A" w:rsidP="00213E8A">
      <w:pPr>
        <w:spacing w:after="0" w:line="240" w:lineRule="auto"/>
        <w:jc w:val="both"/>
        <w:rPr>
          <w:rFonts w:ascii="Times New Roman" w:hAnsi="Times New Roman" w:cs="Times New Roman"/>
          <w:b/>
          <w:bCs/>
          <w:sz w:val="24"/>
          <w:szCs w:val="24"/>
        </w:rPr>
      </w:pPr>
      <w:r w:rsidRPr="00213E8A">
        <w:rPr>
          <w:rFonts w:ascii="Times New Roman" w:hAnsi="Times New Roman" w:cs="Times New Roman"/>
          <w:b/>
          <w:bCs/>
          <w:sz w:val="24"/>
          <w:szCs w:val="24"/>
        </w:rPr>
        <w:t>Таблица 66 – Перечень и характеристика водных объектов</w:t>
      </w:r>
    </w:p>
    <w:tbl>
      <w:tblPr>
        <w:tblStyle w:val="aa"/>
        <w:tblW w:w="0" w:type="auto"/>
        <w:tblLayout w:type="fixed"/>
        <w:tblLook w:val="04A0"/>
      </w:tblPr>
      <w:tblGrid>
        <w:gridCol w:w="562"/>
        <w:gridCol w:w="1985"/>
        <w:gridCol w:w="1843"/>
        <w:gridCol w:w="1701"/>
        <w:gridCol w:w="1165"/>
        <w:gridCol w:w="1238"/>
      </w:tblGrid>
      <w:tr w:rsidR="00213E8A" w:rsidRPr="00213E8A" w:rsidTr="00213E8A">
        <w:trPr>
          <w:tblHeader/>
        </w:trPr>
        <w:tc>
          <w:tcPr>
            <w:tcW w:w="562" w:type="dxa"/>
            <w:vAlign w:val="center"/>
          </w:tcPr>
          <w:p w:rsidR="00213E8A" w:rsidRPr="00213E8A" w:rsidRDefault="00213E8A" w:rsidP="00213E8A">
            <w:pPr>
              <w:jc w:val="both"/>
              <w:rPr>
                <w:rFonts w:ascii="Times New Roman" w:hAnsi="Times New Roman" w:cs="Times New Roman"/>
                <w:b/>
                <w:bCs/>
                <w:sz w:val="24"/>
                <w:szCs w:val="24"/>
                <w:lang w:bidi="ru-RU"/>
              </w:rPr>
            </w:pPr>
            <w:r w:rsidRPr="00213E8A">
              <w:rPr>
                <w:rFonts w:ascii="Times New Roman" w:hAnsi="Times New Roman" w:cs="Times New Roman"/>
                <w:b/>
                <w:bCs/>
                <w:sz w:val="24"/>
                <w:szCs w:val="24"/>
                <w:lang w:bidi="ru-RU"/>
              </w:rPr>
              <w:t>№ п/п</w:t>
            </w:r>
          </w:p>
        </w:tc>
        <w:tc>
          <w:tcPr>
            <w:tcW w:w="1985" w:type="dxa"/>
            <w:vAlign w:val="center"/>
          </w:tcPr>
          <w:p w:rsidR="00213E8A" w:rsidRPr="00213E8A" w:rsidRDefault="00213E8A" w:rsidP="00213E8A">
            <w:pPr>
              <w:jc w:val="both"/>
              <w:rPr>
                <w:rFonts w:ascii="Times New Roman" w:hAnsi="Times New Roman" w:cs="Times New Roman"/>
                <w:b/>
                <w:bCs/>
                <w:sz w:val="24"/>
                <w:szCs w:val="24"/>
                <w:lang w:bidi="ru-RU"/>
              </w:rPr>
            </w:pPr>
            <w:r w:rsidRPr="00213E8A">
              <w:rPr>
                <w:rFonts w:ascii="Times New Roman" w:hAnsi="Times New Roman" w:cs="Times New Roman"/>
                <w:b/>
                <w:bCs/>
                <w:sz w:val="24"/>
                <w:szCs w:val="24"/>
                <w:lang w:bidi="ru-RU"/>
              </w:rPr>
              <w:t>Наименование</w:t>
            </w:r>
          </w:p>
        </w:tc>
        <w:tc>
          <w:tcPr>
            <w:tcW w:w="1843" w:type="dxa"/>
            <w:vAlign w:val="center"/>
          </w:tcPr>
          <w:p w:rsidR="00213E8A" w:rsidRPr="00213E8A" w:rsidRDefault="00213E8A" w:rsidP="00213E8A">
            <w:pPr>
              <w:jc w:val="both"/>
              <w:rPr>
                <w:rFonts w:ascii="Times New Roman" w:hAnsi="Times New Roman" w:cs="Times New Roman"/>
                <w:b/>
                <w:bCs/>
                <w:sz w:val="24"/>
                <w:szCs w:val="24"/>
                <w:lang w:bidi="ru-RU"/>
              </w:rPr>
            </w:pPr>
            <w:r w:rsidRPr="00213E8A">
              <w:rPr>
                <w:rFonts w:ascii="Times New Roman" w:hAnsi="Times New Roman" w:cs="Times New Roman"/>
                <w:b/>
                <w:bCs/>
                <w:sz w:val="24"/>
                <w:szCs w:val="24"/>
                <w:lang w:bidi="ru-RU"/>
              </w:rPr>
              <w:t>Длина(площадь), км (км2)</w:t>
            </w:r>
          </w:p>
        </w:tc>
        <w:tc>
          <w:tcPr>
            <w:tcW w:w="1701" w:type="dxa"/>
            <w:vAlign w:val="center"/>
          </w:tcPr>
          <w:p w:rsidR="00213E8A" w:rsidRPr="00213E8A" w:rsidRDefault="00213E8A" w:rsidP="00213E8A">
            <w:pPr>
              <w:jc w:val="both"/>
              <w:rPr>
                <w:rFonts w:ascii="Times New Roman" w:hAnsi="Times New Roman" w:cs="Times New Roman"/>
                <w:b/>
                <w:bCs/>
                <w:sz w:val="24"/>
                <w:szCs w:val="24"/>
                <w:lang w:bidi="ru-RU"/>
              </w:rPr>
            </w:pPr>
            <w:r w:rsidRPr="00213E8A">
              <w:rPr>
                <w:rFonts w:ascii="Times New Roman" w:hAnsi="Times New Roman" w:cs="Times New Roman"/>
                <w:b/>
                <w:bCs/>
                <w:sz w:val="24"/>
                <w:szCs w:val="24"/>
                <w:lang w:bidi="ru-RU"/>
              </w:rPr>
              <w:t>Водоохранная зона, м</w:t>
            </w:r>
          </w:p>
        </w:tc>
        <w:tc>
          <w:tcPr>
            <w:tcW w:w="1165" w:type="dxa"/>
            <w:vAlign w:val="center"/>
          </w:tcPr>
          <w:p w:rsidR="00213E8A" w:rsidRPr="00213E8A" w:rsidRDefault="00213E8A" w:rsidP="00213E8A">
            <w:pPr>
              <w:jc w:val="both"/>
              <w:rPr>
                <w:rFonts w:ascii="Times New Roman" w:hAnsi="Times New Roman" w:cs="Times New Roman"/>
                <w:b/>
                <w:bCs/>
                <w:sz w:val="24"/>
                <w:szCs w:val="24"/>
                <w:lang w:bidi="ru-RU"/>
              </w:rPr>
            </w:pPr>
            <w:r w:rsidRPr="00213E8A">
              <w:rPr>
                <w:rFonts w:ascii="Times New Roman" w:hAnsi="Times New Roman" w:cs="Times New Roman"/>
                <w:b/>
                <w:bCs/>
                <w:sz w:val="24"/>
                <w:szCs w:val="24"/>
                <w:lang w:bidi="ru-RU"/>
              </w:rPr>
              <w:t>Прибрежная защитная полоса, м</w:t>
            </w:r>
          </w:p>
        </w:tc>
        <w:tc>
          <w:tcPr>
            <w:tcW w:w="1238" w:type="dxa"/>
            <w:vAlign w:val="center"/>
          </w:tcPr>
          <w:p w:rsidR="00213E8A" w:rsidRPr="00213E8A" w:rsidRDefault="00213E8A" w:rsidP="00213E8A">
            <w:pPr>
              <w:jc w:val="both"/>
              <w:rPr>
                <w:rFonts w:ascii="Times New Roman" w:hAnsi="Times New Roman" w:cs="Times New Roman"/>
                <w:b/>
                <w:bCs/>
                <w:sz w:val="24"/>
                <w:szCs w:val="24"/>
                <w:lang w:bidi="ru-RU"/>
              </w:rPr>
            </w:pPr>
            <w:r w:rsidRPr="00213E8A">
              <w:rPr>
                <w:rFonts w:ascii="Times New Roman" w:hAnsi="Times New Roman" w:cs="Times New Roman"/>
                <w:b/>
                <w:bCs/>
                <w:sz w:val="24"/>
                <w:szCs w:val="24"/>
                <w:lang w:bidi="ru-RU"/>
              </w:rPr>
              <w:t>Береговая полоса, м</w:t>
            </w:r>
          </w:p>
        </w:tc>
      </w:tr>
      <w:tr w:rsidR="00213E8A" w:rsidRPr="00213E8A" w:rsidTr="00213E8A">
        <w:tc>
          <w:tcPr>
            <w:tcW w:w="562" w:type="dxa"/>
            <w:vAlign w:val="center"/>
          </w:tcPr>
          <w:p w:rsidR="00213E8A" w:rsidRPr="00213E8A" w:rsidRDefault="00213E8A" w:rsidP="00213E8A">
            <w:pPr>
              <w:jc w:val="both"/>
              <w:rPr>
                <w:rFonts w:ascii="Times New Roman" w:hAnsi="Times New Roman" w:cs="Times New Roman"/>
                <w:b/>
                <w:bCs/>
                <w:sz w:val="24"/>
                <w:szCs w:val="24"/>
                <w:lang w:bidi="ru-RU"/>
              </w:rPr>
            </w:pPr>
            <w:r w:rsidRPr="00213E8A">
              <w:rPr>
                <w:rFonts w:ascii="Times New Roman" w:hAnsi="Times New Roman" w:cs="Times New Roman"/>
                <w:b/>
                <w:bCs/>
                <w:sz w:val="24"/>
                <w:szCs w:val="24"/>
                <w:lang w:bidi="ru-RU"/>
              </w:rPr>
              <w:t>1</w:t>
            </w:r>
          </w:p>
        </w:tc>
        <w:tc>
          <w:tcPr>
            <w:tcW w:w="1985" w:type="dxa"/>
            <w:vAlign w:val="center"/>
          </w:tcPr>
          <w:p w:rsidR="00213E8A" w:rsidRPr="00213E8A" w:rsidRDefault="00213E8A" w:rsidP="00213E8A">
            <w:pPr>
              <w:jc w:val="both"/>
              <w:rPr>
                <w:rFonts w:ascii="Times New Roman" w:hAnsi="Times New Roman" w:cs="Times New Roman"/>
                <w:sz w:val="24"/>
                <w:szCs w:val="24"/>
              </w:rPr>
            </w:pPr>
            <w:r w:rsidRPr="00213E8A">
              <w:rPr>
                <w:rFonts w:ascii="Times New Roman" w:hAnsi="Times New Roman" w:cs="Times New Roman"/>
                <w:sz w:val="24"/>
                <w:szCs w:val="24"/>
              </w:rPr>
              <w:t>Река Сороть</w:t>
            </w:r>
          </w:p>
        </w:tc>
        <w:tc>
          <w:tcPr>
            <w:tcW w:w="1843" w:type="dxa"/>
            <w:vAlign w:val="center"/>
          </w:tcPr>
          <w:p w:rsidR="00213E8A" w:rsidRPr="00213E8A" w:rsidRDefault="00213E8A" w:rsidP="00213E8A">
            <w:pPr>
              <w:jc w:val="both"/>
              <w:rPr>
                <w:rFonts w:ascii="Times New Roman" w:hAnsi="Times New Roman" w:cs="Times New Roman"/>
                <w:bCs/>
                <w:sz w:val="24"/>
                <w:szCs w:val="24"/>
              </w:rPr>
            </w:pPr>
            <w:r w:rsidRPr="00213E8A">
              <w:rPr>
                <w:rFonts w:ascii="Times New Roman" w:hAnsi="Times New Roman" w:cs="Times New Roman"/>
                <w:bCs/>
                <w:sz w:val="24"/>
                <w:szCs w:val="24"/>
              </w:rPr>
              <w:t>80</w:t>
            </w:r>
          </w:p>
        </w:tc>
        <w:tc>
          <w:tcPr>
            <w:tcW w:w="1701" w:type="dxa"/>
            <w:vAlign w:val="center"/>
          </w:tcPr>
          <w:p w:rsidR="00213E8A" w:rsidRPr="00213E8A" w:rsidRDefault="00213E8A" w:rsidP="00213E8A">
            <w:pPr>
              <w:jc w:val="both"/>
              <w:rPr>
                <w:rFonts w:ascii="Times New Roman" w:hAnsi="Times New Roman" w:cs="Times New Roman"/>
                <w:bCs/>
                <w:sz w:val="24"/>
                <w:szCs w:val="24"/>
              </w:rPr>
            </w:pPr>
            <w:r w:rsidRPr="00213E8A">
              <w:rPr>
                <w:rFonts w:ascii="Times New Roman" w:hAnsi="Times New Roman" w:cs="Times New Roman"/>
                <w:bCs/>
                <w:sz w:val="24"/>
                <w:szCs w:val="24"/>
              </w:rPr>
              <w:t>200</w:t>
            </w:r>
          </w:p>
        </w:tc>
        <w:tc>
          <w:tcPr>
            <w:tcW w:w="1165" w:type="dxa"/>
            <w:vAlign w:val="center"/>
          </w:tcPr>
          <w:p w:rsidR="00213E8A" w:rsidRPr="00213E8A" w:rsidRDefault="00213E8A" w:rsidP="00213E8A">
            <w:pPr>
              <w:jc w:val="both"/>
              <w:rPr>
                <w:rFonts w:ascii="Times New Roman" w:hAnsi="Times New Roman" w:cs="Times New Roman"/>
                <w:bCs/>
                <w:sz w:val="24"/>
                <w:szCs w:val="24"/>
              </w:rPr>
            </w:pPr>
            <w:r w:rsidRPr="00213E8A">
              <w:rPr>
                <w:rFonts w:ascii="Times New Roman" w:hAnsi="Times New Roman" w:cs="Times New Roman"/>
                <w:bCs/>
                <w:sz w:val="24"/>
                <w:szCs w:val="24"/>
              </w:rPr>
              <w:t>50</w:t>
            </w:r>
          </w:p>
        </w:tc>
        <w:tc>
          <w:tcPr>
            <w:tcW w:w="1238" w:type="dxa"/>
            <w:vAlign w:val="center"/>
          </w:tcPr>
          <w:p w:rsidR="00213E8A" w:rsidRPr="00213E8A" w:rsidRDefault="00213E8A" w:rsidP="00213E8A">
            <w:pPr>
              <w:jc w:val="both"/>
              <w:rPr>
                <w:rFonts w:ascii="Times New Roman" w:hAnsi="Times New Roman" w:cs="Times New Roman"/>
                <w:bCs/>
                <w:sz w:val="24"/>
                <w:szCs w:val="24"/>
              </w:rPr>
            </w:pPr>
            <w:r w:rsidRPr="00213E8A">
              <w:rPr>
                <w:rFonts w:ascii="Times New Roman" w:hAnsi="Times New Roman" w:cs="Times New Roman"/>
                <w:bCs/>
                <w:sz w:val="24"/>
                <w:szCs w:val="24"/>
              </w:rPr>
              <w:t>20</w:t>
            </w:r>
          </w:p>
        </w:tc>
      </w:tr>
      <w:tr w:rsidR="00213E8A" w:rsidRPr="00213E8A" w:rsidTr="00213E8A">
        <w:tc>
          <w:tcPr>
            <w:tcW w:w="562" w:type="dxa"/>
            <w:vAlign w:val="center"/>
          </w:tcPr>
          <w:p w:rsidR="00213E8A" w:rsidRPr="00213E8A" w:rsidRDefault="00213E8A" w:rsidP="00213E8A">
            <w:pPr>
              <w:jc w:val="both"/>
              <w:rPr>
                <w:rFonts w:ascii="Times New Roman" w:hAnsi="Times New Roman" w:cs="Times New Roman"/>
                <w:b/>
                <w:bCs/>
                <w:sz w:val="24"/>
                <w:szCs w:val="24"/>
                <w:lang w:bidi="ru-RU"/>
              </w:rPr>
            </w:pPr>
            <w:r w:rsidRPr="00213E8A">
              <w:rPr>
                <w:rFonts w:ascii="Times New Roman" w:hAnsi="Times New Roman" w:cs="Times New Roman"/>
                <w:b/>
                <w:bCs/>
                <w:sz w:val="24"/>
                <w:szCs w:val="24"/>
                <w:lang w:bidi="ru-RU"/>
              </w:rPr>
              <w:t>2</w:t>
            </w:r>
          </w:p>
        </w:tc>
        <w:tc>
          <w:tcPr>
            <w:tcW w:w="1985" w:type="dxa"/>
            <w:vAlign w:val="center"/>
          </w:tcPr>
          <w:p w:rsidR="00213E8A" w:rsidRPr="00213E8A" w:rsidRDefault="00213E8A" w:rsidP="00213E8A">
            <w:pPr>
              <w:jc w:val="both"/>
              <w:rPr>
                <w:rFonts w:ascii="Times New Roman" w:hAnsi="Times New Roman" w:cs="Times New Roman"/>
                <w:sz w:val="24"/>
                <w:szCs w:val="24"/>
              </w:rPr>
            </w:pPr>
            <w:r w:rsidRPr="00213E8A">
              <w:rPr>
                <w:rFonts w:ascii="Times New Roman" w:hAnsi="Times New Roman" w:cs="Times New Roman"/>
                <w:sz w:val="24"/>
                <w:szCs w:val="24"/>
              </w:rPr>
              <w:t>Река Уда</w:t>
            </w:r>
          </w:p>
        </w:tc>
        <w:tc>
          <w:tcPr>
            <w:tcW w:w="1843" w:type="dxa"/>
            <w:vAlign w:val="center"/>
          </w:tcPr>
          <w:p w:rsidR="00213E8A" w:rsidRPr="00213E8A" w:rsidRDefault="00213E8A" w:rsidP="00213E8A">
            <w:pPr>
              <w:jc w:val="both"/>
              <w:rPr>
                <w:rFonts w:ascii="Times New Roman" w:hAnsi="Times New Roman" w:cs="Times New Roman"/>
                <w:sz w:val="24"/>
                <w:szCs w:val="24"/>
              </w:rPr>
            </w:pPr>
            <w:r w:rsidRPr="00213E8A">
              <w:rPr>
                <w:rFonts w:ascii="Times New Roman" w:hAnsi="Times New Roman" w:cs="Times New Roman"/>
                <w:sz w:val="24"/>
                <w:szCs w:val="24"/>
              </w:rPr>
              <w:t>1203</w:t>
            </w:r>
          </w:p>
        </w:tc>
        <w:tc>
          <w:tcPr>
            <w:tcW w:w="1701" w:type="dxa"/>
            <w:vAlign w:val="center"/>
          </w:tcPr>
          <w:p w:rsidR="00213E8A" w:rsidRPr="00213E8A" w:rsidRDefault="00213E8A" w:rsidP="00213E8A">
            <w:pPr>
              <w:jc w:val="both"/>
              <w:rPr>
                <w:rFonts w:ascii="Times New Roman" w:hAnsi="Times New Roman" w:cs="Times New Roman"/>
                <w:sz w:val="24"/>
                <w:szCs w:val="24"/>
              </w:rPr>
            </w:pPr>
            <w:r w:rsidRPr="00213E8A">
              <w:rPr>
                <w:rFonts w:ascii="Times New Roman" w:hAnsi="Times New Roman" w:cs="Times New Roman"/>
                <w:sz w:val="24"/>
                <w:szCs w:val="24"/>
              </w:rPr>
              <w:t>200</w:t>
            </w:r>
          </w:p>
        </w:tc>
        <w:tc>
          <w:tcPr>
            <w:tcW w:w="1165" w:type="dxa"/>
            <w:vAlign w:val="center"/>
          </w:tcPr>
          <w:p w:rsidR="00213E8A" w:rsidRPr="00213E8A" w:rsidRDefault="00213E8A" w:rsidP="00213E8A">
            <w:pPr>
              <w:jc w:val="both"/>
              <w:rPr>
                <w:rFonts w:ascii="Times New Roman" w:hAnsi="Times New Roman" w:cs="Times New Roman"/>
                <w:sz w:val="24"/>
                <w:szCs w:val="24"/>
              </w:rPr>
            </w:pPr>
            <w:r w:rsidRPr="00213E8A">
              <w:rPr>
                <w:rFonts w:ascii="Times New Roman" w:hAnsi="Times New Roman" w:cs="Times New Roman"/>
                <w:sz w:val="24"/>
                <w:szCs w:val="24"/>
              </w:rPr>
              <w:t>50</w:t>
            </w:r>
          </w:p>
        </w:tc>
        <w:tc>
          <w:tcPr>
            <w:tcW w:w="1238" w:type="dxa"/>
            <w:vAlign w:val="center"/>
          </w:tcPr>
          <w:p w:rsidR="00213E8A" w:rsidRPr="00213E8A" w:rsidRDefault="00213E8A" w:rsidP="00213E8A">
            <w:pPr>
              <w:jc w:val="both"/>
              <w:rPr>
                <w:rFonts w:ascii="Times New Roman" w:hAnsi="Times New Roman" w:cs="Times New Roman"/>
                <w:sz w:val="24"/>
                <w:szCs w:val="24"/>
              </w:rPr>
            </w:pPr>
            <w:r w:rsidRPr="00213E8A">
              <w:rPr>
                <w:rFonts w:ascii="Times New Roman" w:hAnsi="Times New Roman" w:cs="Times New Roman"/>
                <w:sz w:val="24"/>
                <w:szCs w:val="24"/>
              </w:rPr>
              <w:t>20</w:t>
            </w:r>
          </w:p>
        </w:tc>
      </w:tr>
      <w:tr w:rsidR="00213E8A" w:rsidRPr="00213E8A" w:rsidTr="00213E8A">
        <w:tc>
          <w:tcPr>
            <w:tcW w:w="562" w:type="dxa"/>
            <w:vAlign w:val="center"/>
          </w:tcPr>
          <w:p w:rsidR="00213E8A" w:rsidRPr="00213E8A" w:rsidRDefault="00213E8A" w:rsidP="00213E8A">
            <w:pPr>
              <w:jc w:val="both"/>
              <w:rPr>
                <w:rFonts w:ascii="Times New Roman" w:hAnsi="Times New Roman" w:cs="Times New Roman"/>
                <w:b/>
                <w:bCs/>
                <w:sz w:val="24"/>
                <w:szCs w:val="24"/>
                <w:lang w:bidi="ru-RU"/>
              </w:rPr>
            </w:pPr>
            <w:r w:rsidRPr="00213E8A">
              <w:rPr>
                <w:rFonts w:ascii="Times New Roman" w:hAnsi="Times New Roman" w:cs="Times New Roman"/>
                <w:b/>
                <w:bCs/>
                <w:sz w:val="24"/>
                <w:szCs w:val="24"/>
                <w:lang w:bidi="ru-RU"/>
              </w:rPr>
              <w:t>3</w:t>
            </w:r>
          </w:p>
        </w:tc>
        <w:tc>
          <w:tcPr>
            <w:tcW w:w="1985" w:type="dxa"/>
            <w:vAlign w:val="center"/>
          </w:tcPr>
          <w:p w:rsidR="00213E8A" w:rsidRPr="00213E8A" w:rsidRDefault="00213E8A" w:rsidP="00213E8A">
            <w:pPr>
              <w:jc w:val="both"/>
              <w:rPr>
                <w:rFonts w:ascii="Times New Roman" w:hAnsi="Times New Roman" w:cs="Times New Roman"/>
                <w:sz w:val="24"/>
                <w:szCs w:val="24"/>
              </w:rPr>
            </w:pPr>
            <w:r w:rsidRPr="00213E8A">
              <w:rPr>
                <w:rFonts w:ascii="Times New Roman" w:hAnsi="Times New Roman" w:cs="Times New Roman"/>
                <w:sz w:val="24"/>
                <w:szCs w:val="24"/>
              </w:rPr>
              <w:t>Река Вивка</w:t>
            </w:r>
          </w:p>
        </w:tc>
        <w:tc>
          <w:tcPr>
            <w:tcW w:w="1843" w:type="dxa"/>
            <w:vAlign w:val="center"/>
          </w:tcPr>
          <w:p w:rsidR="00213E8A" w:rsidRPr="00213E8A" w:rsidRDefault="00213E8A" w:rsidP="00213E8A">
            <w:pPr>
              <w:jc w:val="both"/>
              <w:rPr>
                <w:rFonts w:ascii="Times New Roman" w:hAnsi="Times New Roman" w:cs="Times New Roman"/>
                <w:sz w:val="24"/>
                <w:szCs w:val="24"/>
              </w:rPr>
            </w:pPr>
            <w:r w:rsidRPr="00213E8A">
              <w:rPr>
                <w:rFonts w:ascii="Times New Roman" w:hAnsi="Times New Roman" w:cs="Times New Roman"/>
                <w:sz w:val="24"/>
                <w:szCs w:val="24"/>
              </w:rPr>
              <w:t>14</w:t>
            </w:r>
          </w:p>
        </w:tc>
        <w:tc>
          <w:tcPr>
            <w:tcW w:w="1701" w:type="dxa"/>
            <w:vAlign w:val="center"/>
          </w:tcPr>
          <w:p w:rsidR="00213E8A" w:rsidRPr="00213E8A" w:rsidRDefault="00213E8A" w:rsidP="00213E8A">
            <w:pPr>
              <w:jc w:val="both"/>
              <w:rPr>
                <w:rFonts w:ascii="Times New Roman" w:hAnsi="Times New Roman" w:cs="Times New Roman"/>
                <w:sz w:val="24"/>
                <w:szCs w:val="24"/>
              </w:rPr>
            </w:pPr>
            <w:r w:rsidRPr="00213E8A">
              <w:rPr>
                <w:rFonts w:ascii="Times New Roman" w:hAnsi="Times New Roman" w:cs="Times New Roman"/>
                <w:sz w:val="24"/>
                <w:szCs w:val="24"/>
              </w:rPr>
              <w:t>100</w:t>
            </w:r>
          </w:p>
        </w:tc>
        <w:tc>
          <w:tcPr>
            <w:tcW w:w="1165" w:type="dxa"/>
            <w:vAlign w:val="center"/>
          </w:tcPr>
          <w:p w:rsidR="00213E8A" w:rsidRPr="00213E8A" w:rsidRDefault="009B6639" w:rsidP="00213E8A">
            <w:pPr>
              <w:jc w:val="both"/>
              <w:rPr>
                <w:rFonts w:ascii="Times New Roman" w:hAnsi="Times New Roman" w:cs="Times New Roman"/>
                <w:sz w:val="24"/>
                <w:szCs w:val="24"/>
              </w:rPr>
            </w:pPr>
            <w:r>
              <w:rPr>
                <w:rFonts w:ascii="Times New Roman" w:hAnsi="Times New Roman" w:cs="Times New Roman"/>
                <w:sz w:val="24"/>
                <w:szCs w:val="24"/>
              </w:rPr>
              <w:t>5</w:t>
            </w:r>
            <w:r w:rsidR="00213E8A" w:rsidRPr="00213E8A">
              <w:rPr>
                <w:rFonts w:ascii="Times New Roman" w:hAnsi="Times New Roman" w:cs="Times New Roman"/>
                <w:sz w:val="24"/>
                <w:szCs w:val="24"/>
              </w:rPr>
              <w:t>0</w:t>
            </w:r>
          </w:p>
        </w:tc>
        <w:tc>
          <w:tcPr>
            <w:tcW w:w="1238" w:type="dxa"/>
            <w:vAlign w:val="center"/>
          </w:tcPr>
          <w:p w:rsidR="00213E8A" w:rsidRPr="00213E8A" w:rsidRDefault="00213E8A" w:rsidP="00213E8A">
            <w:pPr>
              <w:jc w:val="both"/>
              <w:rPr>
                <w:rFonts w:ascii="Times New Roman" w:hAnsi="Times New Roman" w:cs="Times New Roman"/>
                <w:sz w:val="24"/>
                <w:szCs w:val="24"/>
              </w:rPr>
            </w:pPr>
            <w:r w:rsidRPr="00213E8A">
              <w:rPr>
                <w:rFonts w:ascii="Times New Roman" w:hAnsi="Times New Roman" w:cs="Times New Roman"/>
                <w:sz w:val="24"/>
                <w:szCs w:val="24"/>
              </w:rPr>
              <w:t>20</w:t>
            </w:r>
          </w:p>
        </w:tc>
      </w:tr>
      <w:tr w:rsidR="00213E8A" w:rsidRPr="00213E8A" w:rsidTr="00213E8A">
        <w:tc>
          <w:tcPr>
            <w:tcW w:w="562" w:type="dxa"/>
            <w:vAlign w:val="center"/>
          </w:tcPr>
          <w:p w:rsidR="00213E8A" w:rsidRPr="00213E8A" w:rsidRDefault="00213E8A" w:rsidP="00213E8A">
            <w:pPr>
              <w:jc w:val="both"/>
              <w:rPr>
                <w:rFonts w:ascii="Times New Roman" w:hAnsi="Times New Roman" w:cs="Times New Roman"/>
                <w:b/>
                <w:bCs/>
                <w:sz w:val="24"/>
                <w:szCs w:val="24"/>
                <w:lang w:bidi="ru-RU"/>
              </w:rPr>
            </w:pPr>
            <w:r w:rsidRPr="00213E8A">
              <w:rPr>
                <w:rFonts w:ascii="Times New Roman" w:hAnsi="Times New Roman" w:cs="Times New Roman"/>
                <w:b/>
                <w:bCs/>
                <w:sz w:val="24"/>
                <w:szCs w:val="24"/>
                <w:lang w:bidi="ru-RU"/>
              </w:rPr>
              <w:t>4</w:t>
            </w:r>
          </w:p>
        </w:tc>
        <w:tc>
          <w:tcPr>
            <w:tcW w:w="1985" w:type="dxa"/>
            <w:vAlign w:val="center"/>
          </w:tcPr>
          <w:p w:rsidR="00213E8A" w:rsidRPr="00213E8A" w:rsidRDefault="00213E8A" w:rsidP="00213E8A">
            <w:pPr>
              <w:jc w:val="both"/>
              <w:rPr>
                <w:rFonts w:ascii="Times New Roman" w:hAnsi="Times New Roman" w:cs="Times New Roman"/>
                <w:sz w:val="24"/>
                <w:szCs w:val="24"/>
              </w:rPr>
            </w:pPr>
            <w:r w:rsidRPr="00213E8A">
              <w:rPr>
                <w:rFonts w:ascii="Times New Roman" w:hAnsi="Times New Roman" w:cs="Times New Roman"/>
                <w:sz w:val="24"/>
                <w:szCs w:val="24"/>
              </w:rPr>
              <w:t>Река Щернетка</w:t>
            </w:r>
          </w:p>
        </w:tc>
        <w:tc>
          <w:tcPr>
            <w:tcW w:w="1843" w:type="dxa"/>
            <w:vAlign w:val="center"/>
          </w:tcPr>
          <w:p w:rsidR="00213E8A" w:rsidRPr="00213E8A" w:rsidRDefault="00213E8A" w:rsidP="00213E8A">
            <w:pPr>
              <w:jc w:val="both"/>
              <w:rPr>
                <w:rFonts w:ascii="Times New Roman" w:hAnsi="Times New Roman" w:cs="Times New Roman"/>
                <w:sz w:val="24"/>
                <w:szCs w:val="24"/>
              </w:rPr>
            </w:pPr>
            <w:r w:rsidRPr="00213E8A">
              <w:rPr>
                <w:rFonts w:ascii="Times New Roman" w:hAnsi="Times New Roman" w:cs="Times New Roman"/>
                <w:sz w:val="24"/>
                <w:szCs w:val="24"/>
              </w:rPr>
              <w:t>11</w:t>
            </w:r>
          </w:p>
        </w:tc>
        <w:tc>
          <w:tcPr>
            <w:tcW w:w="1701" w:type="dxa"/>
            <w:vAlign w:val="center"/>
          </w:tcPr>
          <w:p w:rsidR="00213E8A" w:rsidRPr="00213E8A" w:rsidRDefault="00213E8A" w:rsidP="00213E8A">
            <w:pPr>
              <w:jc w:val="both"/>
              <w:rPr>
                <w:rFonts w:ascii="Times New Roman" w:hAnsi="Times New Roman" w:cs="Times New Roman"/>
                <w:sz w:val="24"/>
                <w:szCs w:val="24"/>
              </w:rPr>
            </w:pPr>
            <w:r w:rsidRPr="00213E8A">
              <w:rPr>
                <w:rFonts w:ascii="Times New Roman" w:hAnsi="Times New Roman" w:cs="Times New Roman"/>
                <w:sz w:val="24"/>
                <w:szCs w:val="24"/>
              </w:rPr>
              <w:t>100</w:t>
            </w:r>
          </w:p>
        </w:tc>
        <w:tc>
          <w:tcPr>
            <w:tcW w:w="1165" w:type="dxa"/>
            <w:vAlign w:val="center"/>
          </w:tcPr>
          <w:p w:rsidR="00213E8A" w:rsidRPr="00213E8A" w:rsidRDefault="009B6639" w:rsidP="00213E8A">
            <w:pPr>
              <w:jc w:val="both"/>
              <w:rPr>
                <w:rFonts w:ascii="Times New Roman" w:hAnsi="Times New Roman" w:cs="Times New Roman"/>
                <w:sz w:val="24"/>
                <w:szCs w:val="24"/>
              </w:rPr>
            </w:pPr>
            <w:r>
              <w:rPr>
                <w:rFonts w:ascii="Times New Roman" w:hAnsi="Times New Roman" w:cs="Times New Roman"/>
                <w:sz w:val="24"/>
                <w:szCs w:val="24"/>
              </w:rPr>
              <w:t>5</w:t>
            </w:r>
            <w:r w:rsidR="00213E8A" w:rsidRPr="00213E8A">
              <w:rPr>
                <w:rFonts w:ascii="Times New Roman" w:hAnsi="Times New Roman" w:cs="Times New Roman"/>
                <w:sz w:val="24"/>
                <w:szCs w:val="24"/>
              </w:rPr>
              <w:t>0</w:t>
            </w:r>
          </w:p>
        </w:tc>
        <w:tc>
          <w:tcPr>
            <w:tcW w:w="1238" w:type="dxa"/>
            <w:vAlign w:val="center"/>
          </w:tcPr>
          <w:p w:rsidR="00213E8A" w:rsidRPr="00213E8A" w:rsidRDefault="00213E8A" w:rsidP="00213E8A">
            <w:pPr>
              <w:jc w:val="both"/>
              <w:rPr>
                <w:rFonts w:ascii="Times New Roman" w:hAnsi="Times New Roman" w:cs="Times New Roman"/>
                <w:sz w:val="24"/>
                <w:szCs w:val="24"/>
              </w:rPr>
            </w:pPr>
            <w:r w:rsidRPr="00213E8A">
              <w:rPr>
                <w:rFonts w:ascii="Times New Roman" w:hAnsi="Times New Roman" w:cs="Times New Roman"/>
                <w:sz w:val="24"/>
                <w:szCs w:val="24"/>
              </w:rPr>
              <w:t>20</w:t>
            </w:r>
          </w:p>
        </w:tc>
      </w:tr>
      <w:tr w:rsidR="00213E8A" w:rsidRPr="00213E8A" w:rsidTr="00213E8A">
        <w:tc>
          <w:tcPr>
            <w:tcW w:w="562" w:type="dxa"/>
            <w:vAlign w:val="center"/>
          </w:tcPr>
          <w:p w:rsidR="00213E8A" w:rsidRPr="00213E8A" w:rsidRDefault="00213E8A" w:rsidP="00213E8A">
            <w:pPr>
              <w:jc w:val="both"/>
              <w:rPr>
                <w:rFonts w:ascii="Times New Roman" w:hAnsi="Times New Roman" w:cs="Times New Roman"/>
                <w:b/>
                <w:bCs/>
                <w:sz w:val="24"/>
                <w:szCs w:val="24"/>
                <w:lang w:bidi="ru-RU"/>
              </w:rPr>
            </w:pPr>
            <w:r w:rsidRPr="00213E8A">
              <w:rPr>
                <w:rFonts w:ascii="Times New Roman" w:hAnsi="Times New Roman" w:cs="Times New Roman"/>
                <w:b/>
                <w:bCs/>
                <w:sz w:val="24"/>
                <w:szCs w:val="24"/>
                <w:lang w:bidi="ru-RU"/>
              </w:rPr>
              <w:t>5</w:t>
            </w:r>
          </w:p>
        </w:tc>
        <w:tc>
          <w:tcPr>
            <w:tcW w:w="1985" w:type="dxa"/>
            <w:vAlign w:val="center"/>
          </w:tcPr>
          <w:p w:rsidR="00213E8A" w:rsidRPr="00213E8A" w:rsidRDefault="00213E8A" w:rsidP="00213E8A">
            <w:pPr>
              <w:jc w:val="both"/>
              <w:rPr>
                <w:rFonts w:ascii="Times New Roman" w:hAnsi="Times New Roman" w:cs="Times New Roman"/>
                <w:sz w:val="24"/>
                <w:szCs w:val="24"/>
              </w:rPr>
            </w:pPr>
            <w:r w:rsidRPr="00213E8A">
              <w:rPr>
                <w:rFonts w:ascii="Times New Roman" w:hAnsi="Times New Roman" w:cs="Times New Roman"/>
                <w:sz w:val="24"/>
                <w:szCs w:val="24"/>
              </w:rPr>
              <w:t>Река Севка</w:t>
            </w:r>
          </w:p>
        </w:tc>
        <w:tc>
          <w:tcPr>
            <w:tcW w:w="1843" w:type="dxa"/>
            <w:vAlign w:val="center"/>
          </w:tcPr>
          <w:p w:rsidR="00213E8A" w:rsidRPr="00213E8A" w:rsidRDefault="00213E8A" w:rsidP="00213E8A">
            <w:pPr>
              <w:jc w:val="both"/>
              <w:rPr>
                <w:rFonts w:ascii="Times New Roman" w:hAnsi="Times New Roman" w:cs="Times New Roman"/>
                <w:sz w:val="24"/>
                <w:szCs w:val="24"/>
              </w:rPr>
            </w:pPr>
            <w:r w:rsidRPr="00213E8A">
              <w:rPr>
                <w:rFonts w:ascii="Times New Roman" w:hAnsi="Times New Roman" w:cs="Times New Roman"/>
                <w:sz w:val="24"/>
                <w:szCs w:val="24"/>
              </w:rPr>
              <w:t>33</w:t>
            </w:r>
          </w:p>
        </w:tc>
        <w:tc>
          <w:tcPr>
            <w:tcW w:w="1701" w:type="dxa"/>
            <w:vAlign w:val="center"/>
          </w:tcPr>
          <w:p w:rsidR="00213E8A" w:rsidRPr="00213E8A" w:rsidRDefault="00213E8A" w:rsidP="00213E8A">
            <w:pPr>
              <w:jc w:val="both"/>
              <w:rPr>
                <w:rFonts w:ascii="Times New Roman" w:hAnsi="Times New Roman" w:cs="Times New Roman"/>
                <w:sz w:val="24"/>
                <w:szCs w:val="24"/>
              </w:rPr>
            </w:pPr>
            <w:r w:rsidRPr="00213E8A">
              <w:rPr>
                <w:rFonts w:ascii="Times New Roman" w:hAnsi="Times New Roman" w:cs="Times New Roman"/>
                <w:sz w:val="24"/>
                <w:szCs w:val="24"/>
              </w:rPr>
              <w:t>100</w:t>
            </w:r>
          </w:p>
        </w:tc>
        <w:tc>
          <w:tcPr>
            <w:tcW w:w="1165" w:type="dxa"/>
            <w:vAlign w:val="center"/>
          </w:tcPr>
          <w:p w:rsidR="00213E8A" w:rsidRPr="00213E8A" w:rsidRDefault="009B6639" w:rsidP="00213E8A">
            <w:pPr>
              <w:jc w:val="both"/>
              <w:rPr>
                <w:rFonts w:ascii="Times New Roman" w:hAnsi="Times New Roman" w:cs="Times New Roman"/>
                <w:sz w:val="24"/>
                <w:szCs w:val="24"/>
              </w:rPr>
            </w:pPr>
            <w:r>
              <w:rPr>
                <w:rFonts w:ascii="Times New Roman" w:hAnsi="Times New Roman" w:cs="Times New Roman"/>
                <w:sz w:val="24"/>
                <w:szCs w:val="24"/>
              </w:rPr>
              <w:t>5</w:t>
            </w:r>
            <w:r w:rsidR="00213E8A" w:rsidRPr="00213E8A">
              <w:rPr>
                <w:rFonts w:ascii="Times New Roman" w:hAnsi="Times New Roman" w:cs="Times New Roman"/>
                <w:sz w:val="24"/>
                <w:szCs w:val="24"/>
              </w:rPr>
              <w:t>0</w:t>
            </w:r>
          </w:p>
        </w:tc>
        <w:tc>
          <w:tcPr>
            <w:tcW w:w="1238" w:type="dxa"/>
            <w:vAlign w:val="center"/>
          </w:tcPr>
          <w:p w:rsidR="00213E8A" w:rsidRPr="00213E8A" w:rsidRDefault="00213E8A" w:rsidP="00213E8A">
            <w:pPr>
              <w:jc w:val="both"/>
              <w:rPr>
                <w:rFonts w:ascii="Times New Roman" w:hAnsi="Times New Roman" w:cs="Times New Roman"/>
                <w:sz w:val="24"/>
                <w:szCs w:val="24"/>
              </w:rPr>
            </w:pPr>
            <w:r w:rsidRPr="00213E8A">
              <w:rPr>
                <w:rFonts w:ascii="Times New Roman" w:hAnsi="Times New Roman" w:cs="Times New Roman"/>
                <w:sz w:val="24"/>
                <w:szCs w:val="24"/>
              </w:rPr>
              <w:t>20</w:t>
            </w:r>
          </w:p>
        </w:tc>
      </w:tr>
      <w:tr w:rsidR="00213E8A" w:rsidRPr="00213E8A" w:rsidTr="00213E8A">
        <w:tc>
          <w:tcPr>
            <w:tcW w:w="562" w:type="dxa"/>
            <w:vAlign w:val="center"/>
          </w:tcPr>
          <w:p w:rsidR="00213E8A" w:rsidRPr="00213E8A" w:rsidRDefault="00213E8A" w:rsidP="00213E8A">
            <w:pPr>
              <w:jc w:val="both"/>
              <w:rPr>
                <w:rFonts w:ascii="Times New Roman" w:hAnsi="Times New Roman" w:cs="Times New Roman"/>
                <w:b/>
                <w:bCs/>
                <w:sz w:val="24"/>
                <w:szCs w:val="24"/>
                <w:lang w:bidi="ru-RU"/>
              </w:rPr>
            </w:pPr>
            <w:r w:rsidRPr="00213E8A">
              <w:rPr>
                <w:rFonts w:ascii="Times New Roman" w:hAnsi="Times New Roman" w:cs="Times New Roman"/>
                <w:b/>
                <w:bCs/>
                <w:sz w:val="24"/>
                <w:szCs w:val="24"/>
                <w:lang w:bidi="ru-RU"/>
              </w:rPr>
              <w:t>6</w:t>
            </w:r>
          </w:p>
        </w:tc>
        <w:tc>
          <w:tcPr>
            <w:tcW w:w="1985" w:type="dxa"/>
            <w:vAlign w:val="center"/>
          </w:tcPr>
          <w:p w:rsidR="00213E8A" w:rsidRPr="00213E8A" w:rsidRDefault="00213E8A" w:rsidP="00213E8A">
            <w:pPr>
              <w:jc w:val="both"/>
              <w:rPr>
                <w:rFonts w:ascii="Times New Roman" w:hAnsi="Times New Roman" w:cs="Times New Roman"/>
                <w:sz w:val="24"/>
                <w:szCs w:val="24"/>
              </w:rPr>
            </w:pPr>
            <w:r w:rsidRPr="00213E8A">
              <w:rPr>
                <w:rFonts w:ascii="Times New Roman" w:hAnsi="Times New Roman" w:cs="Times New Roman"/>
                <w:sz w:val="24"/>
                <w:szCs w:val="24"/>
              </w:rPr>
              <w:t>Река Выборка Милья</w:t>
            </w:r>
          </w:p>
        </w:tc>
        <w:tc>
          <w:tcPr>
            <w:tcW w:w="1843" w:type="dxa"/>
            <w:vAlign w:val="center"/>
          </w:tcPr>
          <w:p w:rsidR="00213E8A" w:rsidRPr="00213E8A" w:rsidRDefault="00213E8A" w:rsidP="00213E8A">
            <w:pPr>
              <w:jc w:val="both"/>
              <w:rPr>
                <w:rFonts w:ascii="Times New Roman" w:hAnsi="Times New Roman" w:cs="Times New Roman"/>
                <w:sz w:val="24"/>
                <w:szCs w:val="24"/>
              </w:rPr>
            </w:pPr>
            <w:r w:rsidRPr="00213E8A">
              <w:rPr>
                <w:rFonts w:ascii="Times New Roman" w:hAnsi="Times New Roman" w:cs="Times New Roman"/>
                <w:sz w:val="24"/>
                <w:szCs w:val="24"/>
              </w:rPr>
              <w:t>15</w:t>
            </w:r>
          </w:p>
        </w:tc>
        <w:tc>
          <w:tcPr>
            <w:tcW w:w="1701" w:type="dxa"/>
            <w:vAlign w:val="center"/>
          </w:tcPr>
          <w:p w:rsidR="00213E8A" w:rsidRPr="00213E8A" w:rsidRDefault="00213E8A" w:rsidP="00213E8A">
            <w:pPr>
              <w:jc w:val="both"/>
              <w:rPr>
                <w:rFonts w:ascii="Times New Roman" w:hAnsi="Times New Roman" w:cs="Times New Roman"/>
                <w:sz w:val="24"/>
                <w:szCs w:val="24"/>
              </w:rPr>
            </w:pPr>
            <w:r w:rsidRPr="00213E8A">
              <w:rPr>
                <w:rFonts w:ascii="Times New Roman" w:hAnsi="Times New Roman" w:cs="Times New Roman"/>
                <w:sz w:val="24"/>
                <w:szCs w:val="24"/>
              </w:rPr>
              <w:t>100</w:t>
            </w:r>
          </w:p>
        </w:tc>
        <w:tc>
          <w:tcPr>
            <w:tcW w:w="1165" w:type="dxa"/>
            <w:vAlign w:val="center"/>
          </w:tcPr>
          <w:p w:rsidR="00213E8A" w:rsidRPr="00213E8A" w:rsidRDefault="009B6639" w:rsidP="00213E8A">
            <w:pPr>
              <w:jc w:val="both"/>
              <w:rPr>
                <w:rFonts w:ascii="Times New Roman" w:hAnsi="Times New Roman" w:cs="Times New Roman"/>
                <w:sz w:val="24"/>
                <w:szCs w:val="24"/>
              </w:rPr>
            </w:pPr>
            <w:r>
              <w:rPr>
                <w:rFonts w:ascii="Times New Roman" w:hAnsi="Times New Roman" w:cs="Times New Roman"/>
                <w:sz w:val="24"/>
                <w:szCs w:val="24"/>
              </w:rPr>
              <w:t>5</w:t>
            </w:r>
            <w:r w:rsidR="00213E8A" w:rsidRPr="00213E8A">
              <w:rPr>
                <w:rFonts w:ascii="Times New Roman" w:hAnsi="Times New Roman" w:cs="Times New Roman"/>
                <w:sz w:val="24"/>
                <w:szCs w:val="24"/>
              </w:rPr>
              <w:t>0</w:t>
            </w:r>
          </w:p>
        </w:tc>
        <w:tc>
          <w:tcPr>
            <w:tcW w:w="1238" w:type="dxa"/>
            <w:vAlign w:val="center"/>
          </w:tcPr>
          <w:p w:rsidR="00213E8A" w:rsidRPr="00213E8A" w:rsidRDefault="00213E8A" w:rsidP="00213E8A">
            <w:pPr>
              <w:jc w:val="both"/>
              <w:rPr>
                <w:rFonts w:ascii="Times New Roman" w:hAnsi="Times New Roman" w:cs="Times New Roman"/>
                <w:sz w:val="24"/>
                <w:szCs w:val="24"/>
              </w:rPr>
            </w:pPr>
            <w:r w:rsidRPr="00213E8A">
              <w:rPr>
                <w:rFonts w:ascii="Times New Roman" w:hAnsi="Times New Roman" w:cs="Times New Roman"/>
                <w:sz w:val="24"/>
                <w:szCs w:val="24"/>
              </w:rPr>
              <w:t>20</w:t>
            </w:r>
          </w:p>
        </w:tc>
      </w:tr>
      <w:tr w:rsidR="00213E8A" w:rsidRPr="00213E8A" w:rsidTr="00213E8A">
        <w:tc>
          <w:tcPr>
            <w:tcW w:w="562" w:type="dxa"/>
            <w:vAlign w:val="center"/>
          </w:tcPr>
          <w:p w:rsidR="00213E8A" w:rsidRPr="00213E8A" w:rsidRDefault="00213E8A" w:rsidP="00213E8A">
            <w:pPr>
              <w:jc w:val="both"/>
              <w:rPr>
                <w:rFonts w:ascii="Times New Roman" w:hAnsi="Times New Roman" w:cs="Times New Roman"/>
                <w:b/>
                <w:bCs/>
                <w:sz w:val="24"/>
                <w:szCs w:val="24"/>
                <w:lang w:bidi="ru-RU"/>
              </w:rPr>
            </w:pPr>
            <w:r w:rsidRPr="00213E8A">
              <w:rPr>
                <w:rFonts w:ascii="Times New Roman" w:hAnsi="Times New Roman" w:cs="Times New Roman"/>
                <w:b/>
                <w:bCs/>
                <w:sz w:val="24"/>
                <w:szCs w:val="24"/>
                <w:lang w:bidi="ru-RU"/>
              </w:rPr>
              <w:t>7</w:t>
            </w:r>
          </w:p>
        </w:tc>
        <w:tc>
          <w:tcPr>
            <w:tcW w:w="1985" w:type="dxa"/>
            <w:vAlign w:val="center"/>
          </w:tcPr>
          <w:p w:rsidR="00213E8A" w:rsidRPr="00213E8A" w:rsidRDefault="00213E8A" w:rsidP="00213E8A">
            <w:pPr>
              <w:jc w:val="both"/>
              <w:rPr>
                <w:rFonts w:ascii="Times New Roman" w:hAnsi="Times New Roman" w:cs="Times New Roman"/>
                <w:sz w:val="24"/>
                <w:szCs w:val="24"/>
              </w:rPr>
            </w:pPr>
            <w:r w:rsidRPr="00213E8A">
              <w:rPr>
                <w:rFonts w:ascii="Times New Roman" w:hAnsi="Times New Roman" w:cs="Times New Roman"/>
                <w:sz w:val="24"/>
                <w:szCs w:val="24"/>
              </w:rPr>
              <w:t>Река Любавка</w:t>
            </w:r>
          </w:p>
        </w:tc>
        <w:tc>
          <w:tcPr>
            <w:tcW w:w="1843" w:type="dxa"/>
            <w:vAlign w:val="center"/>
          </w:tcPr>
          <w:p w:rsidR="00213E8A" w:rsidRPr="00213E8A" w:rsidRDefault="00213E8A" w:rsidP="00213E8A">
            <w:pPr>
              <w:jc w:val="both"/>
              <w:rPr>
                <w:rFonts w:ascii="Times New Roman" w:hAnsi="Times New Roman" w:cs="Times New Roman"/>
                <w:sz w:val="24"/>
                <w:szCs w:val="24"/>
              </w:rPr>
            </w:pPr>
            <w:r w:rsidRPr="00213E8A">
              <w:rPr>
                <w:rFonts w:ascii="Times New Roman" w:hAnsi="Times New Roman" w:cs="Times New Roman"/>
                <w:sz w:val="24"/>
                <w:szCs w:val="24"/>
              </w:rPr>
              <w:t>10</w:t>
            </w:r>
          </w:p>
        </w:tc>
        <w:tc>
          <w:tcPr>
            <w:tcW w:w="1701" w:type="dxa"/>
            <w:vAlign w:val="center"/>
          </w:tcPr>
          <w:p w:rsidR="00213E8A" w:rsidRPr="00213E8A" w:rsidRDefault="00213E8A" w:rsidP="00213E8A">
            <w:pPr>
              <w:jc w:val="both"/>
              <w:rPr>
                <w:rFonts w:ascii="Times New Roman" w:hAnsi="Times New Roman" w:cs="Times New Roman"/>
                <w:sz w:val="24"/>
                <w:szCs w:val="24"/>
              </w:rPr>
            </w:pPr>
            <w:r w:rsidRPr="00213E8A">
              <w:rPr>
                <w:rFonts w:ascii="Times New Roman" w:hAnsi="Times New Roman" w:cs="Times New Roman"/>
                <w:sz w:val="24"/>
                <w:szCs w:val="24"/>
              </w:rPr>
              <w:t>50</w:t>
            </w:r>
          </w:p>
        </w:tc>
        <w:tc>
          <w:tcPr>
            <w:tcW w:w="1165" w:type="dxa"/>
            <w:vAlign w:val="center"/>
          </w:tcPr>
          <w:p w:rsidR="00213E8A" w:rsidRPr="00213E8A" w:rsidRDefault="00213E8A" w:rsidP="00213E8A">
            <w:pPr>
              <w:jc w:val="both"/>
              <w:rPr>
                <w:rFonts w:ascii="Times New Roman" w:hAnsi="Times New Roman" w:cs="Times New Roman"/>
                <w:sz w:val="24"/>
                <w:szCs w:val="24"/>
              </w:rPr>
            </w:pPr>
            <w:r w:rsidRPr="00213E8A">
              <w:rPr>
                <w:rFonts w:ascii="Times New Roman" w:hAnsi="Times New Roman" w:cs="Times New Roman"/>
                <w:sz w:val="24"/>
                <w:szCs w:val="24"/>
              </w:rPr>
              <w:t>50</w:t>
            </w:r>
          </w:p>
        </w:tc>
        <w:tc>
          <w:tcPr>
            <w:tcW w:w="1238" w:type="dxa"/>
            <w:vAlign w:val="center"/>
          </w:tcPr>
          <w:p w:rsidR="00213E8A" w:rsidRPr="00213E8A" w:rsidRDefault="00213E8A" w:rsidP="00213E8A">
            <w:pPr>
              <w:jc w:val="both"/>
              <w:rPr>
                <w:rFonts w:ascii="Times New Roman" w:hAnsi="Times New Roman" w:cs="Times New Roman"/>
                <w:sz w:val="24"/>
                <w:szCs w:val="24"/>
              </w:rPr>
            </w:pPr>
            <w:r w:rsidRPr="00213E8A">
              <w:rPr>
                <w:rFonts w:ascii="Times New Roman" w:hAnsi="Times New Roman" w:cs="Times New Roman"/>
                <w:sz w:val="24"/>
                <w:szCs w:val="24"/>
              </w:rPr>
              <w:t>20</w:t>
            </w:r>
          </w:p>
        </w:tc>
      </w:tr>
      <w:tr w:rsidR="00213E8A" w:rsidRPr="00213E8A" w:rsidTr="00213E8A">
        <w:tc>
          <w:tcPr>
            <w:tcW w:w="562" w:type="dxa"/>
            <w:vAlign w:val="center"/>
          </w:tcPr>
          <w:p w:rsidR="00213E8A" w:rsidRPr="00213E8A" w:rsidRDefault="00213E8A" w:rsidP="00213E8A">
            <w:pPr>
              <w:jc w:val="both"/>
              <w:rPr>
                <w:rFonts w:ascii="Times New Roman" w:hAnsi="Times New Roman" w:cs="Times New Roman"/>
                <w:b/>
                <w:bCs/>
                <w:sz w:val="24"/>
                <w:szCs w:val="24"/>
                <w:lang w:bidi="ru-RU"/>
              </w:rPr>
            </w:pPr>
            <w:r w:rsidRPr="00213E8A">
              <w:rPr>
                <w:rFonts w:ascii="Times New Roman" w:hAnsi="Times New Roman" w:cs="Times New Roman"/>
                <w:b/>
                <w:bCs/>
                <w:sz w:val="24"/>
                <w:szCs w:val="24"/>
                <w:lang w:bidi="ru-RU"/>
              </w:rPr>
              <w:lastRenderedPageBreak/>
              <w:t>8</w:t>
            </w:r>
          </w:p>
        </w:tc>
        <w:tc>
          <w:tcPr>
            <w:tcW w:w="1985" w:type="dxa"/>
            <w:vAlign w:val="center"/>
          </w:tcPr>
          <w:p w:rsidR="00213E8A" w:rsidRPr="00213E8A" w:rsidRDefault="00213E8A" w:rsidP="00213E8A">
            <w:pPr>
              <w:jc w:val="both"/>
              <w:rPr>
                <w:rFonts w:ascii="Times New Roman" w:hAnsi="Times New Roman" w:cs="Times New Roman"/>
                <w:sz w:val="24"/>
                <w:szCs w:val="24"/>
              </w:rPr>
            </w:pPr>
            <w:r w:rsidRPr="00213E8A">
              <w:rPr>
                <w:rFonts w:ascii="Times New Roman" w:hAnsi="Times New Roman" w:cs="Times New Roman"/>
                <w:sz w:val="24"/>
                <w:szCs w:val="24"/>
              </w:rPr>
              <w:t>Река Туровка (Зубовка)</w:t>
            </w:r>
          </w:p>
        </w:tc>
        <w:tc>
          <w:tcPr>
            <w:tcW w:w="1843" w:type="dxa"/>
            <w:vAlign w:val="center"/>
          </w:tcPr>
          <w:p w:rsidR="00213E8A" w:rsidRPr="00213E8A" w:rsidRDefault="00213E8A" w:rsidP="00213E8A">
            <w:pPr>
              <w:jc w:val="both"/>
              <w:rPr>
                <w:rFonts w:ascii="Times New Roman" w:hAnsi="Times New Roman" w:cs="Times New Roman"/>
                <w:sz w:val="24"/>
                <w:szCs w:val="24"/>
              </w:rPr>
            </w:pPr>
            <w:r w:rsidRPr="00213E8A">
              <w:rPr>
                <w:rFonts w:ascii="Times New Roman" w:hAnsi="Times New Roman" w:cs="Times New Roman"/>
                <w:sz w:val="24"/>
                <w:szCs w:val="24"/>
              </w:rPr>
              <w:t>-</w:t>
            </w:r>
          </w:p>
        </w:tc>
        <w:tc>
          <w:tcPr>
            <w:tcW w:w="1701" w:type="dxa"/>
            <w:vAlign w:val="center"/>
          </w:tcPr>
          <w:p w:rsidR="00213E8A" w:rsidRPr="00213E8A" w:rsidRDefault="009B6639" w:rsidP="00213E8A">
            <w:pPr>
              <w:jc w:val="both"/>
              <w:rPr>
                <w:rFonts w:ascii="Times New Roman" w:hAnsi="Times New Roman" w:cs="Times New Roman"/>
                <w:sz w:val="24"/>
                <w:szCs w:val="24"/>
              </w:rPr>
            </w:pPr>
            <w:r>
              <w:rPr>
                <w:rFonts w:ascii="Times New Roman" w:hAnsi="Times New Roman" w:cs="Times New Roman"/>
                <w:sz w:val="24"/>
                <w:szCs w:val="24"/>
              </w:rPr>
              <w:t>-</w:t>
            </w:r>
          </w:p>
        </w:tc>
        <w:tc>
          <w:tcPr>
            <w:tcW w:w="1165" w:type="dxa"/>
            <w:vAlign w:val="center"/>
          </w:tcPr>
          <w:p w:rsidR="00213E8A" w:rsidRPr="00213E8A" w:rsidRDefault="009B6639" w:rsidP="00213E8A">
            <w:pPr>
              <w:jc w:val="both"/>
              <w:rPr>
                <w:rFonts w:ascii="Times New Roman" w:hAnsi="Times New Roman" w:cs="Times New Roman"/>
                <w:sz w:val="24"/>
                <w:szCs w:val="24"/>
              </w:rPr>
            </w:pPr>
            <w:r>
              <w:rPr>
                <w:rFonts w:ascii="Times New Roman" w:hAnsi="Times New Roman" w:cs="Times New Roman"/>
                <w:sz w:val="24"/>
                <w:szCs w:val="24"/>
              </w:rPr>
              <w:t>-</w:t>
            </w:r>
          </w:p>
        </w:tc>
        <w:tc>
          <w:tcPr>
            <w:tcW w:w="1238" w:type="dxa"/>
            <w:vAlign w:val="center"/>
          </w:tcPr>
          <w:p w:rsidR="00213E8A" w:rsidRPr="00213E8A" w:rsidRDefault="009B6639" w:rsidP="00213E8A">
            <w:pPr>
              <w:jc w:val="both"/>
              <w:rPr>
                <w:rFonts w:ascii="Times New Roman" w:hAnsi="Times New Roman" w:cs="Times New Roman"/>
                <w:sz w:val="24"/>
                <w:szCs w:val="24"/>
              </w:rPr>
            </w:pPr>
            <w:r>
              <w:rPr>
                <w:rFonts w:ascii="Times New Roman" w:hAnsi="Times New Roman" w:cs="Times New Roman"/>
                <w:sz w:val="24"/>
                <w:szCs w:val="24"/>
              </w:rPr>
              <w:t>-</w:t>
            </w:r>
          </w:p>
        </w:tc>
      </w:tr>
      <w:tr w:rsidR="00213E8A" w:rsidRPr="00213E8A" w:rsidTr="00213E8A">
        <w:tc>
          <w:tcPr>
            <w:tcW w:w="562" w:type="dxa"/>
            <w:vAlign w:val="center"/>
          </w:tcPr>
          <w:p w:rsidR="00213E8A" w:rsidRPr="00213E8A" w:rsidRDefault="00213E8A" w:rsidP="00213E8A">
            <w:pPr>
              <w:jc w:val="both"/>
              <w:rPr>
                <w:rFonts w:ascii="Times New Roman" w:hAnsi="Times New Roman" w:cs="Times New Roman"/>
                <w:b/>
                <w:bCs/>
                <w:sz w:val="24"/>
                <w:szCs w:val="24"/>
                <w:lang w:bidi="ru-RU"/>
              </w:rPr>
            </w:pPr>
            <w:r w:rsidRPr="00213E8A">
              <w:rPr>
                <w:rFonts w:ascii="Times New Roman" w:hAnsi="Times New Roman" w:cs="Times New Roman"/>
                <w:b/>
                <w:bCs/>
                <w:sz w:val="24"/>
                <w:szCs w:val="24"/>
                <w:lang w:bidi="ru-RU"/>
              </w:rPr>
              <w:t>9</w:t>
            </w:r>
          </w:p>
        </w:tc>
        <w:tc>
          <w:tcPr>
            <w:tcW w:w="1985" w:type="dxa"/>
            <w:vAlign w:val="center"/>
          </w:tcPr>
          <w:p w:rsidR="00213E8A" w:rsidRPr="00213E8A" w:rsidRDefault="00213E8A" w:rsidP="00213E8A">
            <w:pPr>
              <w:jc w:val="both"/>
              <w:rPr>
                <w:rFonts w:ascii="Times New Roman" w:hAnsi="Times New Roman" w:cs="Times New Roman"/>
                <w:sz w:val="24"/>
                <w:szCs w:val="24"/>
              </w:rPr>
            </w:pPr>
            <w:r w:rsidRPr="00213E8A">
              <w:rPr>
                <w:rFonts w:ascii="Times New Roman" w:hAnsi="Times New Roman" w:cs="Times New Roman"/>
                <w:sz w:val="24"/>
                <w:szCs w:val="24"/>
              </w:rPr>
              <w:t>Река Льста</w:t>
            </w:r>
          </w:p>
        </w:tc>
        <w:tc>
          <w:tcPr>
            <w:tcW w:w="1843" w:type="dxa"/>
            <w:vAlign w:val="center"/>
          </w:tcPr>
          <w:p w:rsidR="00213E8A" w:rsidRPr="00213E8A" w:rsidRDefault="00213E8A" w:rsidP="00213E8A">
            <w:pPr>
              <w:jc w:val="both"/>
              <w:rPr>
                <w:rFonts w:ascii="Times New Roman" w:hAnsi="Times New Roman" w:cs="Times New Roman"/>
                <w:sz w:val="24"/>
                <w:szCs w:val="24"/>
              </w:rPr>
            </w:pPr>
            <w:r w:rsidRPr="00213E8A">
              <w:rPr>
                <w:rFonts w:ascii="Times New Roman" w:hAnsi="Times New Roman" w:cs="Times New Roman"/>
                <w:sz w:val="24"/>
                <w:szCs w:val="24"/>
              </w:rPr>
              <w:t>80</w:t>
            </w:r>
          </w:p>
        </w:tc>
        <w:tc>
          <w:tcPr>
            <w:tcW w:w="1701" w:type="dxa"/>
            <w:vAlign w:val="center"/>
          </w:tcPr>
          <w:p w:rsidR="00213E8A" w:rsidRPr="00213E8A" w:rsidRDefault="00213E8A" w:rsidP="00213E8A">
            <w:pPr>
              <w:jc w:val="both"/>
              <w:rPr>
                <w:rFonts w:ascii="Times New Roman" w:hAnsi="Times New Roman" w:cs="Times New Roman"/>
                <w:sz w:val="24"/>
                <w:szCs w:val="24"/>
              </w:rPr>
            </w:pPr>
            <w:r w:rsidRPr="00213E8A">
              <w:rPr>
                <w:rFonts w:ascii="Times New Roman" w:hAnsi="Times New Roman" w:cs="Times New Roman"/>
                <w:sz w:val="24"/>
                <w:szCs w:val="24"/>
              </w:rPr>
              <w:t>200</w:t>
            </w:r>
          </w:p>
        </w:tc>
        <w:tc>
          <w:tcPr>
            <w:tcW w:w="1165" w:type="dxa"/>
            <w:vAlign w:val="center"/>
          </w:tcPr>
          <w:p w:rsidR="00213E8A" w:rsidRPr="00213E8A" w:rsidRDefault="00213E8A" w:rsidP="00213E8A">
            <w:pPr>
              <w:jc w:val="both"/>
              <w:rPr>
                <w:rFonts w:ascii="Times New Roman" w:hAnsi="Times New Roman" w:cs="Times New Roman"/>
                <w:sz w:val="24"/>
                <w:szCs w:val="24"/>
              </w:rPr>
            </w:pPr>
            <w:r w:rsidRPr="00213E8A">
              <w:rPr>
                <w:rFonts w:ascii="Times New Roman" w:hAnsi="Times New Roman" w:cs="Times New Roman"/>
                <w:sz w:val="24"/>
                <w:szCs w:val="24"/>
              </w:rPr>
              <w:t>50</w:t>
            </w:r>
          </w:p>
        </w:tc>
        <w:tc>
          <w:tcPr>
            <w:tcW w:w="1238" w:type="dxa"/>
            <w:vAlign w:val="center"/>
          </w:tcPr>
          <w:p w:rsidR="00213E8A" w:rsidRPr="00213E8A" w:rsidRDefault="00213E8A" w:rsidP="00213E8A">
            <w:pPr>
              <w:jc w:val="both"/>
              <w:rPr>
                <w:rFonts w:ascii="Times New Roman" w:hAnsi="Times New Roman" w:cs="Times New Roman"/>
                <w:sz w:val="24"/>
                <w:szCs w:val="24"/>
              </w:rPr>
            </w:pPr>
            <w:r w:rsidRPr="00213E8A">
              <w:rPr>
                <w:rFonts w:ascii="Times New Roman" w:hAnsi="Times New Roman" w:cs="Times New Roman"/>
                <w:sz w:val="24"/>
                <w:szCs w:val="24"/>
              </w:rPr>
              <w:t>20</w:t>
            </w:r>
          </w:p>
        </w:tc>
      </w:tr>
      <w:tr w:rsidR="009B6639" w:rsidRPr="00213E8A" w:rsidTr="00CB59BB">
        <w:trPr>
          <w:trHeight w:val="562"/>
        </w:trPr>
        <w:tc>
          <w:tcPr>
            <w:tcW w:w="562" w:type="dxa"/>
            <w:vAlign w:val="center"/>
          </w:tcPr>
          <w:p w:rsidR="009B6639" w:rsidRPr="00213E8A" w:rsidRDefault="00F327E5" w:rsidP="00213E8A">
            <w:pPr>
              <w:jc w:val="both"/>
              <w:rPr>
                <w:rFonts w:ascii="Times New Roman" w:hAnsi="Times New Roman" w:cs="Times New Roman"/>
                <w:b/>
                <w:bCs/>
                <w:sz w:val="24"/>
                <w:szCs w:val="24"/>
                <w:lang w:bidi="ru-RU"/>
              </w:rPr>
            </w:pPr>
            <w:r>
              <w:rPr>
                <w:rFonts w:ascii="Times New Roman" w:hAnsi="Times New Roman" w:cs="Times New Roman"/>
                <w:b/>
                <w:bCs/>
                <w:sz w:val="24"/>
                <w:szCs w:val="24"/>
                <w:lang w:bidi="ru-RU"/>
              </w:rPr>
              <w:t>10</w:t>
            </w:r>
          </w:p>
        </w:tc>
        <w:tc>
          <w:tcPr>
            <w:tcW w:w="1985" w:type="dxa"/>
            <w:vAlign w:val="center"/>
          </w:tcPr>
          <w:p w:rsidR="009B6639" w:rsidRPr="00213E8A" w:rsidRDefault="009B6639" w:rsidP="00213E8A">
            <w:pPr>
              <w:jc w:val="both"/>
              <w:rPr>
                <w:rFonts w:ascii="Times New Roman" w:hAnsi="Times New Roman" w:cs="Times New Roman"/>
                <w:sz w:val="24"/>
                <w:szCs w:val="24"/>
              </w:rPr>
            </w:pPr>
            <w:r w:rsidRPr="00213E8A">
              <w:rPr>
                <w:rFonts w:ascii="Times New Roman" w:hAnsi="Times New Roman" w:cs="Times New Roman"/>
                <w:sz w:val="24"/>
                <w:szCs w:val="24"/>
              </w:rPr>
              <w:t>Река Старая Льста</w:t>
            </w:r>
          </w:p>
        </w:tc>
        <w:tc>
          <w:tcPr>
            <w:tcW w:w="1843" w:type="dxa"/>
            <w:vAlign w:val="center"/>
          </w:tcPr>
          <w:p w:rsidR="009B6639" w:rsidRPr="00213E8A" w:rsidRDefault="009B6639" w:rsidP="00213E8A">
            <w:pPr>
              <w:jc w:val="both"/>
              <w:rPr>
                <w:rFonts w:ascii="Times New Roman" w:hAnsi="Times New Roman" w:cs="Times New Roman"/>
                <w:sz w:val="24"/>
                <w:szCs w:val="24"/>
              </w:rPr>
            </w:pPr>
            <w:r w:rsidRPr="00213E8A">
              <w:rPr>
                <w:rFonts w:ascii="Times New Roman" w:hAnsi="Times New Roman" w:cs="Times New Roman"/>
                <w:sz w:val="24"/>
                <w:szCs w:val="24"/>
              </w:rPr>
              <w:t>16</w:t>
            </w:r>
          </w:p>
        </w:tc>
        <w:tc>
          <w:tcPr>
            <w:tcW w:w="1701" w:type="dxa"/>
            <w:vAlign w:val="center"/>
          </w:tcPr>
          <w:p w:rsidR="009B6639" w:rsidRPr="00213E8A" w:rsidRDefault="009B6639" w:rsidP="00213E8A">
            <w:pPr>
              <w:jc w:val="both"/>
              <w:rPr>
                <w:rFonts w:ascii="Times New Roman" w:hAnsi="Times New Roman" w:cs="Times New Roman"/>
                <w:sz w:val="24"/>
                <w:szCs w:val="24"/>
              </w:rPr>
            </w:pPr>
            <w:r w:rsidRPr="00213E8A">
              <w:rPr>
                <w:rFonts w:ascii="Times New Roman" w:hAnsi="Times New Roman" w:cs="Times New Roman"/>
                <w:sz w:val="24"/>
                <w:szCs w:val="24"/>
              </w:rPr>
              <w:t>100</w:t>
            </w:r>
          </w:p>
        </w:tc>
        <w:tc>
          <w:tcPr>
            <w:tcW w:w="1165" w:type="dxa"/>
            <w:vAlign w:val="center"/>
          </w:tcPr>
          <w:p w:rsidR="009B6639" w:rsidRPr="00213E8A" w:rsidRDefault="009B6639" w:rsidP="00213E8A">
            <w:pPr>
              <w:jc w:val="both"/>
              <w:rPr>
                <w:rFonts w:ascii="Times New Roman" w:hAnsi="Times New Roman" w:cs="Times New Roman"/>
                <w:sz w:val="24"/>
                <w:szCs w:val="24"/>
              </w:rPr>
            </w:pPr>
            <w:r w:rsidRPr="00213E8A">
              <w:rPr>
                <w:rFonts w:ascii="Times New Roman" w:hAnsi="Times New Roman" w:cs="Times New Roman"/>
                <w:sz w:val="24"/>
                <w:szCs w:val="24"/>
              </w:rPr>
              <w:t>50</w:t>
            </w:r>
          </w:p>
        </w:tc>
        <w:tc>
          <w:tcPr>
            <w:tcW w:w="1238" w:type="dxa"/>
            <w:vAlign w:val="center"/>
          </w:tcPr>
          <w:p w:rsidR="009B6639" w:rsidRPr="00213E8A" w:rsidRDefault="009B6639" w:rsidP="00213E8A">
            <w:pPr>
              <w:jc w:val="both"/>
              <w:rPr>
                <w:rFonts w:ascii="Times New Roman" w:hAnsi="Times New Roman" w:cs="Times New Roman"/>
                <w:sz w:val="24"/>
                <w:szCs w:val="24"/>
              </w:rPr>
            </w:pPr>
            <w:r w:rsidRPr="00213E8A">
              <w:rPr>
                <w:rFonts w:ascii="Times New Roman" w:hAnsi="Times New Roman" w:cs="Times New Roman"/>
                <w:sz w:val="24"/>
                <w:szCs w:val="24"/>
              </w:rPr>
              <w:t>20</w:t>
            </w:r>
          </w:p>
        </w:tc>
      </w:tr>
      <w:tr w:rsidR="00213E8A" w:rsidRPr="00213E8A" w:rsidTr="00213E8A">
        <w:tc>
          <w:tcPr>
            <w:tcW w:w="562" w:type="dxa"/>
            <w:vAlign w:val="center"/>
          </w:tcPr>
          <w:p w:rsidR="00213E8A" w:rsidRPr="00213E8A" w:rsidRDefault="00F327E5" w:rsidP="00213E8A">
            <w:pPr>
              <w:jc w:val="both"/>
              <w:rPr>
                <w:rFonts w:ascii="Times New Roman" w:hAnsi="Times New Roman" w:cs="Times New Roman"/>
                <w:b/>
                <w:bCs/>
                <w:sz w:val="24"/>
                <w:szCs w:val="24"/>
                <w:lang w:bidi="ru-RU"/>
              </w:rPr>
            </w:pPr>
            <w:r>
              <w:rPr>
                <w:rFonts w:ascii="Times New Roman" w:hAnsi="Times New Roman" w:cs="Times New Roman"/>
                <w:b/>
                <w:bCs/>
                <w:sz w:val="24"/>
                <w:szCs w:val="24"/>
                <w:lang w:bidi="ru-RU"/>
              </w:rPr>
              <w:t>11</w:t>
            </w:r>
          </w:p>
        </w:tc>
        <w:tc>
          <w:tcPr>
            <w:tcW w:w="1985" w:type="dxa"/>
            <w:vAlign w:val="center"/>
          </w:tcPr>
          <w:p w:rsidR="00213E8A" w:rsidRPr="00213E8A" w:rsidRDefault="00213E8A" w:rsidP="00213E8A">
            <w:pPr>
              <w:jc w:val="both"/>
              <w:rPr>
                <w:rFonts w:ascii="Times New Roman" w:hAnsi="Times New Roman" w:cs="Times New Roman"/>
                <w:sz w:val="24"/>
                <w:szCs w:val="24"/>
              </w:rPr>
            </w:pPr>
            <w:r w:rsidRPr="00213E8A">
              <w:rPr>
                <w:rFonts w:ascii="Times New Roman" w:hAnsi="Times New Roman" w:cs="Times New Roman"/>
                <w:sz w:val="24"/>
                <w:szCs w:val="24"/>
              </w:rPr>
              <w:t>Река Черная</w:t>
            </w:r>
          </w:p>
        </w:tc>
        <w:tc>
          <w:tcPr>
            <w:tcW w:w="1843" w:type="dxa"/>
            <w:vAlign w:val="center"/>
          </w:tcPr>
          <w:p w:rsidR="00213E8A" w:rsidRPr="00213E8A" w:rsidRDefault="00213E8A" w:rsidP="00213E8A">
            <w:pPr>
              <w:jc w:val="both"/>
              <w:rPr>
                <w:rFonts w:ascii="Times New Roman" w:hAnsi="Times New Roman" w:cs="Times New Roman"/>
                <w:sz w:val="24"/>
                <w:szCs w:val="24"/>
              </w:rPr>
            </w:pPr>
            <w:r w:rsidRPr="00213E8A">
              <w:rPr>
                <w:rFonts w:ascii="Times New Roman" w:hAnsi="Times New Roman" w:cs="Times New Roman"/>
                <w:sz w:val="24"/>
                <w:szCs w:val="24"/>
              </w:rPr>
              <w:t>35</w:t>
            </w:r>
          </w:p>
        </w:tc>
        <w:tc>
          <w:tcPr>
            <w:tcW w:w="1701" w:type="dxa"/>
            <w:vAlign w:val="center"/>
          </w:tcPr>
          <w:p w:rsidR="00213E8A" w:rsidRPr="00213E8A" w:rsidRDefault="00213E8A" w:rsidP="00213E8A">
            <w:pPr>
              <w:jc w:val="both"/>
              <w:rPr>
                <w:rFonts w:ascii="Times New Roman" w:hAnsi="Times New Roman" w:cs="Times New Roman"/>
                <w:sz w:val="24"/>
                <w:szCs w:val="24"/>
              </w:rPr>
            </w:pPr>
            <w:r w:rsidRPr="00213E8A">
              <w:rPr>
                <w:rFonts w:ascii="Times New Roman" w:hAnsi="Times New Roman" w:cs="Times New Roman"/>
                <w:sz w:val="24"/>
                <w:szCs w:val="24"/>
              </w:rPr>
              <w:t>100</w:t>
            </w:r>
          </w:p>
        </w:tc>
        <w:tc>
          <w:tcPr>
            <w:tcW w:w="1165" w:type="dxa"/>
            <w:vAlign w:val="center"/>
          </w:tcPr>
          <w:p w:rsidR="00213E8A" w:rsidRPr="00213E8A" w:rsidRDefault="00213E8A" w:rsidP="00213E8A">
            <w:pPr>
              <w:jc w:val="both"/>
              <w:rPr>
                <w:rFonts w:ascii="Times New Roman" w:hAnsi="Times New Roman" w:cs="Times New Roman"/>
                <w:sz w:val="24"/>
                <w:szCs w:val="24"/>
              </w:rPr>
            </w:pPr>
            <w:r w:rsidRPr="00213E8A">
              <w:rPr>
                <w:rFonts w:ascii="Times New Roman" w:hAnsi="Times New Roman" w:cs="Times New Roman"/>
                <w:sz w:val="24"/>
                <w:szCs w:val="24"/>
              </w:rPr>
              <w:t>50</w:t>
            </w:r>
          </w:p>
        </w:tc>
        <w:tc>
          <w:tcPr>
            <w:tcW w:w="1238" w:type="dxa"/>
            <w:vAlign w:val="center"/>
          </w:tcPr>
          <w:p w:rsidR="00213E8A" w:rsidRPr="00213E8A" w:rsidRDefault="00213E8A" w:rsidP="00213E8A">
            <w:pPr>
              <w:jc w:val="both"/>
              <w:rPr>
                <w:rFonts w:ascii="Times New Roman" w:hAnsi="Times New Roman" w:cs="Times New Roman"/>
                <w:sz w:val="24"/>
                <w:szCs w:val="24"/>
              </w:rPr>
            </w:pPr>
            <w:r w:rsidRPr="00213E8A">
              <w:rPr>
                <w:rFonts w:ascii="Times New Roman" w:hAnsi="Times New Roman" w:cs="Times New Roman"/>
                <w:sz w:val="24"/>
                <w:szCs w:val="24"/>
              </w:rPr>
              <w:t>20</w:t>
            </w:r>
          </w:p>
        </w:tc>
      </w:tr>
      <w:tr w:rsidR="00213E8A" w:rsidRPr="00213E8A" w:rsidTr="00213E8A">
        <w:tc>
          <w:tcPr>
            <w:tcW w:w="562" w:type="dxa"/>
            <w:vAlign w:val="center"/>
          </w:tcPr>
          <w:p w:rsidR="00213E8A" w:rsidRPr="00213E8A" w:rsidRDefault="00F327E5" w:rsidP="00213E8A">
            <w:pPr>
              <w:jc w:val="both"/>
              <w:rPr>
                <w:rFonts w:ascii="Times New Roman" w:hAnsi="Times New Roman" w:cs="Times New Roman"/>
                <w:b/>
                <w:bCs/>
                <w:sz w:val="24"/>
                <w:szCs w:val="24"/>
                <w:lang w:bidi="ru-RU"/>
              </w:rPr>
            </w:pPr>
            <w:r>
              <w:rPr>
                <w:rFonts w:ascii="Times New Roman" w:hAnsi="Times New Roman" w:cs="Times New Roman"/>
                <w:b/>
                <w:bCs/>
                <w:sz w:val="24"/>
                <w:szCs w:val="24"/>
                <w:lang w:bidi="ru-RU"/>
              </w:rPr>
              <w:t>12</w:t>
            </w:r>
          </w:p>
        </w:tc>
        <w:tc>
          <w:tcPr>
            <w:tcW w:w="1985" w:type="dxa"/>
            <w:vAlign w:val="center"/>
          </w:tcPr>
          <w:p w:rsidR="00213E8A" w:rsidRPr="00213E8A" w:rsidRDefault="00213E8A" w:rsidP="00213E8A">
            <w:pPr>
              <w:jc w:val="both"/>
              <w:rPr>
                <w:rFonts w:ascii="Times New Roman" w:hAnsi="Times New Roman" w:cs="Times New Roman"/>
                <w:sz w:val="24"/>
                <w:szCs w:val="24"/>
              </w:rPr>
            </w:pPr>
            <w:r w:rsidRPr="00213E8A">
              <w:rPr>
                <w:rFonts w:ascii="Times New Roman" w:hAnsi="Times New Roman" w:cs="Times New Roman"/>
                <w:sz w:val="24"/>
                <w:szCs w:val="24"/>
              </w:rPr>
              <w:t>Река Рудница</w:t>
            </w:r>
          </w:p>
        </w:tc>
        <w:tc>
          <w:tcPr>
            <w:tcW w:w="1843" w:type="dxa"/>
            <w:vAlign w:val="center"/>
          </w:tcPr>
          <w:p w:rsidR="00213E8A" w:rsidRPr="00213E8A" w:rsidRDefault="00213E8A" w:rsidP="00213E8A">
            <w:pPr>
              <w:jc w:val="both"/>
              <w:rPr>
                <w:rFonts w:ascii="Times New Roman" w:hAnsi="Times New Roman" w:cs="Times New Roman"/>
                <w:sz w:val="24"/>
                <w:szCs w:val="24"/>
              </w:rPr>
            </w:pPr>
            <w:r w:rsidRPr="00213E8A">
              <w:rPr>
                <w:rFonts w:ascii="Times New Roman" w:hAnsi="Times New Roman" w:cs="Times New Roman"/>
                <w:sz w:val="24"/>
                <w:szCs w:val="24"/>
              </w:rPr>
              <w:t>15</w:t>
            </w:r>
          </w:p>
        </w:tc>
        <w:tc>
          <w:tcPr>
            <w:tcW w:w="1701" w:type="dxa"/>
            <w:vAlign w:val="center"/>
          </w:tcPr>
          <w:p w:rsidR="00213E8A" w:rsidRPr="00213E8A" w:rsidRDefault="00213E8A" w:rsidP="00213E8A">
            <w:pPr>
              <w:jc w:val="both"/>
              <w:rPr>
                <w:rFonts w:ascii="Times New Roman" w:hAnsi="Times New Roman" w:cs="Times New Roman"/>
                <w:sz w:val="24"/>
                <w:szCs w:val="24"/>
              </w:rPr>
            </w:pPr>
            <w:r w:rsidRPr="00213E8A">
              <w:rPr>
                <w:rFonts w:ascii="Times New Roman" w:hAnsi="Times New Roman" w:cs="Times New Roman"/>
                <w:sz w:val="24"/>
                <w:szCs w:val="24"/>
              </w:rPr>
              <w:t>100</w:t>
            </w:r>
          </w:p>
        </w:tc>
        <w:tc>
          <w:tcPr>
            <w:tcW w:w="1165" w:type="dxa"/>
            <w:vAlign w:val="center"/>
          </w:tcPr>
          <w:p w:rsidR="00213E8A" w:rsidRPr="00213E8A" w:rsidRDefault="00213E8A" w:rsidP="00213E8A">
            <w:pPr>
              <w:jc w:val="both"/>
              <w:rPr>
                <w:rFonts w:ascii="Times New Roman" w:hAnsi="Times New Roman" w:cs="Times New Roman"/>
                <w:sz w:val="24"/>
                <w:szCs w:val="24"/>
              </w:rPr>
            </w:pPr>
            <w:r w:rsidRPr="00213E8A">
              <w:rPr>
                <w:rFonts w:ascii="Times New Roman" w:hAnsi="Times New Roman" w:cs="Times New Roman"/>
                <w:sz w:val="24"/>
                <w:szCs w:val="24"/>
              </w:rPr>
              <w:t>50</w:t>
            </w:r>
          </w:p>
        </w:tc>
        <w:tc>
          <w:tcPr>
            <w:tcW w:w="1238" w:type="dxa"/>
            <w:vAlign w:val="center"/>
          </w:tcPr>
          <w:p w:rsidR="00213E8A" w:rsidRPr="00213E8A" w:rsidRDefault="00213E8A" w:rsidP="00213E8A">
            <w:pPr>
              <w:jc w:val="both"/>
              <w:rPr>
                <w:rFonts w:ascii="Times New Roman" w:hAnsi="Times New Roman" w:cs="Times New Roman"/>
                <w:sz w:val="24"/>
                <w:szCs w:val="24"/>
              </w:rPr>
            </w:pPr>
            <w:r w:rsidRPr="00213E8A">
              <w:rPr>
                <w:rFonts w:ascii="Times New Roman" w:hAnsi="Times New Roman" w:cs="Times New Roman"/>
                <w:sz w:val="24"/>
                <w:szCs w:val="24"/>
              </w:rPr>
              <w:t>20</w:t>
            </w:r>
          </w:p>
        </w:tc>
      </w:tr>
      <w:tr w:rsidR="00213E8A" w:rsidRPr="00213E8A" w:rsidTr="00213E8A">
        <w:tc>
          <w:tcPr>
            <w:tcW w:w="562" w:type="dxa"/>
            <w:vAlign w:val="center"/>
          </w:tcPr>
          <w:p w:rsidR="00213E8A" w:rsidRPr="00213E8A" w:rsidRDefault="00F327E5" w:rsidP="00213E8A">
            <w:pPr>
              <w:jc w:val="both"/>
              <w:rPr>
                <w:rFonts w:ascii="Times New Roman" w:hAnsi="Times New Roman" w:cs="Times New Roman"/>
                <w:b/>
                <w:bCs/>
                <w:sz w:val="24"/>
                <w:szCs w:val="24"/>
                <w:lang w:bidi="ru-RU"/>
              </w:rPr>
            </w:pPr>
            <w:r>
              <w:rPr>
                <w:rFonts w:ascii="Times New Roman" w:hAnsi="Times New Roman" w:cs="Times New Roman"/>
                <w:b/>
                <w:bCs/>
                <w:sz w:val="24"/>
                <w:szCs w:val="24"/>
                <w:lang w:bidi="ru-RU"/>
              </w:rPr>
              <w:t>13</w:t>
            </w:r>
          </w:p>
        </w:tc>
        <w:tc>
          <w:tcPr>
            <w:tcW w:w="1985" w:type="dxa"/>
            <w:vAlign w:val="center"/>
          </w:tcPr>
          <w:p w:rsidR="00213E8A" w:rsidRPr="00213E8A" w:rsidRDefault="00213E8A" w:rsidP="00213E8A">
            <w:pPr>
              <w:jc w:val="both"/>
              <w:rPr>
                <w:rFonts w:ascii="Times New Roman" w:hAnsi="Times New Roman" w:cs="Times New Roman"/>
                <w:sz w:val="24"/>
                <w:szCs w:val="24"/>
              </w:rPr>
            </w:pPr>
            <w:r w:rsidRPr="00213E8A">
              <w:rPr>
                <w:rFonts w:ascii="Times New Roman" w:hAnsi="Times New Roman" w:cs="Times New Roman"/>
                <w:sz w:val="24"/>
                <w:szCs w:val="24"/>
              </w:rPr>
              <w:t>Река Дубровка</w:t>
            </w:r>
          </w:p>
        </w:tc>
        <w:tc>
          <w:tcPr>
            <w:tcW w:w="1843" w:type="dxa"/>
            <w:vAlign w:val="center"/>
          </w:tcPr>
          <w:p w:rsidR="00213E8A" w:rsidRPr="00213E8A" w:rsidRDefault="00213E8A" w:rsidP="00213E8A">
            <w:pPr>
              <w:jc w:val="both"/>
              <w:rPr>
                <w:rFonts w:ascii="Times New Roman" w:hAnsi="Times New Roman" w:cs="Times New Roman"/>
                <w:sz w:val="24"/>
                <w:szCs w:val="24"/>
              </w:rPr>
            </w:pPr>
            <w:r w:rsidRPr="00213E8A">
              <w:rPr>
                <w:rFonts w:ascii="Times New Roman" w:hAnsi="Times New Roman" w:cs="Times New Roman"/>
                <w:sz w:val="24"/>
                <w:szCs w:val="24"/>
              </w:rPr>
              <w:t>8,5</w:t>
            </w:r>
          </w:p>
        </w:tc>
        <w:tc>
          <w:tcPr>
            <w:tcW w:w="1701" w:type="dxa"/>
            <w:vAlign w:val="center"/>
          </w:tcPr>
          <w:p w:rsidR="00213E8A" w:rsidRPr="00213E8A" w:rsidRDefault="00213E8A" w:rsidP="00213E8A">
            <w:pPr>
              <w:jc w:val="both"/>
              <w:rPr>
                <w:rFonts w:ascii="Times New Roman" w:hAnsi="Times New Roman" w:cs="Times New Roman"/>
                <w:sz w:val="24"/>
                <w:szCs w:val="24"/>
              </w:rPr>
            </w:pPr>
            <w:r w:rsidRPr="00213E8A">
              <w:rPr>
                <w:rFonts w:ascii="Times New Roman" w:hAnsi="Times New Roman" w:cs="Times New Roman"/>
                <w:sz w:val="24"/>
                <w:szCs w:val="24"/>
              </w:rPr>
              <w:t>50</w:t>
            </w:r>
          </w:p>
        </w:tc>
        <w:tc>
          <w:tcPr>
            <w:tcW w:w="1165" w:type="dxa"/>
            <w:vAlign w:val="center"/>
          </w:tcPr>
          <w:p w:rsidR="00213E8A" w:rsidRPr="00213E8A" w:rsidRDefault="00213E8A" w:rsidP="00213E8A">
            <w:pPr>
              <w:jc w:val="both"/>
              <w:rPr>
                <w:rFonts w:ascii="Times New Roman" w:hAnsi="Times New Roman" w:cs="Times New Roman"/>
                <w:sz w:val="24"/>
                <w:szCs w:val="24"/>
              </w:rPr>
            </w:pPr>
            <w:r w:rsidRPr="00213E8A">
              <w:rPr>
                <w:rFonts w:ascii="Times New Roman" w:hAnsi="Times New Roman" w:cs="Times New Roman"/>
                <w:sz w:val="24"/>
                <w:szCs w:val="24"/>
              </w:rPr>
              <w:t>50</w:t>
            </w:r>
          </w:p>
        </w:tc>
        <w:tc>
          <w:tcPr>
            <w:tcW w:w="1238" w:type="dxa"/>
            <w:vAlign w:val="center"/>
          </w:tcPr>
          <w:p w:rsidR="00213E8A" w:rsidRPr="00213E8A" w:rsidRDefault="00213E8A" w:rsidP="00213E8A">
            <w:pPr>
              <w:jc w:val="both"/>
              <w:rPr>
                <w:rFonts w:ascii="Times New Roman" w:hAnsi="Times New Roman" w:cs="Times New Roman"/>
                <w:sz w:val="24"/>
                <w:szCs w:val="24"/>
              </w:rPr>
            </w:pPr>
            <w:r w:rsidRPr="00213E8A">
              <w:rPr>
                <w:rFonts w:ascii="Times New Roman" w:hAnsi="Times New Roman" w:cs="Times New Roman"/>
                <w:sz w:val="24"/>
                <w:szCs w:val="24"/>
              </w:rPr>
              <w:t>5</w:t>
            </w:r>
          </w:p>
        </w:tc>
      </w:tr>
      <w:tr w:rsidR="00213E8A" w:rsidRPr="00213E8A" w:rsidTr="00213E8A">
        <w:tc>
          <w:tcPr>
            <w:tcW w:w="562" w:type="dxa"/>
            <w:vAlign w:val="center"/>
          </w:tcPr>
          <w:p w:rsidR="00213E8A" w:rsidRPr="00213E8A" w:rsidRDefault="00F327E5" w:rsidP="00213E8A">
            <w:pPr>
              <w:jc w:val="both"/>
              <w:rPr>
                <w:rFonts w:ascii="Times New Roman" w:hAnsi="Times New Roman" w:cs="Times New Roman"/>
                <w:b/>
                <w:bCs/>
                <w:sz w:val="24"/>
                <w:szCs w:val="24"/>
                <w:lang w:bidi="ru-RU"/>
              </w:rPr>
            </w:pPr>
            <w:r>
              <w:rPr>
                <w:rFonts w:ascii="Times New Roman" w:hAnsi="Times New Roman" w:cs="Times New Roman"/>
                <w:b/>
                <w:bCs/>
                <w:sz w:val="24"/>
                <w:szCs w:val="24"/>
                <w:lang w:bidi="ru-RU"/>
              </w:rPr>
              <w:t>14</w:t>
            </w:r>
          </w:p>
        </w:tc>
        <w:tc>
          <w:tcPr>
            <w:tcW w:w="1985" w:type="dxa"/>
            <w:vAlign w:val="center"/>
          </w:tcPr>
          <w:p w:rsidR="00213E8A" w:rsidRPr="00213E8A" w:rsidRDefault="00213E8A" w:rsidP="00213E8A">
            <w:pPr>
              <w:jc w:val="both"/>
              <w:rPr>
                <w:rFonts w:ascii="Times New Roman" w:hAnsi="Times New Roman" w:cs="Times New Roman"/>
                <w:sz w:val="24"/>
                <w:szCs w:val="24"/>
              </w:rPr>
            </w:pPr>
            <w:r w:rsidRPr="00213E8A">
              <w:rPr>
                <w:rFonts w:ascii="Times New Roman" w:hAnsi="Times New Roman" w:cs="Times New Roman"/>
                <w:sz w:val="24"/>
                <w:szCs w:val="24"/>
              </w:rPr>
              <w:t>Река Гранчариха</w:t>
            </w:r>
          </w:p>
        </w:tc>
        <w:tc>
          <w:tcPr>
            <w:tcW w:w="1843" w:type="dxa"/>
            <w:vAlign w:val="center"/>
          </w:tcPr>
          <w:p w:rsidR="00213E8A" w:rsidRPr="00213E8A" w:rsidRDefault="00213E8A" w:rsidP="00213E8A">
            <w:pPr>
              <w:jc w:val="both"/>
              <w:rPr>
                <w:rFonts w:ascii="Times New Roman" w:hAnsi="Times New Roman" w:cs="Times New Roman"/>
                <w:sz w:val="24"/>
                <w:szCs w:val="24"/>
              </w:rPr>
            </w:pPr>
            <w:r w:rsidRPr="00213E8A">
              <w:rPr>
                <w:rFonts w:ascii="Times New Roman" w:hAnsi="Times New Roman" w:cs="Times New Roman"/>
                <w:sz w:val="24"/>
                <w:szCs w:val="24"/>
              </w:rPr>
              <w:t>10</w:t>
            </w:r>
          </w:p>
        </w:tc>
        <w:tc>
          <w:tcPr>
            <w:tcW w:w="1701" w:type="dxa"/>
            <w:vAlign w:val="center"/>
          </w:tcPr>
          <w:p w:rsidR="00213E8A" w:rsidRPr="00213E8A" w:rsidRDefault="009B6639" w:rsidP="00213E8A">
            <w:pPr>
              <w:jc w:val="both"/>
              <w:rPr>
                <w:rFonts w:ascii="Times New Roman" w:hAnsi="Times New Roman" w:cs="Times New Roman"/>
                <w:sz w:val="24"/>
                <w:szCs w:val="24"/>
              </w:rPr>
            </w:pPr>
            <w:r>
              <w:rPr>
                <w:rFonts w:ascii="Times New Roman" w:hAnsi="Times New Roman" w:cs="Times New Roman"/>
                <w:sz w:val="24"/>
                <w:szCs w:val="24"/>
              </w:rPr>
              <w:t>100</w:t>
            </w:r>
          </w:p>
        </w:tc>
        <w:tc>
          <w:tcPr>
            <w:tcW w:w="1165" w:type="dxa"/>
            <w:vAlign w:val="center"/>
          </w:tcPr>
          <w:p w:rsidR="00213E8A" w:rsidRPr="00213E8A" w:rsidRDefault="00213E8A" w:rsidP="00213E8A">
            <w:pPr>
              <w:jc w:val="both"/>
              <w:rPr>
                <w:rFonts w:ascii="Times New Roman" w:hAnsi="Times New Roman" w:cs="Times New Roman"/>
                <w:sz w:val="24"/>
                <w:szCs w:val="24"/>
              </w:rPr>
            </w:pPr>
            <w:r w:rsidRPr="00213E8A">
              <w:rPr>
                <w:rFonts w:ascii="Times New Roman" w:hAnsi="Times New Roman" w:cs="Times New Roman"/>
                <w:sz w:val="24"/>
                <w:szCs w:val="24"/>
              </w:rPr>
              <w:t>50</w:t>
            </w:r>
          </w:p>
        </w:tc>
        <w:tc>
          <w:tcPr>
            <w:tcW w:w="1238" w:type="dxa"/>
            <w:vAlign w:val="center"/>
          </w:tcPr>
          <w:p w:rsidR="00213E8A" w:rsidRPr="00213E8A" w:rsidRDefault="00213E8A" w:rsidP="00213E8A">
            <w:pPr>
              <w:jc w:val="both"/>
              <w:rPr>
                <w:rFonts w:ascii="Times New Roman" w:hAnsi="Times New Roman" w:cs="Times New Roman"/>
                <w:sz w:val="24"/>
                <w:szCs w:val="24"/>
              </w:rPr>
            </w:pPr>
            <w:r w:rsidRPr="00213E8A">
              <w:rPr>
                <w:rFonts w:ascii="Times New Roman" w:hAnsi="Times New Roman" w:cs="Times New Roman"/>
                <w:sz w:val="24"/>
                <w:szCs w:val="24"/>
              </w:rPr>
              <w:t>20</w:t>
            </w:r>
          </w:p>
        </w:tc>
      </w:tr>
      <w:tr w:rsidR="00213E8A" w:rsidRPr="00213E8A" w:rsidTr="00213E8A">
        <w:tc>
          <w:tcPr>
            <w:tcW w:w="562" w:type="dxa"/>
            <w:vAlign w:val="center"/>
          </w:tcPr>
          <w:p w:rsidR="00213E8A" w:rsidRPr="00213E8A" w:rsidRDefault="00F327E5" w:rsidP="00213E8A">
            <w:pPr>
              <w:jc w:val="both"/>
              <w:rPr>
                <w:rFonts w:ascii="Times New Roman" w:hAnsi="Times New Roman" w:cs="Times New Roman"/>
                <w:b/>
                <w:bCs/>
                <w:sz w:val="24"/>
                <w:szCs w:val="24"/>
                <w:lang w:bidi="ru-RU"/>
              </w:rPr>
            </w:pPr>
            <w:r>
              <w:rPr>
                <w:rFonts w:ascii="Times New Roman" w:hAnsi="Times New Roman" w:cs="Times New Roman"/>
                <w:b/>
                <w:bCs/>
                <w:sz w:val="24"/>
                <w:szCs w:val="24"/>
                <w:lang w:bidi="ru-RU"/>
              </w:rPr>
              <w:t>15</w:t>
            </w:r>
          </w:p>
        </w:tc>
        <w:tc>
          <w:tcPr>
            <w:tcW w:w="1985" w:type="dxa"/>
            <w:vAlign w:val="center"/>
          </w:tcPr>
          <w:p w:rsidR="00213E8A" w:rsidRPr="00213E8A" w:rsidRDefault="00213E8A" w:rsidP="00213E8A">
            <w:pPr>
              <w:jc w:val="both"/>
              <w:rPr>
                <w:rFonts w:ascii="Times New Roman" w:hAnsi="Times New Roman" w:cs="Times New Roman"/>
                <w:sz w:val="24"/>
                <w:szCs w:val="24"/>
              </w:rPr>
            </w:pPr>
            <w:r w:rsidRPr="00213E8A">
              <w:rPr>
                <w:rFonts w:ascii="Times New Roman" w:hAnsi="Times New Roman" w:cs="Times New Roman"/>
                <w:sz w:val="24"/>
                <w:szCs w:val="24"/>
              </w:rPr>
              <w:t>Река Скоробытка</w:t>
            </w:r>
          </w:p>
        </w:tc>
        <w:tc>
          <w:tcPr>
            <w:tcW w:w="1843" w:type="dxa"/>
            <w:vAlign w:val="center"/>
          </w:tcPr>
          <w:p w:rsidR="00213E8A" w:rsidRPr="00213E8A" w:rsidRDefault="00213E8A" w:rsidP="00213E8A">
            <w:pPr>
              <w:jc w:val="both"/>
              <w:rPr>
                <w:rFonts w:ascii="Times New Roman" w:hAnsi="Times New Roman" w:cs="Times New Roman"/>
                <w:sz w:val="24"/>
                <w:szCs w:val="24"/>
              </w:rPr>
            </w:pPr>
            <w:r w:rsidRPr="00213E8A">
              <w:rPr>
                <w:rFonts w:ascii="Times New Roman" w:hAnsi="Times New Roman" w:cs="Times New Roman"/>
                <w:sz w:val="24"/>
                <w:szCs w:val="24"/>
              </w:rPr>
              <w:t>13</w:t>
            </w:r>
          </w:p>
        </w:tc>
        <w:tc>
          <w:tcPr>
            <w:tcW w:w="1701" w:type="dxa"/>
            <w:vAlign w:val="center"/>
          </w:tcPr>
          <w:p w:rsidR="00213E8A" w:rsidRPr="00213E8A" w:rsidRDefault="00213E8A" w:rsidP="00213E8A">
            <w:pPr>
              <w:jc w:val="both"/>
              <w:rPr>
                <w:rFonts w:ascii="Times New Roman" w:hAnsi="Times New Roman" w:cs="Times New Roman"/>
                <w:sz w:val="24"/>
                <w:szCs w:val="24"/>
              </w:rPr>
            </w:pPr>
            <w:r w:rsidRPr="00213E8A">
              <w:rPr>
                <w:rFonts w:ascii="Times New Roman" w:hAnsi="Times New Roman" w:cs="Times New Roman"/>
                <w:sz w:val="24"/>
                <w:szCs w:val="24"/>
              </w:rPr>
              <w:t>100</w:t>
            </w:r>
          </w:p>
        </w:tc>
        <w:tc>
          <w:tcPr>
            <w:tcW w:w="1165" w:type="dxa"/>
            <w:vAlign w:val="center"/>
          </w:tcPr>
          <w:p w:rsidR="00213E8A" w:rsidRPr="00213E8A" w:rsidRDefault="009B6639" w:rsidP="00213E8A">
            <w:pPr>
              <w:jc w:val="both"/>
              <w:rPr>
                <w:rFonts w:ascii="Times New Roman" w:hAnsi="Times New Roman" w:cs="Times New Roman"/>
                <w:sz w:val="24"/>
                <w:szCs w:val="24"/>
              </w:rPr>
            </w:pPr>
            <w:r>
              <w:rPr>
                <w:rFonts w:ascii="Times New Roman" w:hAnsi="Times New Roman" w:cs="Times New Roman"/>
                <w:sz w:val="24"/>
                <w:szCs w:val="24"/>
              </w:rPr>
              <w:t>5</w:t>
            </w:r>
            <w:r w:rsidR="00213E8A" w:rsidRPr="00213E8A">
              <w:rPr>
                <w:rFonts w:ascii="Times New Roman" w:hAnsi="Times New Roman" w:cs="Times New Roman"/>
                <w:sz w:val="24"/>
                <w:szCs w:val="24"/>
              </w:rPr>
              <w:t>0</w:t>
            </w:r>
          </w:p>
        </w:tc>
        <w:tc>
          <w:tcPr>
            <w:tcW w:w="1238" w:type="dxa"/>
            <w:vAlign w:val="center"/>
          </w:tcPr>
          <w:p w:rsidR="00213E8A" w:rsidRPr="00213E8A" w:rsidRDefault="00213E8A" w:rsidP="00213E8A">
            <w:pPr>
              <w:jc w:val="both"/>
              <w:rPr>
                <w:rFonts w:ascii="Times New Roman" w:hAnsi="Times New Roman" w:cs="Times New Roman"/>
                <w:sz w:val="24"/>
                <w:szCs w:val="24"/>
              </w:rPr>
            </w:pPr>
            <w:r w:rsidRPr="00213E8A">
              <w:rPr>
                <w:rFonts w:ascii="Times New Roman" w:hAnsi="Times New Roman" w:cs="Times New Roman"/>
                <w:sz w:val="24"/>
                <w:szCs w:val="24"/>
              </w:rPr>
              <w:t>20</w:t>
            </w:r>
          </w:p>
        </w:tc>
      </w:tr>
      <w:tr w:rsidR="00213E8A" w:rsidRPr="00213E8A" w:rsidTr="00213E8A">
        <w:tc>
          <w:tcPr>
            <w:tcW w:w="562" w:type="dxa"/>
            <w:vAlign w:val="center"/>
          </w:tcPr>
          <w:p w:rsidR="00213E8A" w:rsidRPr="00213E8A" w:rsidRDefault="00F327E5" w:rsidP="00213E8A">
            <w:pPr>
              <w:jc w:val="both"/>
              <w:rPr>
                <w:rFonts w:ascii="Times New Roman" w:hAnsi="Times New Roman" w:cs="Times New Roman"/>
                <w:b/>
                <w:bCs/>
                <w:sz w:val="24"/>
                <w:szCs w:val="24"/>
                <w:lang w:bidi="ru-RU"/>
              </w:rPr>
            </w:pPr>
            <w:r>
              <w:rPr>
                <w:rFonts w:ascii="Times New Roman" w:hAnsi="Times New Roman" w:cs="Times New Roman"/>
                <w:b/>
                <w:bCs/>
                <w:sz w:val="24"/>
                <w:szCs w:val="24"/>
                <w:lang w:bidi="ru-RU"/>
              </w:rPr>
              <w:t>16</w:t>
            </w:r>
          </w:p>
        </w:tc>
        <w:tc>
          <w:tcPr>
            <w:tcW w:w="1985" w:type="dxa"/>
            <w:vAlign w:val="center"/>
          </w:tcPr>
          <w:p w:rsidR="00213E8A" w:rsidRPr="00213E8A" w:rsidRDefault="00213E8A" w:rsidP="00213E8A">
            <w:pPr>
              <w:jc w:val="both"/>
              <w:rPr>
                <w:rFonts w:ascii="Times New Roman" w:hAnsi="Times New Roman" w:cs="Times New Roman"/>
                <w:sz w:val="24"/>
                <w:szCs w:val="24"/>
              </w:rPr>
            </w:pPr>
            <w:r w:rsidRPr="00213E8A">
              <w:rPr>
                <w:rFonts w:ascii="Times New Roman" w:hAnsi="Times New Roman" w:cs="Times New Roman"/>
                <w:sz w:val="24"/>
                <w:szCs w:val="24"/>
              </w:rPr>
              <w:t>Река Вязенька</w:t>
            </w:r>
          </w:p>
        </w:tc>
        <w:tc>
          <w:tcPr>
            <w:tcW w:w="1843" w:type="dxa"/>
            <w:vAlign w:val="center"/>
          </w:tcPr>
          <w:p w:rsidR="00213E8A" w:rsidRPr="00213E8A" w:rsidRDefault="00213E8A" w:rsidP="00213E8A">
            <w:pPr>
              <w:jc w:val="both"/>
              <w:rPr>
                <w:rFonts w:ascii="Times New Roman" w:hAnsi="Times New Roman" w:cs="Times New Roman"/>
                <w:sz w:val="24"/>
                <w:szCs w:val="24"/>
              </w:rPr>
            </w:pPr>
            <w:r w:rsidRPr="00213E8A">
              <w:rPr>
                <w:rFonts w:ascii="Times New Roman" w:hAnsi="Times New Roman" w:cs="Times New Roman"/>
                <w:sz w:val="24"/>
                <w:szCs w:val="24"/>
              </w:rPr>
              <w:t>20</w:t>
            </w:r>
          </w:p>
        </w:tc>
        <w:tc>
          <w:tcPr>
            <w:tcW w:w="1701" w:type="dxa"/>
            <w:vAlign w:val="center"/>
          </w:tcPr>
          <w:p w:rsidR="00213E8A" w:rsidRPr="00213E8A" w:rsidRDefault="00213E8A" w:rsidP="00213E8A">
            <w:pPr>
              <w:jc w:val="both"/>
              <w:rPr>
                <w:rFonts w:ascii="Times New Roman" w:hAnsi="Times New Roman" w:cs="Times New Roman"/>
                <w:sz w:val="24"/>
                <w:szCs w:val="24"/>
              </w:rPr>
            </w:pPr>
            <w:r w:rsidRPr="00213E8A">
              <w:rPr>
                <w:rFonts w:ascii="Times New Roman" w:hAnsi="Times New Roman" w:cs="Times New Roman"/>
                <w:sz w:val="24"/>
                <w:szCs w:val="24"/>
              </w:rPr>
              <w:t>100</w:t>
            </w:r>
          </w:p>
        </w:tc>
        <w:tc>
          <w:tcPr>
            <w:tcW w:w="1165" w:type="dxa"/>
            <w:vAlign w:val="center"/>
          </w:tcPr>
          <w:p w:rsidR="00213E8A" w:rsidRPr="00213E8A" w:rsidRDefault="009B6639" w:rsidP="00213E8A">
            <w:pPr>
              <w:jc w:val="both"/>
              <w:rPr>
                <w:rFonts w:ascii="Times New Roman" w:hAnsi="Times New Roman" w:cs="Times New Roman"/>
                <w:sz w:val="24"/>
                <w:szCs w:val="24"/>
              </w:rPr>
            </w:pPr>
            <w:r>
              <w:rPr>
                <w:rFonts w:ascii="Times New Roman" w:hAnsi="Times New Roman" w:cs="Times New Roman"/>
                <w:sz w:val="24"/>
                <w:szCs w:val="24"/>
              </w:rPr>
              <w:t>5</w:t>
            </w:r>
            <w:r w:rsidR="00213E8A" w:rsidRPr="00213E8A">
              <w:rPr>
                <w:rFonts w:ascii="Times New Roman" w:hAnsi="Times New Roman" w:cs="Times New Roman"/>
                <w:sz w:val="24"/>
                <w:szCs w:val="24"/>
              </w:rPr>
              <w:t>0</w:t>
            </w:r>
          </w:p>
        </w:tc>
        <w:tc>
          <w:tcPr>
            <w:tcW w:w="1238" w:type="dxa"/>
            <w:vAlign w:val="center"/>
          </w:tcPr>
          <w:p w:rsidR="00213E8A" w:rsidRPr="00213E8A" w:rsidRDefault="00213E8A" w:rsidP="00213E8A">
            <w:pPr>
              <w:jc w:val="both"/>
              <w:rPr>
                <w:rFonts w:ascii="Times New Roman" w:hAnsi="Times New Roman" w:cs="Times New Roman"/>
                <w:sz w:val="24"/>
                <w:szCs w:val="24"/>
              </w:rPr>
            </w:pPr>
            <w:r w:rsidRPr="00213E8A">
              <w:rPr>
                <w:rFonts w:ascii="Times New Roman" w:hAnsi="Times New Roman" w:cs="Times New Roman"/>
                <w:sz w:val="24"/>
                <w:szCs w:val="24"/>
              </w:rPr>
              <w:t>20</w:t>
            </w:r>
          </w:p>
        </w:tc>
      </w:tr>
      <w:tr w:rsidR="00213E8A" w:rsidRPr="00213E8A" w:rsidTr="00213E8A">
        <w:tc>
          <w:tcPr>
            <w:tcW w:w="562" w:type="dxa"/>
            <w:vAlign w:val="center"/>
          </w:tcPr>
          <w:p w:rsidR="00213E8A" w:rsidRPr="00213E8A" w:rsidRDefault="00F327E5" w:rsidP="00213E8A">
            <w:pPr>
              <w:jc w:val="both"/>
              <w:rPr>
                <w:rFonts w:ascii="Times New Roman" w:hAnsi="Times New Roman" w:cs="Times New Roman"/>
                <w:b/>
                <w:bCs/>
                <w:sz w:val="24"/>
                <w:szCs w:val="24"/>
                <w:lang w:bidi="ru-RU"/>
              </w:rPr>
            </w:pPr>
            <w:r>
              <w:rPr>
                <w:rFonts w:ascii="Times New Roman" w:hAnsi="Times New Roman" w:cs="Times New Roman"/>
                <w:b/>
                <w:bCs/>
                <w:sz w:val="24"/>
                <w:szCs w:val="24"/>
                <w:lang w:bidi="ru-RU"/>
              </w:rPr>
              <w:t>17</w:t>
            </w:r>
          </w:p>
        </w:tc>
        <w:tc>
          <w:tcPr>
            <w:tcW w:w="1985" w:type="dxa"/>
            <w:vAlign w:val="center"/>
          </w:tcPr>
          <w:p w:rsidR="00213E8A" w:rsidRPr="00213E8A" w:rsidRDefault="00213E8A" w:rsidP="00213E8A">
            <w:pPr>
              <w:jc w:val="both"/>
              <w:rPr>
                <w:rFonts w:ascii="Times New Roman" w:hAnsi="Times New Roman" w:cs="Times New Roman"/>
                <w:sz w:val="24"/>
                <w:szCs w:val="24"/>
              </w:rPr>
            </w:pPr>
            <w:r w:rsidRPr="00213E8A">
              <w:rPr>
                <w:rFonts w:ascii="Times New Roman" w:hAnsi="Times New Roman" w:cs="Times New Roman"/>
                <w:sz w:val="24"/>
                <w:szCs w:val="24"/>
              </w:rPr>
              <w:t>Река Лостка</w:t>
            </w:r>
          </w:p>
        </w:tc>
        <w:tc>
          <w:tcPr>
            <w:tcW w:w="1843" w:type="dxa"/>
            <w:vAlign w:val="center"/>
          </w:tcPr>
          <w:p w:rsidR="00213E8A" w:rsidRPr="00213E8A" w:rsidRDefault="00213E8A" w:rsidP="00213E8A">
            <w:pPr>
              <w:jc w:val="both"/>
              <w:rPr>
                <w:rFonts w:ascii="Times New Roman" w:hAnsi="Times New Roman" w:cs="Times New Roman"/>
                <w:sz w:val="24"/>
                <w:szCs w:val="24"/>
              </w:rPr>
            </w:pPr>
            <w:r w:rsidRPr="00213E8A">
              <w:rPr>
                <w:rFonts w:ascii="Times New Roman" w:hAnsi="Times New Roman" w:cs="Times New Roman"/>
                <w:sz w:val="24"/>
                <w:szCs w:val="24"/>
              </w:rPr>
              <w:t>38</w:t>
            </w:r>
          </w:p>
        </w:tc>
        <w:tc>
          <w:tcPr>
            <w:tcW w:w="1701" w:type="dxa"/>
            <w:vAlign w:val="center"/>
          </w:tcPr>
          <w:p w:rsidR="00213E8A" w:rsidRPr="00213E8A" w:rsidRDefault="00213E8A" w:rsidP="00213E8A">
            <w:pPr>
              <w:jc w:val="both"/>
              <w:rPr>
                <w:rFonts w:ascii="Times New Roman" w:hAnsi="Times New Roman" w:cs="Times New Roman"/>
                <w:sz w:val="24"/>
                <w:szCs w:val="24"/>
              </w:rPr>
            </w:pPr>
            <w:r w:rsidRPr="00213E8A">
              <w:rPr>
                <w:rFonts w:ascii="Times New Roman" w:hAnsi="Times New Roman" w:cs="Times New Roman"/>
                <w:sz w:val="24"/>
                <w:szCs w:val="24"/>
              </w:rPr>
              <w:t>100</w:t>
            </w:r>
          </w:p>
        </w:tc>
        <w:tc>
          <w:tcPr>
            <w:tcW w:w="1165" w:type="dxa"/>
            <w:vAlign w:val="center"/>
          </w:tcPr>
          <w:p w:rsidR="00213E8A" w:rsidRPr="00213E8A" w:rsidRDefault="009B6639" w:rsidP="00213E8A">
            <w:pPr>
              <w:jc w:val="both"/>
              <w:rPr>
                <w:rFonts w:ascii="Times New Roman" w:hAnsi="Times New Roman" w:cs="Times New Roman"/>
                <w:sz w:val="24"/>
                <w:szCs w:val="24"/>
              </w:rPr>
            </w:pPr>
            <w:r>
              <w:rPr>
                <w:rFonts w:ascii="Times New Roman" w:hAnsi="Times New Roman" w:cs="Times New Roman"/>
                <w:sz w:val="24"/>
                <w:szCs w:val="24"/>
              </w:rPr>
              <w:t>5</w:t>
            </w:r>
            <w:r w:rsidR="00213E8A" w:rsidRPr="00213E8A">
              <w:rPr>
                <w:rFonts w:ascii="Times New Roman" w:hAnsi="Times New Roman" w:cs="Times New Roman"/>
                <w:sz w:val="24"/>
                <w:szCs w:val="24"/>
              </w:rPr>
              <w:t>0</w:t>
            </w:r>
          </w:p>
        </w:tc>
        <w:tc>
          <w:tcPr>
            <w:tcW w:w="1238" w:type="dxa"/>
            <w:vAlign w:val="center"/>
          </w:tcPr>
          <w:p w:rsidR="00213E8A" w:rsidRPr="00213E8A" w:rsidRDefault="00213E8A" w:rsidP="00213E8A">
            <w:pPr>
              <w:jc w:val="both"/>
              <w:rPr>
                <w:rFonts w:ascii="Times New Roman" w:hAnsi="Times New Roman" w:cs="Times New Roman"/>
                <w:sz w:val="24"/>
                <w:szCs w:val="24"/>
              </w:rPr>
            </w:pPr>
            <w:r w:rsidRPr="00213E8A">
              <w:rPr>
                <w:rFonts w:ascii="Times New Roman" w:hAnsi="Times New Roman" w:cs="Times New Roman"/>
                <w:sz w:val="24"/>
                <w:szCs w:val="24"/>
              </w:rPr>
              <w:t>20</w:t>
            </w:r>
          </w:p>
        </w:tc>
      </w:tr>
      <w:tr w:rsidR="00213E8A" w:rsidRPr="00213E8A" w:rsidTr="00213E8A">
        <w:tc>
          <w:tcPr>
            <w:tcW w:w="562" w:type="dxa"/>
            <w:vAlign w:val="center"/>
          </w:tcPr>
          <w:p w:rsidR="00213E8A" w:rsidRPr="00213E8A" w:rsidRDefault="00F327E5" w:rsidP="00213E8A">
            <w:pPr>
              <w:jc w:val="both"/>
              <w:rPr>
                <w:rFonts w:ascii="Times New Roman" w:hAnsi="Times New Roman" w:cs="Times New Roman"/>
                <w:b/>
                <w:bCs/>
                <w:sz w:val="24"/>
                <w:szCs w:val="24"/>
                <w:lang w:bidi="ru-RU"/>
              </w:rPr>
            </w:pPr>
            <w:r>
              <w:rPr>
                <w:rFonts w:ascii="Times New Roman" w:hAnsi="Times New Roman" w:cs="Times New Roman"/>
                <w:b/>
                <w:bCs/>
                <w:sz w:val="24"/>
                <w:szCs w:val="24"/>
                <w:lang w:bidi="ru-RU"/>
              </w:rPr>
              <w:t>18</w:t>
            </w:r>
          </w:p>
        </w:tc>
        <w:tc>
          <w:tcPr>
            <w:tcW w:w="1985" w:type="dxa"/>
            <w:vAlign w:val="center"/>
          </w:tcPr>
          <w:p w:rsidR="00213E8A" w:rsidRPr="00213E8A" w:rsidRDefault="00213E8A" w:rsidP="00213E8A">
            <w:pPr>
              <w:jc w:val="both"/>
              <w:rPr>
                <w:rFonts w:ascii="Times New Roman" w:hAnsi="Times New Roman" w:cs="Times New Roman"/>
                <w:sz w:val="24"/>
                <w:szCs w:val="24"/>
              </w:rPr>
            </w:pPr>
            <w:r w:rsidRPr="00213E8A">
              <w:rPr>
                <w:rFonts w:ascii="Times New Roman" w:hAnsi="Times New Roman" w:cs="Times New Roman"/>
                <w:sz w:val="24"/>
                <w:szCs w:val="24"/>
              </w:rPr>
              <w:t>Река Березовка</w:t>
            </w:r>
          </w:p>
        </w:tc>
        <w:tc>
          <w:tcPr>
            <w:tcW w:w="1843" w:type="dxa"/>
            <w:vAlign w:val="center"/>
          </w:tcPr>
          <w:p w:rsidR="00213E8A" w:rsidRPr="00213E8A" w:rsidRDefault="00213E8A" w:rsidP="00213E8A">
            <w:pPr>
              <w:jc w:val="both"/>
              <w:rPr>
                <w:rFonts w:ascii="Times New Roman" w:hAnsi="Times New Roman" w:cs="Times New Roman"/>
                <w:sz w:val="24"/>
                <w:szCs w:val="24"/>
              </w:rPr>
            </w:pPr>
            <w:r w:rsidRPr="00213E8A">
              <w:rPr>
                <w:rFonts w:ascii="Times New Roman" w:hAnsi="Times New Roman" w:cs="Times New Roman"/>
                <w:sz w:val="24"/>
                <w:szCs w:val="24"/>
              </w:rPr>
              <w:t>15</w:t>
            </w:r>
          </w:p>
        </w:tc>
        <w:tc>
          <w:tcPr>
            <w:tcW w:w="1701" w:type="dxa"/>
            <w:vAlign w:val="center"/>
          </w:tcPr>
          <w:p w:rsidR="00213E8A" w:rsidRPr="00213E8A" w:rsidRDefault="00213E8A" w:rsidP="00213E8A">
            <w:pPr>
              <w:jc w:val="both"/>
              <w:rPr>
                <w:rFonts w:ascii="Times New Roman" w:hAnsi="Times New Roman" w:cs="Times New Roman"/>
                <w:sz w:val="24"/>
                <w:szCs w:val="24"/>
              </w:rPr>
            </w:pPr>
            <w:r w:rsidRPr="00213E8A">
              <w:rPr>
                <w:rFonts w:ascii="Times New Roman" w:hAnsi="Times New Roman" w:cs="Times New Roman"/>
                <w:sz w:val="24"/>
                <w:szCs w:val="24"/>
              </w:rPr>
              <w:t>100</w:t>
            </w:r>
          </w:p>
        </w:tc>
        <w:tc>
          <w:tcPr>
            <w:tcW w:w="1165" w:type="dxa"/>
            <w:vAlign w:val="center"/>
          </w:tcPr>
          <w:p w:rsidR="00213E8A" w:rsidRPr="00213E8A" w:rsidRDefault="009B6639" w:rsidP="00213E8A">
            <w:pPr>
              <w:jc w:val="both"/>
              <w:rPr>
                <w:rFonts w:ascii="Times New Roman" w:hAnsi="Times New Roman" w:cs="Times New Roman"/>
                <w:sz w:val="24"/>
                <w:szCs w:val="24"/>
              </w:rPr>
            </w:pPr>
            <w:r>
              <w:rPr>
                <w:rFonts w:ascii="Times New Roman" w:hAnsi="Times New Roman" w:cs="Times New Roman"/>
                <w:sz w:val="24"/>
                <w:szCs w:val="24"/>
              </w:rPr>
              <w:t>5</w:t>
            </w:r>
            <w:r w:rsidR="00213E8A" w:rsidRPr="00213E8A">
              <w:rPr>
                <w:rFonts w:ascii="Times New Roman" w:hAnsi="Times New Roman" w:cs="Times New Roman"/>
                <w:sz w:val="24"/>
                <w:szCs w:val="24"/>
              </w:rPr>
              <w:t>0</w:t>
            </w:r>
          </w:p>
        </w:tc>
        <w:tc>
          <w:tcPr>
            <w:tcW w:w="1238" w:type="dxa"/>
            <w:vAlign w:val="center"/>
          </w:tcPr>
          <w:p w:rsidR="00213E8A" w:rsidRPr="00213E8A" w:rsidRDefault="00213E8A" w:rsidP="00213E8A">
            <w:pPr>
              <w:jc w:val="both"/>
              <w:rPr>
                <w:rFonts w:ascii="Times New Roman" w:hAnsi="Times New Roman" w:cs="Times New Roman"/>
                <w:sz w:val="24"/>
                <w:szCs w:val="24"/>
              </w:rPr>
            </w:pPr>
            <w:r w:rsidRPr="00213E8A">
              <w:rPr>
                <w:rFonts w:ascii="Times New Roman" w:hAnsi="Times New Roman" w:cs="Times New Roman"/>
                <w:sz w:val="24"/>
                <w:szCs w:val="24"/>
              </w:rPr>
              <w:t>20</w:t>
            </w:r>
          </w:p>
        </w:tc>
      </w:tr>
      <w:tr w:rsidR="00213E8A" w:rsidRPr="00213E8A" w:rsidTr="00213E8A">
        <w:tc>
          <w:tcPr>
            <w:tcW w:w="562" w:type="dxa"/>
            <w:vAlign w:val="center"/>
          </w:tcPr>
          <w:p w:rsidR="00213E8A" w:rsidRPr="00213E8A" w:rsidRDefault="00F327E5" w:rsidP="00213E8A">
            <w:pPr>
              <w:jc w:val="both"/>
              <w:rPr>
                <w:rFonts w:ascii="Times New Roman" w:hAnsi="Times New Roman" w:cs="Times New Roman"/>
                <w:b/>
                <w:bCs/>
                <w:sz w:val="24"/>
                <w:szCs w:val="24"/>
                <w:lang w:bidi="ru-RU"/>
              </w:rPr>
            </w:pPr>
            <w:r>
              <w:rPr>
                <w:rFonts w:ascii="Times New Roman" w:hAnsi="Times New Roman" w:cs="Times New Roman"/>
                <w:b/>
                <w:bCs/>
                <w:sz w:val="24"/>
                <w:szCs w:val="24"/>
                <w:lang w:bidi="ru-RU"/>
              </w:rPr>
              <w:t>19</w:t>
            </w:r>
          </w:p>
        </w:tc>
        <w:tc>
          <w:tcPr>
            <w:tcW w:w="1985" w:type="dxa"/>
            <w:vAlign w:val="center"/>
          </w:tcPr>
          <w:p w:rsidR="00213E8A" w:rsidRPr="00213E8A" w:rsidRDefault="00213E8A" w:rsidP="00213E8A">
            <w:pPr>
              <w:jc w:val="both"/>
              <w:rPr>
                <w:rFonts w:ascii="Times New Roman" w:hAnsi="Times New Roman" w:cs="Times New Roman"/>
                <w:sz w:val="24"/>
                <w:szCs w:val="24"/>
              </w:rPr>
            </w:pPr>
            <w:r w:rsidRPr="00213E8A">
              <w:rPr>
                <w:rFonts w:ascii="Times New Roman" w:hAnsi="Times New Roman" w:cs="Times New Roman"/>
                <w:sz w:val="24"/>
                <w:szCs w:val="24"/>
              </w:rPr>
              <w:t>Река Вержа</w:t>
            </w:r>
          </w:p>
        </w:tc>
        <w:tc>
          <w:tcPr>
            <w:tcW w:w="1843" w:type="dxa"/>
            <w:vAlign w:val="center"/>
          </w:tcPr>
          <w:p w:rsidR="00213E8A" w:rsidRPr="00213E8A" w:rsidRDefault="00213E8A" w:rsidP="00213E8A">
            <w:pPr>
              <w:jc w:val="both"/>
              <w:rPr>
                <w:rFonts w:ascii="Times New Roman" w:hAnsi="Times New Roman" w:cs="Times New Roman"/>
                <w:sz w:val="24"/>
                <w:szCs w:val="24"/>
              </w:rPr>
            </w:pPr>
            <w:r w:rsidRPr="00213E8A">
              <w:rPr>
                <w:rFonts w:ascii="Times New Roman" w:hAnsi="Times New Roman" w:cs="Times New Roman"/>
                <w:sz w:val="24"/>
                <w:szCs w:val="24"/>
              </w:rPr>
              <w:t>37</w:t>
            </w:r>
          </w:p>
        </w:tc>
        <w:tc>
          <w:tcPr>
            <w:tcW w:w="1701" w:type="dxa"/>
            <w:vAlign w:val="center"/>
          </w:tcPr>
          <w:p w:rsidR="00213E8A" w:rsidRPr="00213E8A" w:rsidRDefault="00213E8A" w:rsidP="00213E8A">
            <w:pPr>
              <w:jc w:val="both"/>
              <w:rPr>
                <w:rFonts w:ascii="Times New Roman" w:hAnsi="Times New Roman" w:cs="Times New Roman"/>
                <w:sz w:val="24"/>
                <w:szCs w:val="24"/>
              </w:rPr>
            </w:pPr>
            <w:r w:rsidRPr="00213E8A">
              <w:rPr>
                <w:rFonts w:ascii="Times New Roman" w:hAnsi="Times New Roman" w:cs="Times New Roman"/>
                <w:sz w:val="24"/>
                <w:szCs w:val="24"/>
              </w:rPr>
              <w:t>100</w:t>
            </w:r>
          </w:p>
        </w:tc>
        <w:tc>
          <w:tcPr>
            <w:tcW w:w="1165" w:type="dxa"/>
            <w:vAlign w:val="center"/>
          </w:tcPr>
          <w:p w:rsidR="00213E8A" w:rsidRPr="00213E8A" w:rsidRDefault="009B6639" w:rsidP="00213E8A">
            <w:pPr>
              <w:jc w:val="both"/>
              <w:rPr>
                <w:rFonts w:ascii="Times New Roman" w:hAnsi="Times New Roman" w:cs="Times New Roman"/>
                <w:sz w:val="24"/>
                <w:szCs w:val="24"/>
              </w:rPr>
            </w:pPr>
            <w:r>
              <w:rPr>
                <w:rFonts w:ascii="Times New Roman" w:hAnsi="Times New Roman" w:cs="Times New Roman"/>
                <w:sz w:val="24"/>
                <w:szCs w:val="24"/>
              </w:rPr>
              <w:t>5</w:t>
            </w:r>
            <w:r w:rsidR="00213E8A" w:rsidRPr="00213E8A">
              <w:rPr>
                <w:rFonts w:ascii="Times New Roman" w:hAnsi="Times New Roman" w:cs="Times New Roman"/>
                <w:sz w:val="24"/>
                <w:szCs w:val="24"/>
              </w:rPr>
              <w:t>0</w:t>
            </w:r>
          </w:p>
        </w:tc>
        <w:tc>
          <w:tcPr>
            <w:tcW w:w="1238" w:type="dxa"/>
            <w:vAlign w:val="center"/>
          </w:tcPr>
          <w:p w:rsidR="00213E8A" w:rsidRPr="00213E8A" w:rsidRDefault="00213E8A" w:rsidP="00213E8A">
            <w:pPr>
              <w:jc w:val="both"/>
              <w:rPr>
                <w:rFonts w:ascii="Times New Roman" w:hAnsi="Times New Roman" w:cs="Times New Roman"/>
                <w:sz w:val="24"/>
                <w:szCs w:val="24"/>
              </w:rPr>
            </w:pPr>
            <w:r w:rsidRPr="00213E8A">
              <w:rPr>
                <w:rFonts w:ascii="Times New Roman" w:hAnsi="Times New Roman" w:cs="Times New Roman"/>
                <w:sz w:val="24"/>
                <w:szCs w:val="24"/>
              </w:rPr>
              <w:t>20</w:t>
            </w:r>
          </w:p>
        </w:tc>
      </w:tr>
      <w:tr w:rsidR="00213E8A" w:rsidRPr="00213E8A" w:rsidTr="00213E8A">
        <w:tc>
          <w:tcPr>
            <w:tcW w:w="562" w:type="dxa"/>
            <w:vAlign w:val="center"/>
          </w:tcPr>
          <w:p w:rsidR="00213E8A" w:rsidRPr="00213E8A" w:rsidRDefault="00F327E5" w:rsidP="00213E8A">
            <w:pPr>
              <w:jc w:val="both"/>
              <w:rPr>
                <w:rFonts w:ascii="Times New Roman" w:hAnsi="Times New Roman" w:cs="Times New Roman"/>
                <w:b/>
                <w:bCs/>
                <w:sz w:val="24"/>
                <w:szCs w:val="24"/>
                <w:lang w:bidi="ru-RU"/>
              </w:rPr>
            </w:pPr>
            <w:r>
              <w:rPr>
                <w:rFonts w:ascii="Times New Roman" w:hAnsi="Times New Roman" w:cs="Times New Roman"/>
                <w:b/>
                <w:bCs/>
                <w:sz w:val="24"/>
                <w:szCs w:val="24"/>
                <w:lang w:bidi="ru-RU"/>
              </w:rPr>
              <w:t>20</w:t>
            </w:r>
          </w:p>
        </w:tc>
        <w:tc>
          <w:tcPr>
            <w:tcW w:w="1985" w:type="dxa"/>
            <w:vAlign w:val="center"/>
          </w:tcPr>
          <w:p w:rsidR="00213E8A" w:rsidRPr="00213E8A" w:rsidRDefault="00213E8A" w:rsidP="00213E8A">
            <w:pPr>
              <w:jc w:val="both"/>
              <w:rPr>
                <w:rFonts w:ascii="Times New Roman" w:hAnsi="Times New Roman" w:cs="Times New Roman"/>
                <w:sz w:val="24"/>
                <w:szCs w:val="24"/>
              </w:rPr>
            </w:pPr>
            <w:r w:rsidRPr="00213E8A">
              <w:rPr>
                <w:rFonts w:ascii="Times New Roman" w:hAnsi="Times New Roman" w:cs="Times New Roman"/>
                <w:sz w:val="24"/>
                <w:szCs w:val="24"/>
              </w:rPr>
              <w:t>Река Жадринка</w:t>
            </w:r>
          </w:p>
        </w:tc>
        <w:tc>
          <w:tcPr>
            <w:tcW w:w="1843" w:type="dxa"/>
            <w:vAlign w:val="center"/>
          </w:tcPr>
          <w:p w:rsidR="00213E8A" w:rsidRPr="00213E8A" w:rsidRDefault="00213E8A" w:rsidP="00213E8A">
            <w:pPr>
              <w:jc w:val="both"/>
              <w:rPr>
                <w:rFonts w:ascii="Times New Roman" w:hAnsi="Times New Roman" w:cs="Times New Roman"/>
                <w:sz w:val="24"/>
                <w:szCs w:val="24"/>
              </w:rPr>
            </w:pPr>
            <w:r w:rsidRPr="00213E8A">
              <w:rPr>
                <w:rFonts w:ascii="Times New Roman" w:hAnsi="Times New Roman" w:cs="Times New Roman"/>
                <w:sz w:val="24"/>
                <w:szCs w:val="24"/>
              </w:rPr>
              <w:t>14</w:t>
            </w:r>
          </w:p>
        </w:tc>
        <w:tc>
          <w:tcPr>
            <w:tcW w:w="1701" w:type="dxa"/>
            <w:vAlign w:val="center"/>
          </w:tcPr>
          <w:p w:rsidR="00213E8A" w:rsidRPr="00213E8A" w:rsidRDefault="00213E8A" w:rsidP="00213E8A">
            <w:pPr>
              <w:jc w:val="both"/>
              <w:rPr>
                <w:rFonts w:ascii="Times New Roman" w:hAnsi="Times New Roman" w:cs="Times New Roman"/>
                <w:sz w:val="24"/>
                <w:szCs w:val="24"/>
              </w:rPr>
            </w:pPr>
            <w:r w:rsidRPr="00213E8A">
              <w:rPr>
                <w:rFonts w:ascii="Times New Roman" w:hAnsi="Times New Roman" w:cs="Times New Roman"/>
                <w:sz w:val="24"/>
                <w:szCs w:val="24"/>
              </w:rPr>
              <w:t>100</w:t>
            </w:r>
          </w:p>
        </w:tc>
        <w:tc>
          <w:tcPr>
            <w:tcW w:w="1165" w:type="dxa"/>
            <w:vAlign w:val="center"/>
          </w:tcPr>
          <w:p w:rsidR="00213E8A" w:rsidRPr="00213E8A" w:rsidRDefault="009B6639" w:rsidP="00213E8A">
            <w:pPr>
              <w:jc w:val="both"/>
              <w:rPr>
                <w:rFonts w:ascii="Times New Roman" w:hAnsi="Times New Roman" w:cs="Times New Roman"/>
                <w:sz w:val="24"/>
                <w:szCs w:val="24"/>
              </w:rPr>
            </w:pPr>
            <w:r>
              <w:rPr>
                <w:rFonts w:ascii="Times New Roman" w:hAnsi="Times New Roman" w:cs="Times New Roman"/>
                <w:sz w:val="24"/>
                <w:szCs w:val="24"/>
              </w:rPr>
              <w:t>5</w:t>
            </w:r>
            <w:r w:rsidR="00213E8A" w:rsidRPr="00213E8A">
              <w:rPr>
                <w:rFonts w:ascii="Times New Roman" w:hAnsi="Times New Roman" w:cs="Times New Roman"/>
                <w:sz w:val="24"/>
                <w:szCs w:val="24"/>
              </w:rPr>
              <w:t>0</w:t>
            </w:r>
          </w:p>
        </w:tc>
        <w:tc>
          <w:tcPr>
            <w:tcW w:w="1238" w:type="dxa"/>
            <w:vAlign w:val="center"/>
          </w:tcPr>
          <w:p w:rsidR="00213E8A" w:rsidRPr="00213E8A" w:rsidRDefault="00213E8A" w:rsidP="00213E8A">
            <w:pPr>
              <w:jc w:val="both"/>
              <w:rPr>
                <w:rFonts w:ascii="Times New Roman" w:hAnsi="Times New Roman" w:cs="Times New Roman"/>
                <w:sz w:val="24"/>
                <w:szCs w:val="24"/>
              </w:rPr>
            </w:pPr>
            <w:r w:rsidRPr="00213E8A">
              <w:rPr>
                <w:rFonts w:ascii="Times New Roman" w:hAnsi="Times New Roman" w:cs="Times New Roman"/>
                <w:sz w:val="24"/>
                <w:szCs w:val="24"/>
              </w:rPr>
              <w:t>20</w:t>
            </w:r>
          </w:p>
        </w:tc>
      </w:tr>
      <w:tr w:rsidR="00213E8A" w:rsidRPr="00213E8A" w:rsidTr="00213E8A">
        <w:tc>
          <w:tcPr>
            <w:tcW w:w="562" w:type="dxa"/>
            <w:vAlign w:val="center"/>
          </w:tcPr>
          <w:p w:rsidR="00213E8A" w:rsidRPr="00213E8A" w:rsidRDefault="00F327E5" w:rsidP="00213E8A">
            <w:pPr>
              <w:jc w:val="both"/>
              <w:rPr>
                <w:rFonts w:ascii="Times New Roman" w:hAnsi="Times New Roman" w:cs="Times New Roman"/>
                <w:b/>
                <w:bCs/>
                <w:sz w:val="24"/>
                <w:szCs w:val="24"/>
                <w:lang w:bidi="ru-RU"/>
              </w:rPr>
            </w:pPr>
            <w:r>
              <w:rPr>
                <w:rFonts w:ascii="Times New Roman" w:hAnsi="Times New Roman" w:cs="Times New Roman"/>
                <w:b/>
                <w:bCs/>
                <w:sz w:val="24"/>
                <w:szCs w:val="24"/>
                <w:lang w:bidi="ru-RU"/>
              </w:rPr>
              <w:t>21</w:t>
            </w:r>
          </w:p>
        </w:tc>
        <w:tc>
          <w:tcPr>
            <w:tcW w:w="1985" w:type="dxa"/>
            <w:vAlign w:val="center"/>
          </w:tcPr>
          <w:p w:rsidR="00213E8A" w:rsidRPr="00213E8A" w:rsidRDefault="00213E8A" w:rsidP="00213E8A">
            <w:pPr>
              <w:jc w:val="both"/>
              <w:rPr>
                <w:rFonts w:ascii="Times New Roman" w:hAnsi="Times New Roman" w:cs="Times New Roman"/>
                <w:sz w:val="24"/>
                <w:szCs w:val="24"/>
              </w:rPr>
            </w:pPr>
            <w:r w:rsidRPr="00213E8A">
              <w:rPr>
                <w:rFonts w:ascii="Times New Roman" w:hAnsi="Times New Roman" w:cs="Times New Roman"/>
                <w:sz w:val="24"/>
                <w:szCs w:val="24"/>
              </w:rPr>
              <w:t>Река Лабушка</w:t>
            </w:r>
          </w:p>
        </w:tc>
        <w:tc>
          <w:tcPr>
            <w:tcW w:w="1843" w:type="dxa"/>
            <w:vAlign w:val="center"/>
          </w:tcPr>
          <w:p w:rsidR="00213E8A" w:rsidRPr="00213E8A" w:rsidRDefault="00213E8A" w:rsidP="00213E8A">
            <w:pPr>
              <w:jc w:val="both"/>
              <w:rPr>
                <w:rFonts w:ascii="Times New Roman" w:hAnsi="Times New Roman" w:cs="Times New Roman"/>
                <w:sz w:val="24"/>
                <w:szCs w:val="24"/>
              </w:rPr>
            </w:pPr>
            <w:r w:rsidRPr="00213E8A">
              <w:rPr>
                <w:rFonts w:ascii="Times New Roman" w:hAnsi="Times New Roman" w:cs="Times New Roman"/>
                <w:sz w:val="24"/>
                <w:szCs w:val="24"/>
              </w:rPr>
              <w:t>214</w:t>
            </w:r>
          </w:p>
        </w:tc>
        <w:tc>
          <w:tcPr>
            <w:tcW w:w="1701" w:type="dxa"/>
            <w:vAlign w:val="center"/>
          </w:tcPr>
          <w:p w:rsidR="00213E8A" w:rsidRPr="00213E8A" w:rsidRDefault="00213E8A" w:rsidP="00213E8A">
            <w:pPr>
              <w:jc w:val="both"/>
              <w:rPr>
                <w:rFonts w:ascii="Times New Roman" w:hAnsi="Times New Roman" w:cs="Times New Roman"/>
                <w:sz w:val="24"/>
                <w:szCs w:val="24"/>
              </w:rPr>
            </w:pPr>
            <w:r w:rsidRPr="00213E8A">
              <w:rPr>
                <w:rFonts w:ascii="Times New Roman" w:hAnsi="Times New Roman" w:cs="Times New Roman"/>
                <w:sz w:val="24"/>
                <w:szCs w:val="24"/>
              </w:rPr>
              <w:t>200</w:t>
            </w:r>
          </w:p>
        </w:tc>
        <w:tc>
          <w:tcPr>
            <w:tcW w:w="1165" w:type="dxa"/>
            <w:vAlign w:val="center"/>
          </w:tcPr>
          <w:p w:rsidR="00213E8A" w:rsidRPr="00213E8A" w:rsidRDefault="00213E8A" w:rsidP="00213E8A">
            <w:pPr>
              <w:jc w:val="both"/>
              <w:rPr>
                <w:rFonts w:ascii="Times New Roman" w:hAnsi="Times New Roman" w:cs="Times New Roman"/>
                <w:sz w:val="24"/>
                <w:szCs w:val="24"/>
              </w:rPr>
            </w:pPr>
            <w:r w:rsidRPr="00213E8A">
              <w:rPr>
                <w:rFonts w:ascii="Times New Roman" w:hAnsi="Times New Roman" w:cs="Times New Roman"/>
                <w:sz w:val="24"/>
                <w:szCs w:val="24"/>
              </w:rPr>
              <w:t>50</w:t>
            </w:r>
          </w:p>
        </w:tc>
        <w:tc>
          <w:tcPr>
            <w:tcW w:w="1238" w:type="dxa"/>
            <w:vAlign w:val="center"/>
          </w:tcPr>
          <w:p w:rsidR="00213E8A" w:rsidRPr="00213E8A" w:rsidRDefault="00213E8A" w:rsidP="00213E8A">
            <w:pPr>
              <w:jc w:val="both"/>
              <w:rPr>
                <w:rFonts w:ascii="Times New Roman" w:hAnsi="Times New Roman" w:cs="Times New Roman"/>
                <w:sz w:val="24"/>
                <w:szCs w:val="24"/>
              </w:rPr>
            </w:pPr>
            <w:r w:rsidRPr="00213E8A">
              <w:rPr>
                <w:rFonts w:ascii="Times New Roman" w:hAnsi="Times New Roman" w:cs="Times New Roman"/>
                <w:sz w:val="24"/>
                <w:szCs w:val="24"/>
              </w:rPr>
              <w:t>20</w:t>
            </w:r>
          </w:p>
        </w:tc>
      </w:tr>
      <w:tr w:rsidR="00213E8A" w:rsidRPr="00213E8A" w:rsidTr="00213E8A">
        <w:tc>
          <w:tcPr>
            <w:tcW w:w="562" w:type="dxa"/>
            <w:vAlign w:val="center"/>
          </w:tcPr>
          <w:p w:rsidR="00213E8A" w:rsidRPr="00213E8A" w:rsidRDefault="00F327E5" w:rsidP="00213E8A">
            <w:pPr>
              <w:jc w:val="both"/>
              <w:rPr>
                <w:rFonts w:ascii="Times New Roman" w:hAnsi="Times New Roman" w:cs="Times New Roman"/>
                <w:b/>
                <w:bCs/>
                <w:sz w:val="24"/>
                <w:szCs w:val="24"/>
                <w:lang w:bidi="ru-RU"/>
              </w:rPr>
            </w:pPr>
            <w:r>
              <w:rPr>
                <w:rFonts w:ascii="Times New Roman" w:hAnsi="Times New Roman" w:cs="Times New Roman"/>
                <w:b/>
                <w:bCs/>
                <w:sz w:val="24"/>
                <w:szCs w:val="24"/>
                <w:lang w:bidi="ru-RU"/>
              </w:rPr>
              <w:t>22</w:t>
            </w:r>
          </w:p>
        </w:tc>
        <w:tc>
          <w:tcPr>
            <w:tcW w:w="1985" w:type="dxa"/>
            <w:vAlign w:val="center"/>
          </w:tcPr>
          <w:p w:rsidR="00213E8A" w:rsidRPr="00213E8A" w:rsidRDefault="00213E8A" w:rsidP="00213E8A">
            <w:pPr>
              <w:jc w:val="both"/>
              <w:rPr>
                <w:rFonts w:ascii="Times New Roman" w:hAnsi="Times New Roman" w:cs="Times New Roman"/>
                <w:sz w:val="24"/>
                <w:szCs w:val="24"/>
              </w:rPr>
            </w:pPr>
            <w:r w:rsidRPr="00213E8A">
              <w:rPr>
                <w:rFonts w:ascii="Times New Roman" w:hAnsi="Times New Roman" w:cs="Times New Roman"/>
                <w:sz w:val="24"/>
                <w:szCs w:val="24"/>
              </w:rPr>
              <w:t>Озеро Чернозерье</w:t>
            </w:r>
          </w:p>
        </w:tc>
        <w:tc>
          <w:tcPr>
            <w:tcW w:w="1843" w:type="dxa"/>
            <w:vAlign w:val="center"/>
          </w:tcPr>
          <w:p w:rsidR="00213E8A" w:rsidRPr="00213E8A" w:rsidRDefault="00213E8A" w:rsidP="00213E8A">
            <w:pPr>
              <w:jc w:val="both"/>
              <w:rPr>
                <w:rFonts w:ascii="Times New Roman" w:hAnsi="Times New Roman" w:cs="Times New Roman"/>
                <w:sz w:val="24"/>
                <w:szCs w:val="24"/>
              </w:rPr>
            </w:pPr>
            <w:r w:rsidRPr="00213E8A">
              <w:rPr>
                <w:rFonts w:ascii="Times New Roman" w:hAnsi="Times New Roman" w:cs="Times New Roman"/>
                <w:sz w:val="24"/>
                <w:szCs w:val="24"/>
              </w:rPr>
              <w:t>2,1</w:t>
            </w:r>
          </w:p>
        </w:tc>
        <w:tc>
          <w:tcPr>
            <w:tcW w:w="1701" w:type="dxa"/>
            <w:vAlign w:val="center"/>
          </w:tcPr>
          <w:p w:rsidR="00213E8A" w:rsidRPr="00213E8A" w:rsidRDefault="00213E8A" w:rsidP="00213E8A">
            <w:pPr>
              <w:jc w:val="both"/>
              <w:rPr>
                <w:rFonts w:ascii="Times New Roman" w:hAnsi="Times New Roman" w:cs="Times New Roman"/>
                <w:sz w:val="24"/>
                <w:szCs w:val="24"/>
              </w:rPr>
            </w:pPr>
            <w:r w:rsidRPr="00213E8A">
              <w:rPr>
                <w:rFonts w:ascii="Times New Roman" w:hAnsi="Times New Roman" w:cs="Times New Roman"/>
                <w:sz w:val="24"/>
                <w:szCs w:val="24"/>
              </w:rPr>
              <w:t>50</w:t>
            </w:r>
          </w:p>
        </w:tc>
        <w:tc>
          <w:tcPr>
            <w:tcW w:w="1165" w:type="dxa"/>
            <w:vAlign w:val="center"/>
          </w:tcPr>
          <w:p w:rsidR="00213E8A" w:rsidRPr="00213E8A" w:rsidRDefault="00213E8A" w:rsidP="00213E8A">
            <w:pPr>
              <w:jc w:val="both"/>
              <w:rPr>
                <w:rFonts w:ascii="Times New Roman" w:hAnsi="Times New Roman" w:cs="Times New Roman"/>
                <w:sz w:val="24"/>
                <w:szCs w:val="24"/>
              </w:rPr>
            </w:pPr>
            <w:r w:rsidRPr="00213E8A">
              <w:rPr>
                <w:rFonts w:ascii="Times New Roman" w:hAnsi="Times New Roman" w:cs="Times New Roman"/>
                <w:sz w:val="24"/>
                <w:szCs w:val="24"/>
              </w:rPr>
              <w:t>50</w:t>
            </w:r>
          </w:p>
        </w:tc>
        <w:tc>
          <w:tcPr>
            <w:tcW w:w="1238" w:type="dxa"/>
          </w:tcPr>
          <w:p w:rsidR="00213E8A" w:rsidRPr="00213E8A" w:rsidRDefault="00213E8A" w:rsidP="00213E8A">
            <w:pPr>
              <w:jc w:val="both"/>
              <w:rPr>
                <w:rFonts w:ascii="Times New Roman" w:hAnsi="Times New Roman" w:cs="Times New Roman"/>
                <w:sz w:val="24"/>
                <w:szCs w:val="24"/>
              </w:rPr>
            </w:pPr>
            <w:r w:rsidRPr="00213E8A">
              <w:rPr>
                <w:rFonts w:ascii="Times New Roman" w:hAnsi="Times New Roman" w:cs="Times New Roman"/>
                <w:sz w:val="24"/>
                <w:szCs w:val="24"/>
              </w:rPr>
              <w:t>20</w:t>
            </w:r>
          </w:p>
        </w:tc>
      </w:tr>
      <w:tr w:rsidR="00213E8A" w:rsidRPr="00213E8A" w:rsidTr="00213E8A">
        <w:tc>
          <w:tcPr>
            <w:tcW w:w="562" w:type="dxa"/>
            <w:vAlign w:val="center"/>
          </w:tcPr>
          <w:p w:rsidR="00213E8A" w:rsidRPr="00213E8A" w:rsidRDefault="00F327E5" w:rsidP="00213E8A">
            <w:pPr>
              <w:jc w:val="both"/>
              <w:rPr>
                <w:rFonts w:ascii="Times New Roman" w:hAnsi="Times New Roman" w:cs="Times New Roman"/>
                <w:b/>
                <w:bCs/>
                <w:sz w:val="24"/>
                <w:szCs w:val="24"/>
                <w:lang w:bidi="ru-RU"/>
              </w:rPr>
            </w:pPr>
            <w:r>
              <w:rPr>
                <w:rFonts w:ascii="Times New Roman" w:hAnsi="Times New Roman" w:cs="Times New Roman"/>
                <w:b/>
                <w:bCs/>
                <w:sz w:val="24"/>
                <w:szCs w:val="24"/>
                <w:lang w:bidi="ru-RU"/>
              </w:rPr>
              <w:t>23</w:t>
            </w:r>
          </w:p>
        </w:tc>
        <w:tc>
          <w:tcPr>
            <w:tcW w:w="1985" w:type="dxa"/>
            <w:vAlign w:val="center"/>
          </w:tcPr>
          <w:p w:rsidR="00213E8A" w:rsidRPr="00213E8A" w:rsidRDefault="00213E8A" w:rsidP="00213E8A">
            <w:pPr>
              <w:jc w:val="both"/>
              <w:rPr>
                <w:rFonts w:ascii="Times New Roman" w:hAnsi="Times New Roman" w:cs="Times New Roman"/>
                <w:sz w:val="24"/>
                <w:szCs w:val="24"/>
              </w:rPr>
            </w:pPr>
            <w:r w:rsidRPr="00213E8A">
              <w:rPr>
                <w:rFonts w:ascii="Times New Roman" w:hAnsi="Times New Roman" w:cs="Times New Roman"/>
                <w:sz w:val="24"/>
                <w:szCs w:val="24"/>
              </w:rPr>
              <w:t>Озеро Милье Ясеньское</w:t>
            </w:r>
          </w:p>
        </w:tc>
        <w:tc>
          <w:tcPr>
            <w:tcW w:w="1843" w:type="dxa"/>
            <w:vAlign w:val="center"/>
          </w:tcPr>
          <w:p w:rsidR="00213E8A" w:rsidRPr="00213E8A" w:rsidRDefault="00213E8A" w:rsidP="00213E8A">
            <w:pPr>
              <w:jc w:val="both"/>
              <w:rPr>
                <w:rFonts w:ascii="Times New Roman" w:hAnsi="Times New Roman" w:cs="Times New Roman"/>
                <w:sz w:val="24"/>
                <w:szCs w:val="24"/>
              </w:rPr>
            </w:pPr>
            <w:r w:rsidRPr="00213E8A">
              <w:rPr>
                <w:rFonts w:ascii="Times New Roman" w:hAnsi="Times New Roman" w:cs="Times New Roman"/>
                <w:sz w:val="24"/>
                <w:szCs w:val="24"/>
              </w:rPr>
              <w:t>1,0</w:t>
            </w:r>
          </w:p>
        </w:tc>
        <w:tc>
          <w:tcPr>
            <w:tcW w:w="1701" w:type="dxa"/>
            <w:vAlign w:val="center"/>
          </w:tcPr>
          <w:p w:rsidR="00213E8A" w:rsidRPr="00213E8A" w:rsidRDefault="00213E8A" w:rsidP="00213E8A">
            <w:pPr>
              <w:jc w:val="both"/>
              <w:rPr>
                <w:rFonts w:ascii="Times New Roman" w:hAnsi="Times New Roman" w:cs="Times New Roman"/>
                <w:sz w:val="24"/>
                <w:szCs w:val="24"/>
              </w:rPr>
            </w:pPr>
            <w:r w:rsidRPr="00213E8A">
              <w:rPr>
                <w:rFonts w:ascii="Times New Roman" w:hAnsi="Times New Roman" w:cs="Times New Roman"/>
                <w:sz w:val="24"/>
                <w:szCs w:val="24"/>
              </w:rPr>
              <w:t>50</w:t>
            </w:r>
          </w:p>
        </w:tc>
        <w:tc>
          <w:tcPr>
            <w:tcW w:w="1165" w:type="dxa"/>
            <w:vAlign w:val="center"/>
          </w:tcPr>
          <w:p w:rsidR="00213E8A" w:rsidRPr="00213E8A" w:rsidRDefault="00213E8A" w:rsidP="00213E8A">
            <w:pPr>
              <w:jc w:val="both"/>
              <w:rPr>
                <w:rFonts w:ascii="Times New Roman" w:hAnsi="Times New Roman" w:cs="Times New Roman"/>
                <w:sz w:val="24"/>
                <w:szCs w:val="24"/>
              </w:rPr>
            </w:pPr>
            <w:r w:rsidRPr="00213E8A">
              <w:rPr>
                <w:rFonts w:ascii="Times New Roman" w:hAnsi="Times New Roman" w:cs="Times New Roman"/>
                <w:sz w:val="24"/>
                <w:szCs w:val="24"/>
              </w:rPr>
              <w:t>50</w:t>
            </w:r>
          </w:p>
        </w:tc>
        <w:tc>
          <w:tcPr>
            <w:tcW w:w="1238" w:type="dxa"/>
          </w:tcPr>
          <w:p w:rsidR="00213E8A" w:rsidRPr="00213E8A" w:rsidRDefault="00213E8A" w:rsidP="00213E8A">
            <w:pPr>
              <w:jc w:val="both"/>
              <w:rPr>
                <w:rFonts w:ascii="Times New Roman" w:hAnsi="Times New Roman" w:cs="Times New Roman"/>
                <w:sz w:val="24"/>
                <w:szCs w:val="24"/>
              </w:rPr>
            </w:pPr>
            <w:r w:rsidRPr="00213E8A">
              <w:rPr>
                <w:rFonts w:ascii="Times New Roman" w:hAnsi="Times New Roman" w:cs="Times New Roman"/>
                <w:sz w:val="24"/>
                <w:szCs w:val="24"/>
              </w:rPr>
              <w:t>20</w:t>
            </w:r>
          </w:p>
        </w:tc>
      </w:tr>
      <w:tr w:rsidR="00213E8A" w:rsidRPr="00213E8A" w:rsidTr="00213E8A">
        <w:tc>
          <w:tcPr>
            <w:tcW w:w="562" w:type="dxa"/>
            <w:vAlign w:val="center"/>
          </w:tcPr>
          <w:p w:rsidR="00213E8A" w:rsidRPr="00213E8A" w:rsidRDefault="00F327E5" w:rsidP="00213E8A">
            <w:pPr>
              <w:jc w:val="both"/>
              <w:rPr>
                <w:rFonts w:ascii="Times New Roman" w:hAnsi="Times New Roman" w:cs="Times New Roman"/>
                <w:b/>
                <w:bCs/>
                <w:sz w:val="24"/>
                <w:szCs w:val="24"/>
                <w:lang w:bidi="ru-RU"/>
              </w:rPr>
            </w:pPr>
            <w:r>
              <w:rPr>
                <w:rFonts w:ascii="Times New Roman" w:hAnsi="Times New Roman" w:cs="Times New Roman"/>
                <w:b/>
                <w:bCs/>
                <w:sz w:val="24"/>
                <w:szCs w:val="24"/>
                <w:lang w:bidi="ru-RU"/>
              </w:rPr>
              <w:t>24</w:t>
            </w:r>
          </w:p>
        </w:tc>
        <w:tc>
          <w:tcPr>
            <w:tcW w:w="1985" w:type="dxa"/>
            <w:vAlign w:val="center"/>
          </w:tcPr>
          <w:p w:rsidR="00213E8A" w:rsidRPr="00213E8A" w:rsidRDefault="00213E8A" w:rsidP="00213E8A">
            <w:pPr>
              <w:jc w:val="both"/>
              <w:rPr>
                <w:rFonts w:ascii="Times New Roman" w:hAnsi="Times New Roman" w:cs="Times New Roman"/>
                <w:sz w:val="24"/>
                <w:szCs w:val="24"/>
              </w:rPr>
            </w:pPr>
            <w:r w:rsidRPr="00213E8A">
              <w:rPr>
                <w:rFonts w:ascii="Times New Roman" w:hAnsi="Times New Roman" w:cs="Times New Roman"/>
                <w:sz w:val="24"/>
                <w:szCs w:val="24"/>
              </w:rPr>
              <w:t>Озеро Рахново</w:t>
            </w:r>
          </w:p>
        </w:tc>
        <w:tc>
          <w:tcPr>
            <w:tcW w:w="1843" w:type="dxa"/>
            <w:vAlign w:val="center"/>
          </w:tcPr>
          <w:p w:rsidR="00213E8A" w:rsidRPr="00213E8A" w:rsidRDefault="00213E8A" w:rsidP="00213E8A">
            <w:pPr>
              <w:jc w:val="both"/>
              <w:rPr>
                <w:rFonts w:ascii="Times New Roman" w:hAnsi="Times New Roman" w:cs="Times New Roman"/>
                <w:sz w:val="24"/>
                <w:szCs w:val="24"/>
              </w:rPr>
            </w:pPr>
            <w:r w:rsidRPr="00213E8A">
              <w:rPr>
                <w:rFonts w:ascii="Times New Roman" w:hAnsi="Times New Roman" w:cs="Times New Roman"/>
                <w:sz w:val="24"/>
                <w:szCs w:val="24"/>
              </w:rPr>
              <w:t>0,6</w:t>
            </w:r>
          </w:p>
        </w:tc>
        <w:tc>
          <w:tcPr>
            <w:tcW w:w="1701" w:type="dxa"/>
            <w:vAlign w:val="center"/>
          </w:tcPr>
          <w:p w:rsidR="00213E8A" w:rsidRPr="00213E8A" w:rsidRDefault="00213E8A" w:rsidP="00213E8A">
            <w:pPr>
              <w:jc w:val="both"/>
              <w:rPr>
                <w:rFonts w:ascii="Times New Roman" w:hAnsi="Times New Roman" w:cs="Times New Roman"/>
                <w:sz w:val="24"/>
                <w:szCs w:val="24"/>
              </w:rPr>
            </w:pPr>
            <w:r w:rsidRPr="00213E8A">
              <w:rPr>
                <w:rFonts w:ascii="Times New Roman" w:hAnsi="Times New Roman" w:cs="Times New Roman"/>
                <w:sz w:val="24"/>
                <w:szCs w:val="24"/>
              </w:rPr>
              <w:t>50</w:t>
            </w:r>
          </w:p>
        </w:tc>
        <w:tc>
          <w:tcPr>
            <w:tcW w:w="1165" w:type="dxa"/>
            <w:vAlign w:val="center"/>
          </w:tcPr>
          <w:p w:rsidR="00213E8A" w:rsidRPr="00213E8A" w:rsidRDefault="00213E8A" w:rsidP="00213E8A">
            <w:pPr>
              <w:jc w:val="both"/>
              <w:rPr>
                <w:rFonts w:ascii="Times New Roman" w:hAnsi="Times New Roman" w:cs="Times New Roman"/>
                <w:sz w:val="24"/>
                <w:szCs w:val="24"/>
              </w:rPr>
            </w:pPr>
            <w:r w:rsidRPr="00213E8A">
              <w:rPr>
                <w:rFonts w:ascii="Times New Roman" w:hAnsi="Times New Roman" w:cs="Times New Roman"/>
                <w:sz w:val="24"/>
                <w:szCs w:val="24"/>
              </w:rPr>
              <w:t>50</w:t>
            </w:r>
          </w:p>
        </w:tc>
        <w:tc>
          <w:tcPr>
            <w:tcW w:w="1238" w:type="dxa"/>
          </w:tcPr>
          <w:p w:rsidR="00213E8A" w:rsidRPr="00213E8A" w:rsidRDefault="00213E8A" w:rsidP="00213E8A">
            <w:pPr>
              <w:jc w:val="both"/>
              <w:rPr>
                <w:rFonts w:ascii="Times New Roman" w:hAnsi="Times New Roman" w:cs="Times New Roman"/>
                <w:sz w:val="24"/>
                <w:szCs w:val="24"/>
              </w:rPr>
            </w:pPr>
            <w:r w:rsidRPr="00213E8A">
              <w:rPr>
                <w:rFonts w:ascii="Times New Roman" w:hAnsi="Times New Roman" w:cs="Times New Roman"/>
                <w:sz w:val="24"/>
                <w:szCs w:val="24"/>
              </w:rPr>
              <w:t>20</w:t>
            </w:r>
          </w:p>
        </w:tc>
      </w:tr>
      <w:tr w:rsidR="00213E8A" w:rsidRPr="00213E8A" w:rsidTr="00213E8A">
        <w:tc>
          <w:tcPr>
            <w:tcW w:w="562" w:type="dxa"/>
            <w:vAlign w:val="center"/>
          </w:tcPr>
          <w:p w:rsidR="00213E8A" w:rsidRPr="00213E8A" w:rsidRDefault="00F327E5" w:rsidP="00213E8A">
            <w:pPr>
              <w:jc w:val="both"/>
              <w:rPr>
                <w:rFonts w:ascii="Times New Roman" w:hAnsi="Times New Roman" w:cs="Times New Roman"/>
                <w:b/>
                <w:bCs/>
                <w:sz w:val="24"/>
                <w:szCs w:val="24"/>
                <w:lang w:bidi="ru-RU"/>
              </w:rPr>
            </w:pPr>
            <w:r>
              <w:rPr>
                <w:rFonts w:ascii="Times New Roman" w:hAnsi="Times New Roman" w:cs="Times New Roman"/>
                <w:b/>
                <w:bCs/>
                <w:sz w:val="24"/>
                <w:szCs w:val="24"/>
                <w:lang w:bidi="ru-RU"/>
              </w:rPr>
              <w:t>25</w:t>
            </w:r>
          </w:p>
        </w:tc>
        <w:tc>
          <w:tcPr>
            <w:tcW w:w="1985" w:type="dxa"/>
            <w:vAlign w:val="center"/>
          </w:tcPr>
          <w:p w:rsidR="00213E8A" w:rsidRPr="00213E8A" w:rsidRDefault="00213E8A" w:rsidP="00213E8A">
            <w:pPr>
              <w:jc w:val="both"/>
              <w:rPr>
                <w:rFonts w:ascii="Times New Roman" w:hAnsi="Times New Roman" w:cs="Times New Roman"/>
                <w:sz w:val="24"/>
                <w:szCs w:val="24"/>
              </w:rPr>
            </w:pPr>
            <w:r w:rsidRPr="00213E8A">
              <w:rPr>
                <w:rFonts w:ascii="Times New Roman" w:hAnsi="Times New Roman" w:cs="Times New Roman"/>
                <w:sz w:val="24"/>
                <w:szCs w:val="24"/>
              </w:rPr>
              <w:t>Озеро Посадниковское</w:t>
            </w:r>
          </w:p>
        </w:tc>
        <w:tc>
          <w:tcPr>
            <w:tcW w:w="1843" w:type="dxa"/>
            <w:vAlign w:val="center"/>
          </w:tcPr>
          <w:p w:rsidR="00213E8A" w:rsidRPr="00213E8A" w:rsidRDefault="00213E8A" w:rsidP="00213E8A">
            <w:pPr>
              <w:jc w:val="both"/>
              <w:rPr>
                <w:rFonts w:ascii="Times New Roman" w:hAnsi="Times New Roman" w:cs="Times New Roman"/>
                <w:sz w:val="24"/>
                <w:szCs w:val="24"/>
              </w:rPr>
            </w:pPr>
            <w:r w:rsidRPr="00213E8A">
              <w:rPr>
                <w:rFonts w:ascii="Times New Roman" w:hAnsi="Times New Roman" w:cs="Times New Roman"/>
                <w:sz w:val="24"/>
                <w:szCs w:val="24"/>
              </w:rPr>
              <w:t>3,8</w:t>
            </w:r>
          </w:p>
        </w:tc>
        <w:tc>
          <w:tcPr>
            <w:tcW w:w="1701" w:type="dxa"/>
            <w:vAlign w:val="center"/>
          </w:tcPr>
          <w:p w:rsidR="00213E8A" w:rsidRPr="00213E8A" w:rsidRDefault="00213E8A" w:rsidP="00213E8A">
            <w:pPr>
              <w:jc w:val="both"/>
              <w:rPr>
                <w:rFonts w:ascii="Times New Roman" w:hAnsi="Times New Roman" w:cs="Times New Roman"/>
                <w:sz w:val="24"/>
                <w:szCs w:val="24"/>
              </w:rPr>
            </w:pPr>
            <w:r w:rsidRPr="00213E8A">
              <w:rPr>
                <w:rFonts w:ascii="Times New Roman" w:hAnsi="Times New Roman" w:cs="Times New Roman"/>
                <w:sz w:val="24"/>
                <w:szCs w:val="24"/>
              </w:rPr>
              <w:t>50</w:t>
            </w:r>
          </w:p>
        </w:tc>
        <w:tc>
          <w:tcPr>
            <w:tcW w:w="1165" w:type="dxa"/>
            <w:vAlign w:val="center"/>
          </w:tcPr>
          <w:p w:rsidR="00213E8A" w:rsidRPr="00213E8A" w:rsidRDefault="00213E8A" w:rsidP="00213E8A">
            <w:pPr>
              <w:jc w:val="both"/>
              <w:rPr>
                <w:rFonts w:ascii="Times New Roman" w:hAnsi="Times New Roman" w:cs="Times New Roman"/>
                <w:sz w:val="24"/>
                <w:szCs w:val="24"/>
              </w:rPr>
            </w:pPr>
            <w:r w:rsidRPr="00213E8A">
              <w:rPr>
                <w:rFonts w:ascii="Times New Roman" w:hAnsi="Times New Roman" w:cs="Times New Roman"/>
                <w:sz w:val="24"/>
                <w:szCs w:val="24"/>
              </w:rPr>
              <w:t>50</w:t>
            </w:r>
          </w:p>
        </w:tc>
        <w:tc>
          <w:tcPr>
            <w:tcW w:w="1238" w:type="dxa"/>
          </w:tcPr>
          <w:p w:rsidR="00213E8A" w:rsidRPr="00213E8A" w:rsidRDefault="00213E8A" w:rsidP="00213E8A">
            <w:pPr>
              <w:jc w:val="both"/>
              <w:rPr>
                <w:rFonts w:ascii="Times New Roman" w:hAnsi="Times New Roman" w:cs="Times New Roman"/>
                <w:sz w:val="24"/>
                <w:szCs w:val="24"/>
              </w:rPr>
            </w:pPr>
            <w:r w:rsidRPr="00213E8A">
              <w:rPr>
                <w:rFonts w:ascii="Times New Roman" w:hAnsi="Times New Roman" w:cs="Times New Roman"/>
                <w:sz w:val="24"/>
                <w:szCs w:val="24"/>
              </w:rPr>
              <w:t>20</w:t>
            </w:r>
          </w:p>
        </w:tc>
      </w:tr>
      <w:tr w:rsidR="00213E8A" w:rsidRPr="00213E8A" w:rsidTr="00213E8A">
        <w:tc>
          <w:tcPr>
            <w:tcW w:w="562" w:type="dxa"/>
            <w:vAlign w:val="center"/>
          </w:tcPr>
          <w:p w:rsidR="00213E8A" w:rsidRPr="00213E8A" w:rsidRDefault="00F327E5" w:rsidP="00213E8A">
            <w:pPr>
              <w:jc w:val="both"/>
              <w:rPr>
                <w:rFonts w:ascii="Times New Roman" w:hAnsi="Times New Roman" w:cs="Times New Roman"/>
                <w:b/>
                <w:bCs/>
                <w:sz w:val="24"/>
                <w:szCs w:val="24"/>
                <w:lang w:bidi="ru-RU"/>
              </w:rPr>
            </w:pPr>
            <w:r>
              <w:rPr>
                <w:rFonts w:ascii="Times New Roman" w:hAnsi="Times New Roman" w:cs="Times New Roman"/>
                <w:b/>
                <w:bCs/>
                <w:sz w:val="24"/>
                <w:szCs w:val="24"/>
                <w:lang w:bidi="ru-RU"/>
              </w:rPr>
              <w:t>26</w:t>
            </w:r>
          </w:p>
        </w:tc>
        <w:tc>
          <w:tcPr>
            <w:tcW w:w="1985" w:type="dxa"/>
            <w:vAlign w:val="center"/>
          </w:tcPr>
          <w:p w:rsidR="00213E8A" w:rsidRPr="00213E8A" w:rsidRDefault="00213E8A" w:rsidP="00213E8A">
            <w:pPr>
              <w:jc w:val="both"/>
              <w:rPr>
                <w:rFonts w:ascii="Times New Roman" w:hAnsi="Times New Roman" w:cs="Times New Roman"/>
                <w:sz w:val="24"/>
                <w:szCs w:val="24"/>
              </w:rPr>
            </w:pPr>
            <w:r w:rsidRPr="00213E8A">
              <w:rPr>
                <w:rFonts w:ascii="Times New Roman" w:hAnsi="Times New Roman" w:cs="Times New Roman"/>
                <w:sz w:val="24"/>
                <w:szCs w:val="24"/>
              </w:rPr>
              <w:t xml:space="preserve">Озеро Долосец (Долысец, </w:t>
            </w:r>
          </w:p>
          <w:p w:rsidR="00213E8A" w:rsidRPr="00213E8A" w:rsidRDefault="00213E8A" w:rsidP="00213E8A">
            <w:pPr>
              <w:jc w:val="both"/>
              <w:rPr>
                <w:rFonts w:ascii="Times New Roman" w:hAnsi="Times New Roman" w:cs="Times New Roman"/>
                <w:sz w:val="24"/>
                <w:szCs w:val="24"/>
              </w:rPr>
            </w:pPr>
            <w:r w:rsidRPr="00213E8A">
              <w:rPr>
                <w:rFonts w:ascii="Times New Roman" w:hAnsi="Times New Roman" w:cs="Times New Roman"/>
                <w:sz w:val="24"/>
                <w:szCs w:val="24"/>
              </w:rPr>
              <w:t>Рахнихинское)</w:t>
            </w:r>
          </w:p>
        </w:tc>
        <w:tc>
          <w:tcPr>
            <w:tcW w:w="1843" w:type="dxa"/>
            <w:vAlign w:val="center"/>
          </w:tcPr>
          <w:p w:rsidR="00213E8A" w:rsidRPr="00213E8A" w:rsidRDefault="00213E8A" w:rsidP="00213E8A">
            <w:pPr>
              <w:jc w:val="both"/>
              <w:rPr>
                <w:rFonts w:ascii="Times New Roman" w:hAnsi="Times New Roman" w:cs="Times New Roman"/>
                <w:sz w:val="24"/>
                <w:szCs w:val="24"/>
              </w:rPr>
            </w:pPr>
            <w:r w:rsidRPr="00213E8A">
              <w:rPr>
                <w:rFonts w:ascii="Times New Roman" w:hAnsi="Times New Roman" w:cs="Times New Roman"/>
                <w:sz w:val="24"/>
                <w:szCs w:val="24"/>
              </w:rPr>
              <w:t>21,1</w:t>
            </w:r>
          </w:p>
        </w:tc>
        <w:tc>
          <w:tcPr>
            <w:tcW w:w="1701" w:type="dxa"/>
            <w:vAlign w:val="center"/>
          </w:tcPr>
          <w:p w:rsidR="00213E8A" w:rsidRPr="00213E8A" w:rsidRDefault="00213E8A" w:rsidP="00213E8A">
            <w:pPr>
              <w:jc w:val="both"/>
              <w:rPr>
                <w:rFonts w:ascii="Times New Roman" w:hAnsi="Times New Roman" w:cs="Times New Roman"/>
                <w:sz w:val="24"/>
                <w:szCs w:val="24"/>
              </w:rPr>
            </w:pPr>
            <w:r w:rsidRPr="00213E8A">
              <w:rPr>
                <w:rFonts w:ascii="Times New Roman" w:hAnsi="Times New Roman" w:cs="Times New Roman"/>
                <w:sz w:val="24"/>
                <w:szCs w:val="24"/>
              </w:rPr>
              <w:t>50</w:t>
            </w:r>
          </w:p>
        </w:tc>
        <w:tc>
          <w:tcPr>
            <w:tcW w:w="1165" w:type="dxa"/>
            <w:vAlign w:val="center"/>
          </w:tcPr>
          <w:p w:rsidR="00213E8A" w:rsidRPr="00213E8A" w:rsidRDefault="00213E8A" w:rsidP="00213E8A">
            <w:pPr>
              <w:jc w:val="both"/>
              <w:rPr>
                <w:rFonts w:ascii="Times New Roman" w:hAnsi="Times New Roman" w:cs="Times New Roman"/>
                <w:sz w:val="24"/>
                <w:szCs w:val="24"/>
              </w:rPr>
            </w:pPr>
            <w:r w:rsidRPr="00213E8A">
              <w:rPr>
                <w:rFonts w:ascii="Times New Roman" w:hAnsi="Times New Roman" w:cs="Times New Roman"/>
                <w:sz w:val="24"/>
                <w:szCs w:val="24"/>
              </w:rPr>
              <w:t>50</w:t>
            </w:r>
          </w:p>
        </w:tc>
        <w:tc>
          <w:tcPr>
            <w:tcW w:w="1238" w:type="dxa"/>
          </w:tcPr>
          <w:p w:rsidR="00213E8A" w:rsidRPr="00213E8A" w:rsidRDefault="00213E8A" w:rsidP="00213E8A">
            <w:pPr>
              <w:jc w:val="both"/>
              <w:rPr>
                <w:rFonts w:ascii="Times New Roman" w:hAnsi="Times New Roman" w:cs="Times New Roman"/>
                <w:sz w:val="24"/>
                <w:szCs w:val="24"/>
              </w:rPr>
            </w:pPr>
            <w:r w:rsidRPr="00213E8A">
              <w:rPr>
                <w:rFonts w:ascii="Times New Roman" w:hAnsi="Times New Roman" w:cs="Times New Roman"/>
                <w:sz w:val="24"/>
                <w:szCs w:val="24"/>
              </w:rPr>
              <w:t>20</w:t>
            </w:r>
          </w:p>
        </w:tc>
      </w:tr>
      <w:tr w:rsidR="00213E8A" w:rsidRPr="00213E8A" w:rsidTr="00213E8A">
        <w:tc>
          <w:tcPr>
            <w:tcW w:w="562" w:type="dxa"/>
            <w:vAlign w:val="center"/>
          </w:tcPr>
          <w:p w:rsidR="00213E8A" w:rsidRPr="00213E8A" w:rsidRDefault="00F327E5" w:rsidP="00213E8A">
            <w:pPr>
              <w:jc w:val="both"/>
              <w:rPr>
                <w:rFonts w:ascii="Times New Roman" w:hAnsi="Times New Roman" w:cs="Times New Roman"/>
                <w:b/>
                <w:bCs/>
                <w:sz w:val="24"/>
                <w:szCs w:val="24"/>
                <w:lang w:bidi="ru-RU"/>
              </w:rPr>
            </w:pPr>
            <w:r>
              <w:rPr>
                <w:rFonts w:ascii="Times New Roman" w:hAnsi="Times New Roman" w:cs="Times New Roman"/>
                <w:b/>
                <w:bCs/>
                <w:sz w:val="24"/>
                <w:szCs w:val="24"/>
                <w:lang w:bidi="ru-RU"/>
              </w:rPr>
              <w:t>27</w:t>
            </w:r>
          </w:p>
        </w:tc>
        <w:tc>
          <w:tcPr>
            <w:tcW w:w="1985" w:type="dxa"/>
            <w:vAlign w:val="center"/>
          </w:tcPr>
          <w:p w:rsidR="00213E8A" w:rsidRPr="00213E8A" w:rsidRDefault="00213E8A" w:rsidP="00213E8A">
            <w:pPr>
              <w:jc w:val="both"/>
              <w:rPr>
                <w:rFonts w:ascii="Times New Roman" w:hAnsi="Times New Roman" w:cs="Times New Roman"/>
                <w:sz w:val="24"/>
                <w:szCs w:val="24"/>
              </w:rPr>
            </w:pPr>
            <w:r w:rsidRPr="00213E8A">
              <w:rPr>
                <w:rFonts w:ascii="Times New Roman" w:hAnsi="Times New Roman" w:cs="Times New Roman"/>
                <w:sz w:val="24"/>
                <w:szCs w:val="24"/>
              </w:rPr>
              <w:t>Озеро Кобылях</w:t>
            </w:r>
          </w:p>
        </w:tc>
        <w:tc>
          <w:tcPr>
            <w:tcW w:w="1843" w:type="dxa"/>
            <w:vAlign w:val="center"/>
          </w:tcPr>
          <w:p w:rsidR="00213E8A" w:rsidRPr="00213E8A" w:rsidRDefault="00213E8A" w:rsidP="00213E8A">
            <w:pPr>
              <w:jc w:val="both"/>
              <w:rPr>
                <w:rFonts w:ascii="Times New Roman" w:hAnsi="Times New Roman" w:cs="Times New Roman"/>
                <w:sz w:val="24"/>
                <w:szCs w:val="24"/>
              </w:rPr>
            </w:pPr>
            <w:r w:rsidRPr="00213E8A">
              <w:rPr>
                <w:rFonts w:ascii="Times New Roman" w:hAnsi="Times New Roman" w:cs="Times New Roman"/>
                <w:sz w:val="24"/>
                <w:szCs w:val="24"/>
              </w:rPr>
              <w:t>0,60</w:t>
            </w:r>
          </w:p>
        </w:tc>
        <w:tc>
          <w:tcPr>
            <w:tcW w:w="1701" w:type="dxa"/>
            <w:vAlign w:val="center"/>
          </w:tcPr>
          <w:p w:rsidR="00213E8A" w:rsidRPr="00213E8A" w:rsidRDefault="00213E8A" w:rsidP="00213E8A">
            <w:pPr>
              <w:jc w:val="both"/>
              <w:rPr>
                <w:rFonts w:ascii="Times New Roman" w:hAnsi="Times New Roman" w:cs="Times New Roman"/>
                <w:sz w:val="24"/>
                <w:szCs w:val="24"/>
              </w:rPr>
            </w:pPr>
            <w:r w:rsidRPr="00213E8A">
              <w:rPr>
                <w:rFonts w:ascii="Times New Roman" w:hAnsi="Times New Roman" w:cs="Times New Roman"/>
                <w:sz w:val="24"/>
                <w:szCs w:val="24"/>
              </w:rPr>
              <w:t>50</w:t>
            </w:r>
          </w:p>
        </w:tc>
        <w:tc>
          <w:tcPr>
            <w:tcW w:w="1165" w:type="dxa"/>
            <w:vAlign w:val="center"/>
          </w:tcPr>
          <w:p w:rsidR="00213E8A" w:rsidRPr="00213E8A" w:rsidRDefault="00213E8A" w:rsidP="00213E8A">
            <w:pPr>
              <w:jc w:val="both"/>
              <w:rPr>
                <w:rFonts w:ascii="Times New Roman" w:hAnsi="Times New Roman" w:cs="Times New Roman"/>
                <w:sz w:val="24"/>
                <w:szCs w:val="24"/>
              </w:rPr>
            </w:pPr>
            <w:r w:rsidRPr="00213E8A">
              <w:rPr>
                <w:rFonts w:ascii="Times New Roman" w:hAnsi="Times New Roman" w:cs="Times New Roman"/>
                <w:sz w:val="24"/>
                <w:szCs w:val="24"/>
              </w:rPr>
              <w:t>50</w:t>
            </w:r>
          </w:p>
        </w:tc>
        <w:tc>
          <w:tcPr>
            <w:tcW w:w="1238" w:type="dxa"/>
          </w:tcPr>
          <w:p w:rsidR="00213E8A" w:rsidRPr="00213E8A" w:rsidRDefault="00213E8A" w:rsidP="00213E8A">
            <w:pPr>
              <w:jc w:val="both"/>
              <w:rPr>
                <w:rFonts w:ascii="Times New Roman" w:hAnsi="Times New Roman" w:cs="Times New Roman"/>
                <w:sz w:val="24"/>
                <w:szCs w:val="24"/>
              </w:rPr>
            </w:pPr>
            <w:r w:rsidRPr="00213E8A">
              <w:rPr>
                <w:rFonts w:ascii="Times New Roman" w:hAnsi="Times New Roman" w:cs="Times New Roman"/>
                <w:sz w:val="24"/>
                <w:szCs w:val="24"/>
              </w:rPr>
              <w:t>20</w:t>
            </w:r>
          </w:p>
        </w:tc>
      </w:tr>
      <w:tr w:rsidR="00213E8A" w:rsidRPr="00213E8A" w:rsidTr="00213E8A">
        <w:tc>
          <w:tcPr>
            <w:tcW w:w="562" w:type="dxa"/>
            <w:vAlign w:val="center"/>
          </w:tcPr>
          <w:p w:rsidR="00213E8A" w:rsidRPr="00213E8A" w:rsidRDefault="00F327E5" w:rsidP="00213E8A">
            <w:pPr>
              <w:jc w:val="both"/>
              <w:rPr>
                <w:rFonts w:ascii="Times New Roman" w:hAnsi="Times New Roman" w:cs="Times New Roman"/>
                <w:b/>
                <w:bCs/>
                <w:sz w:val="24"/>
                <w:szCs w:val="24"/>
                <w:lang w:bidi="ru-RU"/>
              </w:rPr>
            </w:pPr>
            <w:r>
              <w:rPr>
                <w:rFonts w:ascii="Times New Roman" w:hAnsi="Times New Roman" w:cs="Times New Roman"/>
                <w:b/>
                <w:bCs/>
                <w:sz w:val="24"/>
                <w:szCs w:val="24"/>
                <w:lang w:bidi="ru-RU"/>
              </w:rPr>
              <w:t>28</w:t>
            </w:r>
          </w:p>
        </w:tc>
        <w:tc>
          <w:tcPr>
            <w:tcW w:w="1985" w:type="dxa"/>
            <w:vAlign w:val="center"/>
          </w:tcPr>
          <w:p w:rsidR="00213E8A" w:rsidRPr="00213E8A" w:rsidRDefault="00213E8A" w:rsidP="00213E8A">
            <w:pPr>
              <w:jc w:val="both"/>
              <w:rPr>
                <w:rFonts w:ascii="Times New Roman" w:hAnsi="Times New Roman" w:cs="Times New Roman"/>
                <w:sz w:val="24"/>
                <w:szCs w:val="24"/>
              </w:rPr>
            </w:pPr>
            <w:r w:rsidRPr="00213E8A">
              <w:rPr>
                <w:rFonts w:ascii="Times New Roman" w:hAnsi="Times New Roman" w:cs="Times New Roman"/>
                <w:sz w:val="24"/>
                <w:szCs w:val="24"/>
              </w:rPr>
              <w:t>Озеро Корешевское</w:t>
            </w:r>
          </w:p>
        </w:tc>
        <w:tc>
          <w:tcPr>
            <w:tcW w:w="1843" w:type="dxa"/>
            <w:vAlign w:val="center"/>
          </w:tcPr>
          <w:p w:rsidR="00213E8A" w:rsidRPr="00213E8A" w:rsidRDefault="00213E8A" w:rsidP="00213E8A">
            <w:pPr>
              <w:jc w:val="both"/>
              <w:rPr>
                <w:rFonts w:ascii="Times New Roman" w:hAnsi="Times New Roman" w:cs="Times New Roman"/>
                <w:sz w:val="24"/>
                <w:szCs w:val="24"/>
              </w:rPr>
            </w:pPr>
            <w:r w:rsidRPr="00213E8A">
              <w:rPr>
                <w:rFonts w:ascii="Times New Roman" w:hAnsi="Times New Roman" w:cs="Times New Roman"/>
                <w:sz w:val="24"/>
                <w:szCs w:val="24"/>
              </w:rPr>
              <w:t>4,1</w:t>
            </w:r>
          </w:p>
        </w:tc>
        <w:tc>
          <w:tcPr>
            <w:tcW w:w="1701" w:type="dxa"/>
            <w:vAlign w:val="center"/>
          </w:tcPr>
          <w:p w:rsidR="00213E8A" w:rsidRPr="00213E8A" w:rsidRDefault="00213E8A" w:rsidP="00213E8A">
            <w:pPr>
              <w:jc w:val="both"/>
              <w:rPr>
                <w:rFonts w:ascii="Times New Roman" w:hAnsi="Times New Roman" w:cs="Times New Roman"/>
                <w:sz w:val="24"/>
                <w:szCs w:val="24"/>
              </w:rPr>
            </w:pPr>
            <w:r w:rsidRPr="00213E8A">
              <w:rPr>
                <w:rFonts w:ascii="Times New Roman" w:hAnsi="Times New Roman" w:cs="Times New Roman"/>
                <w:sz w:val="24"/>
                <w:szCs w:val="24"/>
              </w:rPr>
              <w:t>50</w:t>
            </w:r>
          </w:p>
        </w:tc>
        <w:tc>
          <w:tcPr>
            <w:tcW w:w="1165" w:type="dxa"/>
            <w:vAlign w:val="center"/>
          </w:tcPr>
          <w:p w:rsidR="00213E8A" w:rsidRPr="00213E8A" w:rsidRDefault="00213E8A" w:rsidP="00213E8A">
            <w:pPr>
              <w:jc w:val="both"/>
              <w:rPr>
                <w:rFonts w:ascii="Times New Roman" w:hAnsi="Times New Roman" w:cs="Times New Roman"/>
                <w:sz w:val="24"/>
                <w:szCs w:val="24"/>
              </w:rPr>
            </w:pPr>
            <w:r w:rsidRPr="00213E8A">
              <w:rPr>
                <w:rFonts w:ascii="Times New Roman" w:hAnsi="Times New Roman" w:cs="Times New Roman"/>
                <w:sz w:val="24"/>
                <w:szCs w:val="24"/>
              </w:rPr>
              <w:t>50</w:t>
            </w:r>
          </w:p>
        </w:tc>
        <w:tc>
          <w:tcPr>
            <w:tcW w:w="1238" w:type="dxa"/>
          </w:tcPr>
          <w:p w:rsidR="00213E8A" w:rsidRPr="00213E8A" w:rsidRDefault="00213E8A" w:rsidP="00213E8A">
            <w:pPr>
              <w:jc w:val="both"/>
              <w:rPr>
                <w:rFonts w:ascii="Times New Roman" w:hAnsi="Times New Roman" w:cs="Times New Roman"/>
                <w:sz w:val="24"/>
                <w:szCs w:val="24"/>
              </w:rPr>
            </w:pPr>
            <w:r w:rsidRPr="00213E8A">
              <w:rPr>
                <w:rFonts w:ascii="Times New Roman" w:hAnsi="Times New Roman" w:cs="Times New Roman"/>
                <w:sz w:val="24"/>
                <w:szCs w:val="24"/>
              </w:rPr>
              <w:t>20</w:t>
            </w:r>
          </w:p>
        </w:tc>
      </w:tr>
      <w:tr w:rsidR="00213E8A" w:rsidRPr="00213E8A" w:rsidTr="00213E8A">
        <w:tc>
          <w:tcPr>
            <w:tcW w:w="562" w:type="dxa"/>
            <w:vAlign w:val="center"/>
          </w:tcPr>
          <w:p w:rsidR="00213E8A" w:rsidRPr="00213E8A" w:rsidRDefault="00F327E5" w:rsidP="00213E8A">
            <w:pPr>
              <w:jc w:val="both"/>
              <w:rPr>
                <w:rFonts w:ascii="Times New Roman" w:hAnsi="Times New Roman" w:cs="Times New Roman"/>
                <w:b/>
                <w:bCs/>
                <w:sz w:val="24"/>
                <w:szCs w:val="24"/>
                <w:lang w:bidi="ru-RU"/>
              </w:rPr>
            </w:pPr>
            <w:r>
              <w:rPr>
                <w:rFonts w:ascii="Times New Roman" w:hAnsi="Times New Roman" w:cs="Times New Roman"/>
                <w:b/>
                <w:bCs/>
                <w:sz w:val="24"/>
                <w:szCs w:val="24"/>
                <w:lang w:bidi="ru-RU"/>
              </w:rPr>
              <w:t>29</w:t>
            </w:r>
          </w:p>
        </w:tc>
        <w:tc>
          <w:tcPr>
            <w:tcW w:w="1985" w:type="dxa"/>
            <w:vAlign w:val="center"/>
          </w:tcPr>
          <w:p w:rsidR="00213E8A" w:rsidRPr="00213E8A" w:rsidRDefault="00213E8A" w:rsidP="00213E8A">
            <w:pPr>
              <w:jc w:val="both"/>
              <w:rPr>
                <w:rFonts w:ascii="Times New Roman" w:hAnsi="Times New Roman" w:cs="Times New Roman"/>
                <w:sz w:val="24"/>
                <w:szCs w:val="24"/>
              </w:rPr>
            </w:pPr>
            <w:r w:rsidRPr="00213E8A">
              <w:rPr>
                <w:rFonts w:ascii="Times New Roman" w:hAnsi="Times New Roman" w:cs="Times New Roman"/>
                <w:sz w:val="24"/>
                <w:szCs w:val="24"/>
              </w:rPr>
              <w:t>Озеро Милье</w:t>
            </w:r>
          </w:p>
        </w:tc>
        <w:tc>
          <w:tcPr>
            <w:tcW w:w="1843" w:type="dxa"/>
            <w:vAlign w:val="center"/>
          </w:tcPr>
          <w:p w:rsidR="00213E8A" w:rsidRPr="00213E8A" w:rsidRDefault="00213E8A" w:rsidP="00213E8A">
            <w:pPr>
              <w:jc w:val="both"/>
              <w:rPr>
                <w:rFonts w:ascii="Times New Roman" w:hAnsi="Times New Roman" w:cs="Times New Roman"/>
                <w:sz w:val="24"/>
                <w:szCs w:val="24"/>
              </w:rPr>
            </w:pPr>
            <w:r w:rsidRPr="00213E8A">
              <w:rPr>
                <w:rFonts w:ascii="Times New Roman" w:hAnsi="Times New Roman" w:cs="Times New Roman"/>
                <w:sz w:val="24"/>
                <w:szCs w:val="24"/>
              </w:rPr>
              <w:t>73,8</w:t>
            </w:r>
          </w:p>
        </w:tc>
        <w:tc>
          <w:tcPr>
            <w:tcW w:w="1701" w:type="dxa"/>
            <w:vAlign w:val="center"/>
          </w:tcPr>
          <w:p w:rsidR="00213E8A" w:rsidRPr="00213E8A" w:rsidRDefault="00213E8A" w:rsidP="00213E8A">
            <w:pPr>
              <w:jc w:val="both"/>
              <w:rPr>
                <w:rFonts w:ascii="Times New Roman" w:hAnsi="Times New Roman" w:cs="Times New Roman"/>
                <w:sz w:val="24"/>
                <w:szCs w:val="24"/>
              </w:rPr>
            </w:pPr>
            <w:r w:rsidRPr="00213E8A">
              <w:rPr>
                <w:rFonts w:ascii="Times New Roman" w:hAnsi="Times New Roman" w:cs="Times New Roman"/>
                <w:sz w:val="24"/>
                <w:szCs w:val="24"/>
              </w:rPr>
              <w:t>50</w:t>
            </w:r>
          </w:p>
        </w:tc>
        <w:tc>
          <w:tcPr>
            <w:tcW w:w="1165" w:type="dxa"/>
            <w:vAlign w:val="center"/>
          </w:tcPr>
          <w:p w:rsidR="00213E8A" w:rsidRPr="00213E8A" w:rsidRDefault="00213E8A" w:rsidP="00213E8A">
            <w:pPr>
              <w:jc w:val="both"/>
              <w:rPr>
                <w:rFonts w:ascii="Times New Roman" w:hAnsi="Times New Roman" w:cs="Times New Roman"/>
                <w:sz w:val="24"/>
                <w:szCs w:val="24"/>
              </w:rPr>
            </w:pPr>
            <w:r w:rsidRPr="00213E8A">
              <w:rPr>
                <w:rFonts w:ascii="Times New Roman" w:hAnsi="Times New Roman" w:cs="Times New Roman"/>
                <w:sz w:val="24"/>
                <w:szCs w:val="24"/>
              </w:rPr>
              <w:t>50</w:t>
            </w:r>
          </w:p>
        </w:tc>
        <w:tc>
          <w:tcPr>
            <w:tcW w:w="1238" w:type="dxa"/>
          </w:tcPr>
          <w:p w:rsidR="00213E8A" w:rsidRPr="00213E8A" w:rsidRDefault="00213E8A" w:rsidP="00213E8A">
            <w:pPr>
              <w:jc w:val="both"/>
              <w:rPr>
                <w:rFonts w:ascii="Times New Roman" w:hAnsi="Times New Roman" w:cs="Times New Roman"/>
                <w:sz w:val="24"/>
                <w:szCs w:val="24"/>
              </w:rPr>
            </w:pPr>
            <w:r w:rsidRPr="00213E8A">
              <w:rPr>
                <w:rFonts w:ascii="Times New Roman" w:hAnsi="Times New Roman" w:cs="Times New Roman"/>
                <w:sz w:val="24"/>
                <w:szCs w:val="24"/>
              </w:rPr>
              <w:t>20</w:t>
            </w:r>
          </w:p>
        </w:tc>
      </w:tr>
      <w:tr w:rsidR="00213E8A" w:rsidRPr="00213E8A" w:rsidTr="00213E8A">
        <w:tc>
          <w:tcPr>
            <w:tcW w:w="562" w:type="dxa"/>
            <w:vAlign w:val="center"/>
          </w:tcPr>
          <w:p w:rsidR="00213E8A" w:rsidRPr="00213E8A" w:rsidRDefault="00F327E5" w:rsidP="00213E8A">
            <w:pPr>
              <w:jc w:val="both"/>
              <w:rPr>
                <w:rFonts w:ascii="Times New Roman" w:hAnsi="Times New Roman" w:cs="Times New Roman"/>
                <w:b/>
                <w:bCs/>
                <w:sz w:val="24"/>
                <w:szCs w:val="24"/>
                <w:lang w:bidi="ru-RU"/>
              </w:rPr>
            </w:pPr>
            <w:r>
              <w:rPr>
                <w:rFonts w:ascii="Times New Roman" w:hAnsi="Times New Roman" w:cs="Times New Roman"/>
                <w:b/>
                <w:bCs/>
                <w:sz w:val="24"/>
                <w:szCs w:val="24"/>
                <w:lang w:bidi="ru-RU"/>
              </w:rPr>
              <w:t>30</w:t>
            </w:r>
          </w:p>
        </w:tc>
        <w:tc>
          <w:tcPr>
            <w:tcW w:w="1985" w:type="dxa"/>
            <w:vAlign w:val="center"/>
          </w:tcPr>
          <w:p w:rsidR="00213E8A" w:rsidRPr="00213E8A" w:rsidRDefault="00213E8A" w:rsidP="00213E8A">
            <w:pPr>
              <w:jc w:val="both"/>
              <w:rPr>
                <w:rFonts w:ascii="Times New Roman" w:hAnsi="Times New Roman" w:cs="Times New Roman"/>
                <w:sz w:val="24"/>
                <w:szCs w:val="24"/>
              </w:rPr>
            </w:pPr>
            <w:r w:rsidRPr="00213E8A">
              <w:rPr>
                <w:rFonts w:ascii="Times New Roman" w:hAnsi="Times New Roman" w:cs="Times New Roman"/>
                <w:sz w:val="24"/>
                <w:szCs w:val="24"/>
              </w:rPr>
              <w:t>Озеро Мощенец (Чищенок)</w:t>
            </w:r>
          </w:p>
        </w:tc>
        <w:tc>
          <w:tcPr>
            <w:tcW w:w="1843" w:type="dxa"/>
            <w:vAlign w:val="center"/>
          </w:tcPr>
          <w:p w:rsidR="00213E8A" w:rsidRPr="00213E8A" w:rsidRDefault="00213E8A" w:rsidP="00213E8A">
            <w:pPr>
              <w:jc w:val="both"/>
              <w:rPr>
                <w:rFonts w:ascii="Times New Roman" w:hAnsi="Times New Roman" w:cs="Times New Roman"/>
                <w:sz w:val="24"/>
                <w:szCs w:val="24"/>
              </w:rPr>
            </w:pPr>
            <w:r w:rsidRPr="00213E8A">
              <w:rPr>
                <w:rFonts w:ascii="Times New Roman" w:hAnsi="Times New Roman" w:cs="Times New Roman"/>
                <w:sz w:val="24"/>
                <w:szCs w:val="24"/>
              </w:rPr>
              <w:t>2,3</w:t>
            </w:r>
          </w:p>
        </w:tc>
        <w:tc>
          <w:tcPr>
            <w:tcW w:w="1701" w:type="dxa"/>
            <w:vAlign w:val="center"/>
          </w:tcPr>
          <w:p w:rsidR="00213E8A" w:rsidRPr="00213E8A" w:rsidRDefault="00213E8A" w:rsidP="00213E8A">
            <w:pPr>
              <w:jc w:val="both"/>
              <w:rPr>
                <w:rFonts w:ascii="Times New Roman" w:hAnsi="Times New Roman" w:cs="Times New Roman"/>
                <w:sz w:val="24"/>
                <w:szCs w:val="24"/>
              </w:rPr>
            </w:pPr>
            <w:r w:rsidRPr="00213E8A">
              <w:rPr>
                <w:rFonts w:ascii="Times New Roman" w:hAnsi="Times New Roman" w:cs="Times New Roman"/>
                <w:sz w:val="24"/>
                <w:szCs w:val="24"/>
              </w:rPr>
              <w:t>50</w:t>
            </w:r>
          </w:p>
        </w:tc>
        <w:tc>
          <w:tcPr>
            <w:tcW w:w="1165" w:type="dxa"/>
            <w:vAlign w:val="center"/>
          </w:tcPr>
          <w:p w:rsidR="00213E8A" w:rsidRPr="00213E8A" w:rsidRDefault="00213E8A" w:rsidP="00213E8A">
            <w:pPr>
              <w:jc w:val="both"/>
              <w:rPr>
                <w:rFonts w:ascii="Times New Roman" w:hAnsi="Times New Roman" w:cs="Times New Roman"/>
                <w:sz w:val="24"/>
                <w:szCs w:val="24"/>
              </w:rPr>
            </w:pPr>
            <w:r w:rsidRPr="00213E8A">
              <w:rPr>
                <w:rFonts w:ascii="Times New Roman" w:hAnsi="Times New Roman" w:cs="Times New Roman"/>
                <w:sz w:val="24"/>
                <w:szCs w:val="24"/>
              </w:rPr>
              <w:t>50</w:t>
            </w:r>
          </w:p>
        </w:tc>
        <w:tc>
          <w:tcPr>
            <w:tcW w:w="1238" w:type="dxa"/>
          </w:tcPr>
          <w:p w:rsidR="00213E8A" w:rsidRPr="00213E8A" w:rsidRDefault="00213E8A" w:rsidP="00213E8A">
            <w:pPr>
              <w:jc w:val="both"/>
              <w:rPr>
                <w:rFonts w:ascii="Times New Roman" w:hAnsi="Times New Roman" w:cs="Times New Roman"/>
                <w:sz w:val="24"/>
                <w:szCs w:val="24"/>
              </w:rPr>
            </w:pPr>
            <w:r w:rsidRPr="00213E8A">
              <w:rPr>
                <w:rFonts w:ascii="Times New Roman" w:hAnsi="Times New Roman" w:cs="Times New Roman"/>
                <w:sz w:val="24"/>
                <w:szCs w:val="24"/>
              </w:rPr>
              <w:t>20</w:t>
            </w:r>
          </w:p>
        </w:tc>
      </w:tr>
      <w:tr w:rsidR="00213E8A" w:rsidRPr="00213E8A" w:rsidTr="00213E8A">
        <w:tc>
          <w:tcPr>
            <w:tcW w:w="562" w:type="dxa"/>
            <w:vAlign w:val="center"/>
          </w:tcPr>
          <w:p w:rsidR="00213E8A" w:rsidRPr="00213E8A" w:rsidRDefault="00F327E5" w:rsidP="00213E8A">
            <w:pPr>
              <w:jc w:val="both"/>
              <w:rPr>
                <w:rFonts w:ascii="Times New Roman" w:hAnsi="Times New Roman" w:cs="Times New Roman"/>
                <w:b/>
                <w:bCs/>
                <w:sz w:val="24"/>
                <w:szCs w:val="24"/>
                <w:lang w:bidi="ru-RU"/>
              </w:rPr>
            </w:pPr>
            <w:r>
              <w:rPr>
                <w:rFonts w:ascii="Times New Roman" w:hAnsi="Times New Roman" w:cs="Times New Roman"/>
                <w:b/>
                <w:bCs/>
                <w:sz w:val="24"/>
                <w:szCs w:val="24"/>
                <w:lang w:bidi="ru-RU"/>
              </w:rPr>
              <w:t>31</w:t>
            </w:r>
          </w:p>
        </w:tc>
        <w:tc>
          <w:tcPr>
            <w:tcW w:w="1985" w:type="dxa"/>
            <w:vAlign w:val="center"/>
          </w:tcPr>
          <w:p w:rsidR="00213E8A" w:rsidRPr="00213E8A" w:rsidRDefault="00213E8A" w:rsidP="00213E8A">
            <w:pPr>
              <w:jc w:val="both"/>
              <w:rPr>
                <w:rFonts w:ascii="Times New Roman" w:hAnsi="Times New Roman" w:cs="Times New Roman"/>
                <w:sz w:val="24"/>
                <w:szCs w:val="24"/>
              </w:rPr>
            </w:pPr>
            <w:r w:rsidRPr="00213E8A">
              <w:rPr>
                <w:rFonts w:ascii="Times New Roman" w:hAnsi="Times New Roman" w:cs="Times New Roman"/>
                <w:sz w:val="24"/>
                <w:szCs w:val="24"/>
              </w:rPr>
              <w:t>Озеро Плоское</w:t>
            </w:r>
          </w:p>
        </w:tc>
        <w:tc>
          <w:tcPr>
            <w:tcW w:w="1843" w:type="dxa"/>
            <w:vAlign w:val="center"/>
          </w:tcPr>
          <w:p w:rsidR="00213E8A" w:rsidRPr="00213E8A" w:rsidRDefault="00213E8A" w:rsidP="00213E8A">
            <w:pPr>
              <w:jc w:val="both"/>
              <w:rPr>
                <w:rFonts w:ascii="Times New Roman" w:hAnsi="Times New Roman" w:cs="Times New Roman"/>
                <w:sz w:val="24"/>
                <w:szCs w:val="24"/>
              </w:rPr>
            </w:pPr>
            <w:r w:rsidRPr="00213E8A">
              <w:rPr>
                <w:rFonts w:ascii="Times New Roman" w:hAnsi="Times New Roman" w:cs="Times New Roman"/>
                <w:sz w:val="24"/>
                <w:szCs w:val="24"/>
              </w:rPr>
              <w:t>1,3</w:t>
            </w:r>
          </w:p>
        </w:tc>
        <w:tc>
          <w:tcPr>
            <w:tcW w:w="1701" w:type="dxa"/>
            <w:vAlign w:val="center"/>
          </w:tcPr>
          <w:p w:rsidR="00213E8A" w:rsidRPr="00213E8A" w:rsidRDefault="00213E8A" w:rsidP="00213E8A">
            <w:pPr>
              <w:jc w:val="both"/>
              <w:rPr>
                <w:rFonts w:ascii="Times New Roman" w:hAnsi="Times New Roman" w:cs="Times New Roman"/>
                <w:sz w:val="24"/>
                <w:szCs w:val="24"/>
              </w:rPr>
            </w:pPr>
            <w:r w:rsidRPr="00213E8A">
              <w:rPr>
                <w:rFonts w:ascii="Times New Roman" w:hAnsi="Times New Roman" w:cs="Times New Roman"/>
                <w:sz w:val="24"/>
                <w:szCs w:val="24"/>
              </w:rPr>
              <w:t>50</w:t>
            </w:r>
          </w:p>
        </w:tc>
        <w:tc>
          <w:tcPr>
            <w:tcW w:w="1165" w:type="dxa"/>
            <w:vAlign w:val="center"/>
          </w:tcPr>
          <w:p w:rsidR="00213E8A" w:rsidRPr="00213E8A" w:rsidRDefault="00213E8A" w:rsidP="00213E8A">
            <w:pPr>
              <w:jc w:val="both"/>
              <w:rPr>
                <w:rFonts w:ascii="Times New Roman" w:hAnsi="Times New Roman" w:cs="Times New Roman"/>
                <w:sz w:val="24"/>
                <w:szCs w:val="24"/>
              </w:rPr>
            </w:pPr>
            <w:r w:rsidRPr="00213E8A">
              <w:rPr>
                <w:rFonts w:ascii="Times New Roman" w:hAnsi="Times New Roman" w:cs="Times New Roman"/>
                <w:sz w:val="24"/>
                <w:szCs w:val="24"/>
              </w:rPr>
              <w:t>50</w:t>
            </w:r>
          </w:p>
        </w:tc>
        <w:tc>
          <w:tcPr>
            <w:tcW w:w="1238" w:type="dxa"/>
          </w:tcPr>
          <w:p w:rsidR="00213E8A" w:rsidRPr="00213E8A" w:rsidRDefault="00213E8A" w:rsidP="00213E8A">
            <w:pPr>
              <w:jc w:val="both"/>
              <w:rPr>
                <w:rFonts w:ascii="Times New Roman" w:hAnsi="Times New Roman" w:cs="Times New Roman"/>
                <w:sz w:val="24"/>
                <w:szCs w:val="24"/>
              </w:rPr>
            </w:pPr>
            <w:r w:rsidRPr="00213E8A">
              <w:rPr>
                <w:rFonts w:ascii="Times New Roman" w:hAnsi="Times New Roman" w:cs="Times New Roman"/>
                <w:sz w:val="24"/>
                <w:szCs w:val="24"/>
              </w:rPr>
              <w:t>20</w:t>
            </w:r>
          </w:p>
        </w:tc>
      </w:tr>
      <w:tr w:rsidR="00213E8A" w:rsidRPr="00213E8A" w:rsidTr="00213E8A">
        <w:tc>
          <w:tcPr>
            <w:tcW w:w="562" w:type="dxa"/>
            <w:vAlign w:val="center"/>
          </w:tcPr>
          <w:p w:rsidR="00213E8A" w:rsidRPr="00213E8A" w:rsidRDefault="00F327E5" w:rsidP="00213E8A">
            <w:pPr>
              <w:jc w:val="both"/>
              <w:rPr>
                <w:rFonts w:ascii="Times New Roman" w:hAnsi="Times New Roman" w:cs="Times New Roman"/>
                <w:b/>
                <w:bCs/>
                <w:sz w:val="24"/>
                <w:szCs w:val="24"/>
                <w:lang w:bidi="ru-RU"/>
              </w:rPr>
            </w:pPr>
            <w:r>
              <w:rPr>
                <w:rFonts w:ascii="Times New Roman" w:hAnsi="Times New Roman" w:cs="Times New Roman"/>
                <w:b/>
                <w:bCs/>
                <w:sz w:val="24"/>
                <w:szCs w:val="24"/>
                <w:lang w:bidi="ru-RU"/>
              </w:rPr>
              <w:t>32</w:t>
            </w:r>
          </w:p>
        </w:tc>
        <w:tc>
          <w:tcPr>
            <w:tcW w:w="1985" w:type="dxa"/>
            <w:vAlign w:val="center"/>
          </w:tcPr>
          <w:p w:rsidR="00213E8A" w:rsidRPr="00213E8A" w:rsidRDefault="00213E8A" w:rsidP="00213E8A">
            <w:pPr>
              <w:jc w:val="both"/>
              <w:rPr>
                <w:rFonts w:ascii="Times New Roman" w:hAnsi="Times New Roman" w:cs="Times New Roman"/>
                <w:sz w:val="24"/>
                <w:szCs w:val="24"/>
              </w:rPr>
            </w:pPr>
            <w:r w:rsidRPr="00213E8A">
              <w:rPr>
                <w:rFonts w:ascii="Times New Roman" w:hAnsi="Times New Roman" w:cs="Times New Roman"/>
                <w:sz w:val="24"/>
                <w:szCs w:val="24"/>
              </w:rPr>
              <w:t>Озеро Слепец</w:t>
            </w:r>
          </w:p>
        </w:tc>
        <w:tc>
          <w:tcPr>
            <w:tcW w:w="1843" w:type="dxa"/>
            <w:vAlign w:val="center"/>
          </w:tcPr>
          <w:p w:rsidR="00213E8A" w:rsidRPr="00213E8A" w:rsidRDefault="00213E8A" w:rsidP="00213E8A">
            <w:pPr>
              <w:jc w:val="both"/>
              <w:rPr>
                <w:rFonts w:ascii="Times New Roman" w:hAnsi="Times New Roman" w:cs="Times New Roman"/>
                <w:sz w:val="24"/>
                <w:szCs w:val="24"/>
              </w:rPr>
            </w:pPr>
            <w:r w:rsidRPr="00213E8A">
              <w:rPr>
                <w:rFonts w:ascii="Times New Roman" w:hAnsi="Times New Roman" w:cs="Times New Roman"/>
                <w:sz w:val="24"/>
                <w:szCs w:val="24"/>
              </w:rPr>
              <w:t>3,7</w:t>
            </w:r>
          </w:p>
        </w:tc>
        <w:tc>
          <w:tcPr>
            <w:tcW w:w="1701" w:type="dxa"/>
            <w:vAlign w:val="center"/>
          </w:tcPr>
          <w:p w:rsidR="00213E8A" w:rsidRPr="00213E8A" w:rsidRDefault="00213E8A" w:rsidP="00213E8A">
            <w:pPr>
              <w:jc w:val="both"/>
              <w:rPr>
                <w:rFonts w:ascii="Times New Roman" w:hAnsi="Times New Roman" w:cs="Times New Roman"/>
                <w:sz w:val="24"/>
                <w:szCs w:val="24"/>
              </w:rPr>
            </w:pPr>
            <w:r w:rsidRPr="00213E8A">
              <w:rPr>
                <w:rFonts w:ascii="Times New Roman" w:hAnsi="Times New Roman" w:cs="Times New Roman"/>
                <w:sz w:val="24"/>
                <w:szCs w:val="24"/>
              </w:rPr>
              <w:t>50</w:t>
            </w:r>
          </w:p>
        </w:tc>
        <w:tc>
          <w:tcPr>
            <w:tcW w:w="1165" w:type="dxa"/>
            <w:vAlign w:val="center"/>
          </w:tcPr>
          <w:p w:rsidR="00213E8A" w:rsidRPr="00213E8A" w:rsidRDefault="00213E8A" w:rsidP="00213E8A">
            <w:pPr>
              <w:jc w:val="both"/>
              <w:rPr>
                <w:rFonts w:ascii="Times New Roman" w:hAnsi="Times New Roman" w:cs="Times New Roman"/>
                <w:sz w:val="24"/>
                <w:szCs w:val="24"/>
              </w:rPr>
            </w:pPr>
            <w:r w:rsidRPr="00213E8A">
              <w:rPr>
                <w:rFonts w:ascii="Times New Roman" w:hAnsi="Times New Roman" w:cs="Times New Roman"/>
                <w:sz w:val="24"/>
                <w:szCs w:val="24"/>
              </w:rPr>
              <w:t>50</w:t>
            </w:r>
          </w:p>
        </w:tc>
        <w:tc>
          <w:tcPr>
            <w:tcW w:w="1238" w:type="dxa"/>
          </w:tcPr>
          <w:p w:rsidR="00213E8A" w:rsidRPr="00213E8A" w:rsidRDefault="00213E8A" w:rsidP="00213E8A">
            <w:pPr>
              <w:jc w:val="both"/>
              <w:rPr>
                <w:rFonts w:ascii="Times New Roman" w:hAnsi="Times New Roman" w:cs="Times New Roman"/>
                <w:sz w:val="24"/>
                <w:szCs w:val="24"/>
              </w:rPr>
            </w:pPr>
            <w:r w:rsidRPr="00213E8A">
              <w:rPr>
                <w:rFonts w:ascii="Times New Roman" w:hAnsi="Times New Roman" w:cs="Times New Roman"/>
                <w:sz w:val="24"/>
                <w:szCs w:val="24"/>
              </w:rPr>
              <w:t>20</w:t>
            </w:r>
          </w:p>
        </w:tc>
      </w:tr>
      <w:tr w:rsidR="00213E8A" w:rsidRPr="00213E8A" w:rsidTr="00213E8A">
        <w:tc>
          <w:tcPr>
            <w:tcW w:w="562" w:type="dxa"/>
            <w:vAlign w:val="center"/>
          </w:tcPr>
          <w:p w:rsidR="00213E8A" w:rsidRPr="00213E8A" w:rsidRDefault="00F327E5" w:rsidP="00213E8A">
            <w:pPr>
              <w:jc w:val="both"/>
              <w:rPr>
                <w:rFonts w:ascii="Times New Roman" w:hAnsi="Times New Roman" w:cs="Times New Roman"/>
                <w:b/>
                <w:bCs/>
                <w:sz w:val="24"/>
                <w:szCs w:val="24"/>
                <w:lang w:bidi="ru-RU"/>
              </w:rPr>
            </w:pPr>
            <w:r>
              <w:rPr>
                <w:rFonts w:ascii="Times New Roman" w:hAnsi="Times New Roman" w:cs="Times New Roman"/>
                <w:b/>
                <w:bCs/>
                <w:sz w:val="24"/>
                <w:szCs w:val="24"/>
                <w:lang w:bidi="ru-RU"/>
              </w:rPr>
              <w:t>33</w:t>
            </w:r>
          </w:p>
        </w:tc>
        <w:tc>
          <w:tcPr>
            <w:tcW w:w="1985" w:type="dxa"/>
            <w:vAlign w:val="center"/>
          </w:tcPr>
          <w:p w:rsidR="00213E8A" w:rsidRPr="00213E8A" w:rsidRDefault="00213E8A" w:rsidP="00213E8A">
            <w:pPr>
              <w:jc w:val="both"/>
              <w:rPr>
                <w:rFonts w:ascii="Times New Roman" w:hAnsi="Times New Roman" w:cs="Times New Roman"/>
                <w:sz w:val="24"/>
                <w:szCs w:val="24"/>
              </w:rPr>
            </w:pPr>
            <w:r w:rsidRPr="00213E8A">
              <w:rPr>
                <w:rFonts w:ascii="Times New Roman" w:hAnsi="Times New Roman" w:cs="Times New Roman"/>
                <w:sz w:val="24"/>
                <w:szCs w:val="24"/>
              </w:rPr>
              <w:t>Озеро Черное</w:t>
            </w:r>
          </w:p>
        </w:tc>
        <w:tc>
          <w:tcPr>
            <w:tcW w:w="1843" w:type="dxa"/>
            <w:vAlign w:val="center"/>
          </w:tcPr>
          <w:p w:rsidR="00213E8A" w:rsidRPr="00213E8A" w:rsidRDefault="00213E8A" w:rsidP="00213E8A">
            <w:pPr>
              <w:jc w:val="both"/>
              <w:rPr>
                <w:rFonts w:ascii="Times New Roman" w:hAnsi="Times New Roman" w:cs="Times New Roman"/>
                <w:sz w:val="24"/>
                <w:szCs w:val="24"/>
              </w:rPr>
            </w:pPr>
            <w:r w:rsidRPr="00213E8A">
              <w:rPr>
                <w:rFonts w:ascii="Times New Roman" w:hAnsi="Times New Roman" w:cs="Times New Roman"/>
                <w:sz w:val="24"/>
                <w:szCs w:val="24"/>
              </w:rPr>
              <w:t>1,2</w:t>
            </w:r>
          </w:p>
        </w:tc>
        <w:tc>
          <w:tcPr>
            <w:tcW w:w="1701" w:type="dxa"/>
            <w:vAlign w:val="center"/>
          </w:tcPr>
          <w:p w:rsidR="00213E8A" w:rsidRPr="00213E8A" w:rsidRDefault="00213E8A" w:rsidP="00213E8A">
            <w:pPr>
              <w:jc w:val="both"/>
              <w:rPr>
                <w:rFonts w:ascii="Times New Roman" w:hAnsi="Times New Roman" w:cs="Times New Roman"/>
                <w:sz w:val="24"/>
                <w:szCs w:val="24"/>
              </w:rPr>
            </w:pPr>
            <w:r w:rsidRPr="00213E8A">
              <w:rPr>
                <w:rFonts w:ascii="Times New Roman" w:hAnsi="Times New Roman" w:cs="Times New Roman"/>
                <w:sz w:val="24"/>
                <w:szCs w:val="24"/>
              </w:rPr>
              <w:t>50</w:t>
            </w:r>
          </w:p>
        </w:tc>
        <w:tc>
          <w:tcPr>
            <w:tcW w:w="1165" w:type="dxa"/>
            <w:vAlign w:val="center"/>
          </w:tcPr>
          <w:p w:rsidR="00213E8A" w:rsidRPr="00213E8A" w:rsidRDefault="00213E8A" w:rsidP="00213E8A">
            <w:pPr>
              <w:jc w:val="both"/>
              <w:rPr>
                <w:rFonts w:ascii="Times New Roman" w:hAnsi="Times New Roman" w:cs="Times New Roman"/>
                <w:sz w:val="24"/>
                <w:szCs w:val="24"/>
              </w:rPr>
            </w:pPr>
            <w:r w:rsidRPr="00213E8A">
              <w:rPr>
                <w:rFonts w:ascii="Times New Roman" w:hAnsi="Times New Roman" w:cs="Times New Roman"/>
                <w:sz w:val="24"/>
                <w:szCs w:val="24"/>
              </w:rPr>
              <w:t>50</w:t>
            </w:r>
          </w:p>
        </w:tc>
        <w:tc>
          <w:tcPr>
            <w:tcW w:w="1238" w:type="dxa"/>
          </w:tcPr>
          <w:p w:rsidR="00213E8A" w:rsidRPr="00213E8A" w:rsidRDefault="00213E8A" w:rsidP="00213E8A">
            <w:pPr>
              <w:jc w:val="both"/>
              <w:rPr>
                <w:rFonts w:ascii="Times New Roman" w:hAnsi="Times New Roman" w:cs="Times New Roman"/>
                <w:sz w:val="24"/>
                <w:szCs w:val="24"/>
              </w:rPr>
            </w:pPr>
            <w:r w:rsidRPr="00213E8A">
              <w:rPr>
                <w:rFonts w:ascii="Times New Roman" w:hAnsi="Times New Roman" w:cs="Times New Roman"/>
                <w:sz w:val="24"/>
                <w:szCs w:val="24"/>
              </w:rPr>
              <w:t>20</w:t>
            </w:r>
          </w:p>
        </w:tc>
      </w:tr>
      <w:tr w:rsidR="00213E8A" w:rsidRPr="00213E8A" w:rsidTr="00213E8A">
        <w:tc>
          <w:tcPr>
            <w:tcW w:w="562" w:type="dxa"/>
            <w:vAlign w:val="center"/>
          </w:tcPr>
          <w:p w:rsidR="00213E8A" w:rsidRPr="00213E8A" w:rsidRDefault="00F327E5" w:rsidP="00213E8A">
            <w:pPr>
              <w:jc w:val="both"/>
              <w:rPr>
                <w:rFonts w:ascii="Times New Roman" w:hAnsi="Times New Roman" w:cs="Times New Roman"/>
                <w:b/>
                <w:bCs/>
                <w:sz w:val="24"/>
                <w:szCs w:val="24"/>
                <w:lang w:bidi="ru-RU"/>
              </w:rPr>
            </w:pPr>
            <w:r>
              <w:rPr>
                <w:rFonts w:ascii="Times New Roman" w:hAnsi="Times New Roman" w:cs="Times New Roman"/>
                <w:b/>
                <w:bCs/>
                <w:sz w:val="24"/>
                <w:szCs w:val="24"/>
                <w:lang w:bidi="ru-RU"/>
              </w:rPr>
              <w:t>34</w:t>
            </w:r>
          </w:p>
        </w:tc>
        <w:tc>
          <w:tcPr>
            <w:tcW w:w="1985" w:type="dxa"/>
            <w:vAlign w:val="center"/>
          </w:tcPr>
          <w:p w:rsidR="00213E8A" w:rsidRPr="00213E8A" w:rsidRDefault="00213E8A" w:rsidP="00213E8A">
            <w:pPr>
              <w:jc w:val="both"/>
              <w:rPr>
                <w:rFonts w:ascii="Times New Roman" w:hAnsi="Times New Roman" w:cs="Times New Roman"/>
                <w:sz w:val="24"/>
                <w:szCs w:val="24"/>
              </w:rPr>
            </w:pPr>
            <w:r w:rsidRPr="00213E8A">
              <w:rPr>
                <w:rFonts w:ascii="Times New Roman" w:hAnsi="Times New Roman" w:cs="Times New Roman"/>
                <w:sz w:val="24"/>
                <w:szCs w:val="24"/>
              </w:rPr>
              <w:t>Озеро Росцо (Новоржевское Малое)</w:t>
            </w:r>
          </w:p>
        </w:tc>
        <w:tc>
          <w:tcPr>
            <w:tcW w:w="1843" w:type="dxa"/>
            <w:vAlign w:val="center"/>
          </w:tcPr>
          <w:p w:rsidR="00213E8A" w:rsidRPr="00213E8A" w:rsidRDefault="00213E8A" w:rsidP="00213E8A">
            <w:pPr>
              <w:jc w:val="both"/>
              <w:rPr>
                <w:rFonts w:ascii="Times New Roman" w:hAnsi="Times New Roman" w:cs="Times New Roman"/>
                <w:sz w:val="24"/>
                <w:szCs w:val="24"/>
              </w:rPr>
            </w:pPr>
            <w:r w:rsidRPr="00213E8A">
              <w:rPr>
                <w:rFonts w:ascii="Times New Roman" w:hAnsi="Times New Roman" w:cs="Times New Roman"/>
                <w:sz w:val="24"/>
                <w:szCs w:val="24"/>
              </w:rPr>
              <w:t>46,8</w:t>
            </w:r>
          </w:p>
        </w:tc>
        <w:tc>
          <w:tcPr>
            <w:tcW w:w="1701" w:type="dxa"/>
            <w:vAlign w:val="center"/>
          </w:tcPr>
          <w:p w:rsidR="00213E8A" w:rsidRPr="00213E8A" w:rsidRDefault="00213E8A" w:rsidP="00213E8A">
            <w:pPr>
              <w:jc w:val="both"/>
              <w:rPr>
                <w:rFonts w:ascii="Times New Roman" w:hAnsi="Times New Roman" w:cs="Times New Roman"/>
                <w:sz w:val="24"/>
                <w:szCs w:val="24"/>
              </w:rPr>
            </w:pPr>
            <w:r w:rsidRPr="00213E8A">
              <w:rPr>
                <w:rFonts w:ascii="Times New Roman" w:hAnsi="Times New Roman" w:cs="Times New Roman"/>
                <w:sz w:val="24"/>
                <w:szCs w:val="24"/>
              </w:rPr>
              <w:t>50</w:t>
            </w:r>
          </w:p>
        </w:tc>
        <w:tc>
          <w:tcPr>
            <w:tcW w:w="1165" w:type="dxa"/>
            <w:vAlign w:val="center"/>
          </w:tcPr>
          <w:p w:rsidR="00213E8A" w:rsidRPr="00213E8A" w:rsidRDefault="00213E8A" w:rsidP="00213E8A">
            <w:pPr>
              <w:jc w:val="both"/>
              <w:rPr>
                <w:rFonts w:ascii="Times New Roman" w:hAnsi="Times New Roman" w:cs="Times New Roman"/>
                <w:sz w:val="24"/>
                <w:szCs w:val="24"/>
              </w:rPr>
            </w:pPr>
            <w:r w:rsidRPr="00213E8A">
              <w:rPr>
                <w:rFonts w:ascii="Times New Roman" w:hAnsi="Times New Roman" w:cs="Times New Roman"/>
                <w:sz w:val="24"/>
                <w:szCs w:val="24"/>
              </w:rPr>
              <w:t>50</w:t>
            </w:r>
          </w:p>
        </w:tc>
        <w:tc>
          <w:tcPr>
            <w:tcW w:w="1238" w:type="dxa"/>
          </w:tcPr>
          <w:p w:rsidR="00213E8A" w:rsidRPr="00213E8A" w:rsidRDefault="00213E8A" w:rsidP="00213E8A">
            <w:pPr>
              <w:jc w:val="both"/>
              <w:rPr>
                <w:rFonts w:ascii="Times New Roman" w:hAnsi="Times New Roman" w:cs="Times New Roman"/>
                <w:sz w:val="24"/>
                <w:szCs w:val="24"/>
              </w:rPr>
            </w:pPr>
            <w:r w:rsidRPr="00213E8A">
              <w:rPr>
                <w:rFonts w:ascii="Times New Roman" w:hAnsi="Times New Roman" w:cs="Times New Roman"/>
                <w:sz w:val="24"/>
                <w:szCs w:val="24"/>
              </w:rPr>
              <w:t>20</w:t>
            </w:r>
          </w:p>
        </w:tc>
      </w:tr>
    </w:tbl>
    <w:p w:rsidR="00213E8A" w:rsidRPr="00213E8A" w:rsidRDefault="00213E8A" w:rsidP="00213E8A">
      <w:pPr>
        <w:spacing w:after="0" w:line="240" w:lineRule="auto"/>
        <w:jc w:val="both"/>
        <w:rPr>
          <w:rFonts w:ascii="Times New Roman" w:hAnsi="Times New Roman" w:cs="Times New Roman"/>
          <w:sz w:val="24"/>
          <w:szCs w:val="24"/>
        </w:rPr>
      </w:pPr>
    </w:p>
    <w:p w:rsidR="00213E8A" w:rsidRPr="00213E8A" w:rsidRDefault="00213E8A" w:rsidP="00213E8A">
      <w:pPr>
        <w:spacing w:after="0" w:line="240" w:lineRule="auto"/>
        <w:jc w:val="center"/>
        <w:rPr>
          <w:rFonts w:ascii="Times New Roman" w:hAnsi="Times New Roman" w:cs="Times New Roman"/>
          <w:b/>
          <w:bCs/>
          <w:sz w:val="24"/>
          <w:szCs w:val="24"/>
        </w:rPr>
      </w:pPr>
      <w:bookmarkStart w:id="133" w:name="_Toc216434288"/>
      <w:r w:rsidRPr="00213E8A">
        <w:rPr>
          <w:rFonts w:ascii="Times New Roman" w:hAnsi="Times New Roman" w:cs="Times New Roman"/>
          <w:b/>
          <w:bCs/>
          <w:sz w:val="24"/>
          <w:szCs w:val="24"/>
        </w:rPr>
        <w:t>3.13.5 Зоны санитарной охраны источников питьевого водоснабжения</w:t>
      </w:r>
      <w:bookmarkEnd w:id="133"/>
    </w:p>
    <w:p w:rsidR="00213E8A" w:rsidRPr="00213E8A" w:rsidRDefault="00213E8A" w:rsidP="00213E8A">
      <w:pPr>
        <w:spacing w:after="0" w:line="240" w:lineRule="auto"/>
        <w:jc w:val="both"/>
        <w:rPr>
          <w:rFonts w:ascii="Times New Roman" w:hAnsi="Times New Roman" w:cs="Times New Roman"/>
          <w:b/>
          <w:sz w:val="24"/>
          <w:szCs w:val="24"/>
        </w:rPr>
      </w:pPr>
      <w:r w:rsidRPr="00213E8A">
        <w:rPr>
          <w:rFonts w:ascii="Times New Roman" w:hAnsi="Times New Roman" w:cs="Times New Roman"/>
          <w:b/>
          <w:sz w:val="24"/>
          <w:szCs w:val="24"/>
        </w:rPr>
        <w:t xml:space="preserve">Ограничения на использование территорий зон санитарной охраны источников питьевого водоснабжения </w:t>
      </w:r>
    </w:p>
    <w:p w:rsidR="00213E8A" w:rsidRPr="00213E8A" w:rsidRDefault="00213E8A" w:rsidP="00213E8A">
      <w:pPr>
        <w:spacing w:after="0" w:line="240" w:lineRule="auto"/>
        <w:jc w:val="both"/>
        <w:rPr>
          <w:rFonts w:ascii="Times New Roman" w:hAnsi="Times New Roman" w:cs="Times New Roman"/>
          <w:b/>
          <w:sz w:val="24"/>
          <w:szCs w:val="24"/>
        </w:rPr>
      </w:pPr>
    </w:p>
    <w:p w:rsidR="00213E8A" w:rsidRPr="00213E8A" w:rsidRDefault="00213E8A" w:rsidP="00213E8A">
      <w:pPr>
        <w:spacing w:after="0" w:line="240" w:lineRule="auto"/>
        <w:jc w:val="both"/>
        <w:rPr>
          <w:rFonts w:ascii="Times New Roman" w:hAnsi="Times New Roman" w:cs="Times New Roman"/>
          <w:b/>
          <w:bCs/>
          <w:sz w:val="24"/>
          <w:szCs w:val="24"/>
        </w:rPr>
      </w:pPr>
      <w:r w:rsidRPr="00213E8A">
        <w:rPr>
          <w:rFonts w:ascii="Times New Roman" w:hAnsi="Times New Roman" w:cs="Times New Roman"/>
          <w:b/>
          <w:bCs/>
          <w:sz w:val="24"/>
          <w:szCs w:val="24"/>
        </w:rPr>
        <w:lastRenderedPageBreak/>
        <w:t>Таблица 67 - (СанПиН 2.1.4.1110-02 «Зоны санитарной охраны источников водоснабжения и водопроводов питьевого назначения», СНиП 2.04.02-84 «Водоснабжение. Наружные сети и сооружения», СанПин 2.1.5.980-00 «Гигиенические требования к охране поверхностных вод»)</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22"/>
        <w:gridCol w:w="3880"/>
        <w:gridCol w:w="3727"/>
      </w:tblGrid>
      <w:tr w:rsidR="00213E8A" w:rsidRPr="00213E8A" w:rsidTr="00213E8A">
        <w:trPr>
          <w:trHeight w:val="23"/>
          <w:tblHeader/>
          <w:jc w:val="center"/>
        </w:trPr>
        <w:tc>
          <w:tcPr>
            <w:tcW w:w="731" w:type="pct"/>
            <w:vAlign w:val="center"/>
          </w:tcPr>
          <w:p w:rsidR="00213E8A" w:rsidRPr="00213E8A" w:rsidRDefault="00213E8A" w:rsidP="00213E8A">
            <w:pPr>
              <w:spacing w:after="0" w:line="240" w:lineRule="auto"/>
              <w:jc w:val="both"/>
              <w:rPr>
                <w:rFonts w:ascii="Times New Roman" w:hAnsi="Times New Roman" w:cs="Times New Roman"/>
                <w:b/>
                <w:bCs/>
                <w:sz w:val="24"/>
                <w:szCs w:val="24"/>
              </w:rPr>
            </w:pPr>
            <w:r w:rsidRPr="00213E8A">
              <w:rPr>
                <w:rFonts w:ascii="Times New Roman" w:hAnsi="Times New Roman" w:cs="Times New Roman"/>
                <w:b/>
                <w:bCs/>
                <w:sz w:val="24"/>
                <w:szCs w:val="24"/>
              </w:rPr>
              <w:t>Наименование зон</w:t>
            </w:r>
          </w:p>
        </w:tc>
        <w:tc>
          <w:tcPr>
            <w:tcW w:w="2175" w:type="pct"/>
            <w:vAlign w:val="center"/>
          </w:tcPr>
          <w:p w:rsidR="00213E8A" w:rsidRPr="00213E8A" w:rsidRDefault="00213E8A" w:rsidP="00213E8A">
            <w:pPr>
              <w:spacing w:after="0" w:line="240" w:lineRule="auto"/>
              <w:jc w:val="both"/>
              <w:rPr>
                <w:rFonts w:ascii="Times New Roman" w:hAnsi="Times New Roman" w:cs="Times New Roman"/>
                <w:b/>
                <w:bCs/>
                <w:sz w:val="24"/>
                <w:szCs w:val="24"/>
              </w:rPr>
            </w:pPr>
            <w:r w:rsidRPr="00213E8A">
              <w:rPr>
                <w:rFonts w:ascii="Times New Roman" w:hAnsi="Times New Roman" w:cs="Times New Roman"/>
                <w:b/>
                <w:bCs/>
                <w:sz w:val="24"/>
                <w:szCs w:val="24"/>
              </w:rPr>
              <w:t>Запрещается</w:t>
            </w:r>
          </w:p>
        </w:tc>
        <w:tc>
          <w:tcPr>
            <w:tcW w:w="2094" w:type="pct"/>
            <w:vAlign w:val="center"/>
          </w:tcPr>
          <w:p w:rsidR="00213E8A" w:rsidRPr="00213E8A" w:rsidRDefault="00213E8A" w:rsidP="00213E8A">
            <w:pPr>
              <w:spacing w:after="0" w:line="240" w:lineRule="auto"/>
              <w:jc w:val="both"/>
              <w:rPr>
                <w:rFonts w:ascii="Times New Roman" w:hAnsi="Times New Roman" w:cs="Times New Roman"/>
                <w:b/>
                <w:bCs/>
                <w:sz w:val="24"/>
                <w:szCs w:val="24"/>
              </w:rPr>
            </w:pPr>
            <w:r w:rsidRPr="00213E8A">
              <w:rPr>
                <w:rFonts w:ascii="Times New Roman" w:hAnsi="Times New Roman" w:cs="Times New Roman"/>
                <w:b/>
                <w:bCs/>
                <w:sz w:val="24"/>
                <w:szCs w:val="24"/>
              </w:rPr>
              <w:t>Допускается</w:t>
            </w:r>
          </w:p>
        </w:tc>
      </w:tr>
      <w:tr w:rsidR="00213E8A" w:rsidRPr="00213E8A" w:rsidTr="00213E8A">
        <w:trPr>
          <w:trHeight w:val="23"/>
          <w:jc w:val="center"/>
        </w:trPr>
        <w:tc>
          <w:tcPr>
            <w:tcW w:w="731" w:type="pct"/>
            <w:tcBorders>
              <w:top w:val="single" w:sz="4" w:space="0" w:color="auto"/>
              <w:left w:val="single" w:sz="4" w:space="0" w:color="auto"/>
              <w:bottom w:val="single" w:sz="4" w:space="0" w:color="auto"/>
              <w:right w:val="single" w:sz="4" w:space="0" w:color="auto"/>
            </w:tcBorders>
            <w:vAlign w:val="center"/>
          </w:tcPr>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lang w:val="en-US"/>
              </w:rPr>
              <w:t>I</w:t>
            </w:r>
            <w:r w:rsidRPr="00213E8A">
              <w:rPr>
                <w:rFonts w:ascii="Times New Roman" w:hAnsi="Times New Roman" w:cs="Times New Roman"/>
                <w:sz w:val="24"/>
                <w:szCs w:val="24"/>
              </w:rPr>
              <w:t xml:space="preserve"> пояс ЗСО</w:t>
            </w:r>
          </w:p>
        </w:tc>
        <w:tc>
          <w:tcPr>
            <w:tcW w:w="2175" w:type="pct"/>
            <w:tcBorders>
              <w:top w:val="single" w:sz="4" w:space="0" w:color="auto"/>
              <w:left w:val="single" w:sz="4" w:space="0" w:color="auto"/>
              <w:bottom w:val="single" w:sz="4" w:space="0" w:color="auto"/>
              <w:right w:val="single" w:sz="4" w:space="0" w:color="auto"/>
            </w:tcBorders>
            <w:vAlign w:val="center"/>
          </w:tcPr>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все виды строительства;</w:t>
            </w:r>
          </w:p>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проживание людей;</w:t>
            </w:r>
          </w:p>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посадка высокоствольных деревьев;</w:t>
            </w:r>
          </w:p>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применение ядохимикатов и удобрений;</w:t>
            </w:r>
          </w:p>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размещение жилых и хозяйственно бытовых помещений;</w:t>
            </w:r>
          </w:p>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спуск сточных вод, в т.ч. водного транспорта;</w:t>
            </w:r>
          </w:p>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купание, стирка белья, водопой скота;</w:t>
            </w:r>
          </w:p>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другие виды водопользования, оказывающие влияние на качество воды.</w:t>
            </w:r>
          </w:p>
        </w:tc>
        <w:tc>
          <w:tcPr>
            <w:tcW w:w="2094" w:type="pct"/>
            <w:tcBorders>
              <w:top w:val="single" w:sz="4" w:space="0" w:color="auto"/>
              <w:left w:val="single" w:sz="4" w:space="0" w:color="auto"/>
              <w:bottom w:val="single" w:sz="4" w:space="0" w:color="auto"/>
              <w:right w:val="single" w:sz="4" w:space="0" w:color="auto"/>
            </w:tcBorders>
            <w:vAlign w:val="center"/>
          </w:tcPr>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ограждение;</w:t>
            </w:r>
          </w:p>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планировка территории;</w:t>
            </w:r>
          </w:p>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озеленение;</w:t>
            </w:r>
          </w:p>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отведение поверхностного стока за пределы пояса в систему КОС.</w:t>
            </w:r>
          </w:p>
        </w:tc>
      </w:tr>
      <w:tr w:rsidR="00213E8A" w:rsidRPr="00213E8A" w:rsidTr="00213E8A">
        <w:trPr>
          <w:trHeight w:val="23"/>
          <w:jc w:val="center"/>
        </w:trPr>
        <w:tc>
          <w:tcPr>
            <w:tcW w:w="731" w:type="pct"/>
            <w:tcBorders>
              <w:top w:val="single" w:sz="4" w:space="0" w:color="auto"/>
              <w:left w:val="single" w:sz="4" w:space="0" w:color="auto"/>
              <w:bottom w:val="single" w:sz="4" w:space="0" w:color="auto"/>
              <w:right w:val="single" w:sz="4" w:space="0" w:color="auto"/>
            </w:tcBorders>
            <w:vAlign w:val="center"/>
          </w:tcPr>
          <w:p w:rsidR="00213E8A" w:rsidRPr="00213E8A" w:rsidRDefault="00213E8A" w:rsidP="00213E8A">
            <w:pPr>
              <w:spacing w:after="0" w:line="240" w:lineRule="auto"/>
              <w:jc w:val="both"/>
              <w:rPr>
                <w:rFonts w:ascii="Times New Roman" w:hAnsi="Times New Roman" w:cs="Times New Roman"/>
                <w:sz w:val="24"/>
                <w:szCs w:val="24"/>
                <w:lang w:val="en-US"/>
              </w:rPr>
            </w:pPr>
            <w:r w:rsidRPr="00213E8A">
              <w:rPr>
                <w:rFonts w:ascii="Times New Roman" w:hAnsi="Times New Roman" w:cs="Times New Roman"/>
                <w:sz w:val="24"/>
                <w:szCs w:val="24"/>
                <w:lang w:val="en-US"/>
              </w:rPr>
              <w:t>II пояс ЗСО</w:t>
            </w:r>
          </w:p>
        </w:tc>
        <w:tc>
          <w:tcPr>
            <w:tcW w:w="2175" w:type="pct"/>
            <w:tcBorders>
              <w:top w:val="single" w:sz="4" w:space="0" w:color="auto"/>
              <w:left w:val="single" w:sz="4" w:space="0" w:color="auto"/>
              <w:bottom w:val="single" w:sz="4" w:space="0" w:color="auto"/>
              <w:right w:val="single" w:sz="4" w:space="0" w:color="auto"/>
            </w:tcBorders>
            <w:vAlign w:val="center"/>
          </w:tcPr>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закачка отработанных вод в подземные горизонты, подземное складирование твердых отходов, разработка недр земли;</w:t>
            </w:r>
          </w:p>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размещение складов ГСМ, ядохимикатов и минеральных удобрений, накопителей промстоков, шламохранилищ и др.;</w:t>
            </w:r>
          </w:p>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размещение кладбищ, скотомогильников, полей ассенизации, полей фильтрации, навозохранилищ, животноводческих и птицеводческих предприятий и др.;</w:t>
            </w:r>
          </w:p>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применение удобрений и ядохимикатов;</w:t>
            </w:r>
          </w:p>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расположение стойбищ и выпас скота;</w:t>
            </w:r>
          </w:p>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рубка главного пользования и реконструкция;</w:t>
            </w:r>
          </w:p>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сброс промышленных, сельско-хозяйственных, городских и ливневых сточных вод</w:t>
            </w:r>
          </w:p>
        </w:tc>
        <w:tc>
          <w:tcPr>
            <w:tcW w:w="2094" w:type="pct"/>
            <w:vMerge w:val="restart"/>
            <w:tcBorders>
              <w:top w:val="single" w:sz="4" w:space="0" w:color="auto"/>
              <w:left w:val="single" w:sz="4" w:space="0" w:color="auto"/>
              <w:right w:val="single" w:sz="4" w:space="0" w:color="auto"/>
            </w:tcBorders>
            <w:vAlign w:val="center"/>
          </w:tcPr>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купание, туризм, водный спорт, рыбная ловля, в установленных местах при соблюдении гигиенических требований к охране вод и к зонам рекреации</w:t>
            </w:r>
          </w:p>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рубки ухода и санитарные рубки леса</w:t>
            </w:r>
          </w:p>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новое строительство с организацией отвода стоков на КОС</w:t>
            </w:r>
          </w:p>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добыча песка, гравия, дноуглу-бительные работы по согласованию с Госсанэпиднадзором</w:t>
            </w:r>
          </w:p>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отведение сточных вод, не отвечающих гигиеническим требованиям</w:t>
            </w:r>
          </w:p>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санитарное благоустройство территории населенных пунктов</w:t>
            </w:r>
          </w:p>
        </w:tc>
      </w:tr>
      <w:tr w:rsidR="00213E8A" w:rsidRPr="00213E8A" w:rsidTr="00213E8A">
        <w:trPr>
          <w:trHeight w:val="23"/>
          <w:jc w:val="center"/>
        </w:trPr>
        <w:tc>
          <w:tcPr>
            <w:tcW w:w="731" w:type="pct"/>
            <w:tcBorders>
              <w:top w:val="single" w:sz="4" w:space="0" w:color="auto"/>
              <w:left w:val="single" w:sz="4" w:space="0" w:color="auto"/>
              <w:bottom w:val="single" w:sz="4" w:space="0" w:color="auto"/>
              <w:right w:val="single" w:sz="4" w:space="0" w:color="auto"/>
            </w:tcBorders>
            <w:vAlign w:val="center"/>
          </w:tcPr>
          <w:p w:rsidR="00213E8A" w:rsidRPr="00213E8A" w:rsidRDefault="00213E8A" w:rsidP="00213E8A">
            <w:pPr>
              <w:spacing w:after="0" w:line="240" w:lineRule="auto"/>
              <w:jc w:val="both"/>
              <w:rPr>
                <w:rFonts w:ascii="Times New Roman" w:hAnsi="Times New Roman" w:cs="Times New Roman"/>
                <w:sz w:val="24"/>
                <w:szCs w:val="24"/>
                <w:lang w:val="en-US"/>
              </w:rPr>
            </w:pPr>
            <w:r w:rsidRPr="00213E8A">
              <w:rPr>
                <w:rFonts w:ascii="Times New Roman" w:hAnsi="Times New Roman" w:cs="Times New Roman"/>
                <w:sz w:val="24"/>
                <w:szCs w:val="24"/>
                <w:lang w:val="en-US"/>
              </w:rPr>
              <w:t>III пояс ЗСО</w:t>
            </w:r>
          </w:p>
        </w:tc>
        <w:tc>
          <w:tcPr>
            <w:tcW w:w="2175" w:type="pct"/>
            <w:tcBorders>
              <w:top w:val="single" w:sz="4" w:space="0" w:color="auto"/>
              <w:left w:val="single" w:sz="4" w:space="0" w:color="auto"/>
              <w:bottom w:val="single" w:sz="4" w:space="0" w:color="auto"/>
              <w:right w:val="single" w:sz="4" w:space="0" w:color="auto"/>
            </w:tcBorders>
            <w:vAlign w:val="center"/>
          </w:tcPr>
          <w:p w:rsidR="00213E8A" w:rsidRPr="00213E8A" w:rsidRDefault="00213E8A" w:rsidP="00213E8A">
            <w:pPr>
              <w:spacing w:after="0" w:line="240" w:lineRule="auto"/>
              <w:jc w:val="both"/>
              <w:rPr>
                <w:rFonts w:ascii="Times New Roman" w:hAnsi="Times New Roman" w:cs="Times New Roman"/>
                <w:bCs/>
                <w:sz w:val="24"/>
                <w:szCs w:val="24"/>
              </w:rPr>
            </w:pPr>
            <w:r w:rsidRPr="00213E8A">
              <w:rPr>
                <w:rFonts w:ascii="Times New Roman" w:hAnsi="Times New Roman" w:cs="Times New Roman"/>
                <w:bCs/>
                <w:sz w:val="24"/>
                <w:szCs w:val="24"/>
              </w:rPr>
              <w:t>размещение кладбищ, скотомогильников, полей ассенизации, полей фильтрации, навозохранилищ, животноводческих и птицеводческих предприятий и др.;</w:t>
            </w:r>
          </w:p>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применение удобрений и ядохимикатов;</w:t>
            </w:r>
          </w:p>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lastRenderedPageBreak/>
              <w:t>расположение стойбищ и выпас скота;</w:t>
            </w:r>
          </w:p>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 xml:space="preserve">рубка главного пользования и реконструкция; </w:t>
            </w:r>
          </w:p>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сброс промышленных, сельско-хозяйственных, городских и ливневых сточных вод</w:t>
            </w:r>
          </w:p>
        </w:tc>
        <w:tc>
          <w:tcPr>
            <w:tcW w:w="2094" w:type="pct"/>
            <w:vMerge/>
            <w:tcBorders>
              <w:left w:val="single" w:sz="4" w:space="0" w:color="auto"/>
              <w:bottom w:val="single" w:sz="4" w:space="0" w:color="auto"/>
              <w:right w:val="single" w:sz="4" w:space="0" w:color="auto"/>
            </w:tcBorders>
            <w:vAlign w:val="center"/>
          </w:tcPr>
          <w:p w:rsidR="00213E8A" w:rsidRPr="00213E8A" w:rsidRDefault="00213E8A" w:rsidP="00213E8A">
            <w:pPr>
              <w:spacing w:after="0" w:line="240" w:lineRule="auto"/>
              <w:jc w:val="both"/>
              <w:rPr>
                <w:rFonts w:ascii="Times New Roman" w:hAnsi="Times New Roman" w:cs="Times New Roman"/>
                <w:sz w:val="24"/>
                <w:szCs w:val="24"/>
              </w:rPr>
            </w:pPr>
          </w:p>
        </w:tc>
      </w:tr>
    </w:tbl>
    <w:p w:rsidR="00213E8A" w:rsidRPr="00213E8A" w:rsidRDefault="00213E8A" w:rsidP="00213E8A">
      <w:pPr>
        <w:spacing w:after="0" w:line="240" w:lineRule="auto"/>
        <w:jc w:val="both"/>
        <w:rPr>
          <w:rFonts w:ascii="Times New Roman" w:hAnsi="Times New Roman" w:cs="Times New Roman"/>
          <w:sz w:val="24"/>
          <w:szCs w:val="24"/>
        </w:rPr>
      </w:pPr>
    </w:p>
    <w:p w:rsidR="00213E8A" w:rsidRPr="00213E8A" w:rsidRDefault="00213E8A" w:rsidP="00213E8A">
      <w:pPr>
        <w:spacing w:after="0" w:line="240" w:lineRule="auto"/>
        <w:jc w:val="both"/>
        <w:rPr>
          <w:rFonts w:ascii="Times New Roman" w:hAnsi="Times New Roman" w:cs="Times New Roman"/>
          <w:b/>
          <w:bCs/>
          <w:sz w:val="24"/>
          <w:szCs w:val="24"/>
        </w:rPr>
      </w:pPr>
      <w:r w:rsidRPr="00213E8A">
        <w:rPr>
          <w:rFonts w:ascii="Times New Roman" w:hAnsi="Times New Roman" w:cs="Times New Roman"/>
          <w:b/>
          <w:bCs/>
          <w:sz w:val="24"/>
          <w:szCs w:val="24"/>
        </w:rPr>
        <w:t>Таблица 68 - ЗСО скважины № 173, эксплуатируемой ГОРПО «Новоржевский хлебозавод» в соответствии с лицензией ПСК 04248. ЗСО скважины установлены приказом Государственного комитета Псковской области по природопользованию и охране окружающей среды от 22.11.2016 г. № 1016.</w:t>
      </w:r>
    </w:p>
    <w:tbl>
      <w:tblPr>
        <w:tblStyle w:val="aa"/>
        <w:tblW w:w="5000" w:type="pct"/>
        <w:jc w:val="center"/>
        <w:tblLook w:val="04A0"/>
      </w:tblPr>
      <w:tblGrid>
        <w:gridCol w:w="463"/>
        <w:gridCol w:w="1206"/>
        <w:gridCol w:w="1387"/>
        <w:gridCol w:w="1387"/>
        <w:gridCol w:w="1336"/>
        <w:gridCol w:w="1215"/>
        <w:gridCol w:w="1238"/>
        <w:gridCol w:w="1197"/>
      </w:tblGrid>
      <w:tr w:rsidR="00213E8A" w:rsidRPr="00213E8A" w:rsidTr="00213E8A">
        <w:trPr>
          <w:trHeight w:val="23"/>
          <w:jc w:val="center"/>
        </w:trPr>
        <w:tc>
          <w:tcPr>
            <w:tcW w:w="334" w:type="pct"/>
            <w:vAlign w:val="center"/>
          </w:tcPr>
          <w:p w:rsidR="00213E8A" w:rsidRPr="00213E8A" w:rsidRDefault="00213E8A" w:rsidP="00213E8A">
            <w:pPr>
              <w:jc w:val="both"/>
              <w:rPr>
                <w:rFonts w:ascii="Times New Roman" w:hAnsi="Times New Roman" w:cs="Times New Roman"/>
                <w:b/>
                <w:bCs/>
                <w:sz w:val="24"/>
                <w:szCs w:val="24"/>
              </w:rPr>
            </w:pPr>
            <w:r w:rsidRPr="00213E8A">
              <w:rPr>
                <w:rFonts w:ascii="Times New Roman" w:hAnsi="Times New Roman" w:cs="Times New Roman"/>
                <w:b/>
                <w:bCs/>
                <w:sz w:val="24"/>
                <w:szCs w:val="24"/>
              </w:rPr>
              <w:t>№ п/п</w:t>
            </w:r>
          </w:p>
        </w:tc>
        <w:tc>
          <w:tcPr>
            <w:tcW w:w="573" w:type="pct"/>
            <w:vAlign w:val="center"/>
          </w:tcPr>
          <w:p w:rsidR="00213E8A" w:rsidRPr="00213E8A" w:rsidRDefault="00213E8A" w:rsidP="00213E8A">
            <w:pPr>
              <w:jc w:val="both"/>
              <w:rPr>
                <w:rFonts w:ascii="Times New Roman" w:hAnsi="Times New Roman" w:cs="Times New Roman"/>
                <w:b/>
                <w:bCs/>
                <w:sz w:val="24"/>
                <w:szCs w:val="24"/>
              </w:rPr>
            </w:pPr>
            <w:r w:rsidRPr="00213E8A">
              <w:rPr>
                <w:rFonts w:ascii="Times New Roman" w:hAnsi="Times New Roman" w:cs="Times New Roman"/>
                <w:b/>
                <w:bCs/>
                <w:sz w:val="24"/>
                <w:szCs w:val="24"/>
              </w:rPr>
              <w:t>Дата регистрации заявления</w:t>
            </w:r>
          </w:p>
        </w:tc>
        <w:tc>
          <w:tcPr>
            <w:tcW w:w="1023" w:type="pct"/>
            <w:vAlign w:val="center"/>
          </w:tcPr>
          <w:p w:rsidR="00213E8A" w:rsidRPr="00213E8A" w:rsidRDefault="00213E8A" w:rsidP="00213E8A">
            <w:pPr>
              <w:jc w:val="both"/>
              <w:rPr>
                <w:rFonts w:ascii="Times New Roman" w:hAnsi="Times New Roman" w:cs="Times New Roman"/>
                <w:b/>
                <w:bCs/>
                <w:sz w:val="24"/>
                <w:szCs w:val="24"/>
              </w:rPr>
            </w:pPr>
            <w:r w:rsidRPr="00213E8A">
              <w:rPr>
                <w:rFonts w:ascii="Times New Roman" w:hAnsi="Times New Roman" w:cs="Times New Roman"/>
                <w:b/>
                <w:bCs/>
                <w:sz w:val="24"/>
                <w:szCs w:val="24"/>
              </w:rPr>
              <w:t>Наименование объекта</w:t>
            </w:r>
          </w:p>
        </w:tc>
        <w:tc>
          <w:tcPr>
            <w:tcW w:w="564" w:type="pct"/>
            <w:vAlign w:val="center"/>
          </w:tcPr>
          <w:p w:rsidR="00213E8A" w:rsidRPr="00213E8A" w:rsidRDefault="00213E8A" w:rsidP="00213E8A">
            <w:pPr>
              <w:jc w:val="both"/>
              <w:rPr>
                <w:rFonts w:ascii="Times New Roman" w:hAnsi="Times New Roman" w:cs="Times New Roman"/>
                <w:b/>
                <w:bCs/>
                <w:sz w:val="24"/>
                <w:szCs w:val="24"/>
              </w:rPr>
            </w:pPr>
            <w:r w:rsidRPr="00213E8A">
              <w:rPr>
                <w:rFonts w:ascii="Times New Roman" w:hAnsi="Times New Roman" w:cs="Times New Roman"/>
                <w:b/>
                <w:bCs/>
                <w:sz w:val="24"/>
                <w:szCs w:val="24"/>
              </w:rPr>
              <w:t>Заказчик</w:t>
            </w:r>
          </w:p>
        </w:tc>
        <w:tc>
          <w:tcPr>
            <w:tcW w:w="591" w:type="pct"/>
            <w:vAlign w:val="center"/>
          </w:tcPr>
          <w:p w:rsidR="00213E8A" w:rsidRPr="00213E8A" w:rsidRDefault="00213E8A" w:rsidP="00213E8A">
            <w:pPr>
              <w:jc w:val="both"/>
              <w:rPr>
                <w:rFonts w:ascii="Times New Roman" w:hAnsi="Times New Roman" w:cs="Times New Roman"/>
                <w:b/>
                <w:bCs/>
                <w:sz w:val="24"/>
                <w:szCs w:val="24"/>
              </w:rPr>
            </w:pPr>
            <w:r w:rsidRPr="00213E8A">
              <w:rPr>
                <w:rFonts w:ascii="Times New Roman" w:hAnsi="Times New Roman" w:cs="Times New Roman"/>
                <w:b/>
                <w:bCs/>
                <w:sz w:val="24"/>
                <w:szCs w:val="24"/>
              </w:rPr>
              <w:t>Разработчик документации</w:t>
            </w:r>
          </w:p>
        </w:tc>
        <w:tc>
          <w:tcPr>
            <w:tcW w:w="635" w:type="pct"/>
            <w:vAlign w:val="center"/>
          </w:tcPr>
          <w:p w:rsidR="00213E8A" w:rsidRPr="00213E8A" w:rsidRDefault="00213E8A" w:rsidP="00213E8A">
            <w:pPr>
              <w:jc w:val="both"/>
              <w:rPr>
                <w:rFonts w:ascii="Times New Roman" w:hAnsi="Times New Roman" w:cs="Times New Roman"/>
                <w:b/>
                <w:bCs/>
                <w:sz w:val="24"/>
                <w:szCs w:val="24"/>
              </w:rPr>
            </w:pPr>
            <w:r w:rsidRPr="00213E8A">
              <w:rPr>
                <w:rFonts w:ascii="Times New Roman" w:hAnsi="Times New Roman" w:cs="Times New Roman"/>
                <w:b/>
                <w:bCs/>
                <w:sz w:val="24"/>
                <w:szCs w:val="24"/>
              </w:rPr>
              <w:t>Согласовано дата</w:t>
            </w:r>
          </w:p>
        </w:tc>
        <w:tc>
          <w:tcPr>
            <w:tcW w:w="794" w:type="pct"/>
            <w:vAlign w:val="center"/>
          </w:tcPr>
          <w:p w:rsidR="00213E8A" w:rsidRPr="00213E8A" w:rsidRDefault="00213E8A" w:rsidP="00213E8A">
            <w:pPr>
              <w:jc w:val="both"/>
              <w:rPr>
                <w:rFonts w:ascii="Times New Roman" w:hAnsi="Times New Roman" w:cs="Times New Roman"/>
                <w:b/>
                <w:bCs/>
                <w:sz w:val="24"/>
                <w:szCs w:val="24"/>
              </w:rPr>
            </w:pPr>
            <w:r w:rsidRPr="00213E8A">
              <w:rPr>
                <w:rFonts w:ascii="Times New Roman" w:hAnsi="Times New Roman" w:cs="Times New Roman"/>
                <w:b/>
                <w:bCs/>
                <w:sz w:val="24"/>
                <w:szCs w:val="24"/>
              </w:rPr>
              <w:t>№ и дата приказа об утверждении проекта</w:t>
            </w:r>
          </w:p>
        </w:tc>
        <w:tc>
          <w:tcPr>
            <w:tcW w:w="486" w:type="pct"/>
            <w:vAlign w:val="center"/>
          </w:tcPr>
          <w:p w:rsidR="00213E8A" w:rsidRPr="00213E8A" w:rsidRDefault="00213E8A" w:rsidP="00213E8A">
            <w:pPr>
              <w:jc w:val="both"/>
              <w:rPr>
                <w:rFonts w:ascii="Times New Roman" w:hAnsi="Times New Roman" w:cs="Times New Roman"/>
                <w:b/>
                <w:bCs/>
                <w:sz w:val="24"/>
                <w:szCs w:val="24"/>
              </w:rPr>
            </w:pPr>
            <w:r w:rsidRPr="00213E8A">
              <w:rPr>
                <w:rFonts w:ascii="Times New Roman" w:hAnsi="Times New Roman" w:cs="Times New Roman"/>
                <w:b/>
                <w:bCs/>
                <w:sz w:val="24"/>
                <w:szCs w:val="24"/>
              </w:rPr>
              <w:t>Примечание</w:t>
            </w:r>
          </w:p>
        </w:tc>
      </w:tr>
      <w:tr w:rsidR="00213E8A" w:rsidRPr="00213E8A" w:rsidTr="00213E8A">
        <w:trPr>
          <w:trHeight w:val="23"/>
          <w:jc w:val="center"/>
        </w:trPr>
        <w:tc>
          <w:tcPr>
            <w:tcW w:w="334" w:type="pct"/>
            <w:vAlign w:val="center"/>
          </w:tcPr>
          <w:p w:rsidR="00213E8A" w:rsidRPr="00213E8A" w:rsidRDefault="00213E8A" w:rsidP="00213E8A">
            <w:pPr>
              <w:jc w:val="both"/>
              <w:rPr>
                <w:rFonts w:ascii="Times New Roman" w:hAnsi="Times New Roman" w:cs="Times New Roman"/>
                <w:sz w:val="24"/>
                <w:szCs w:val="24"/>
              </w:rPr>
            </w:pPr>
            <w:r w:rsidRPr="00213E8A">
              <w:rPr>
                <w:rFonts w:ascii="Times New Roman" w:hAnsi="Times New Roman" w:cs="Times New Roman"/>
                <w:sz w:val="24"/>
                <w:szCs w:val="24"/>
              </w:rPr>
              <w:t>26</w:t>
            </w:r>
          </w:p>
        </w:tc>
        <w:tc>
          <w:tcPr>
            <w:tcW w:w="573" w:type="pct"/>
            <w:vAlign w:val="center"/>
          </w:tcPr>
          <w:p w:rsidR="00213E8A" w:rsidRPr="00213E8A" w:rsidRDefault="00213E8A" w:rsidP="00213E8A">
            <w:pPr>
              <w:jc w:val="both"/>
              <w:rPr>
                <w:rFonts w:ascii="Times New Roman" w:hAnsi="Times New Roman" w:cs="Times New Roman"/>
                <w:bCs/>
                <w:sz w:val="24"/>
                <w:szCs w:val="24"/>
              </w:rPr>
            </w:pPr>
            <w:r w:rsidRPr="00213E8A">
              <w:rPr>
                <w:rFonts w:ascii="Times New Roman" w:hAnsi="Times New Roman" w:cs="Times New Roman"/>
                <w:bCs/>
                <w:sz w:val="24"/>
                <w:szCs w:val="24"/>
              </w:rPr>
              <w:t>08.11.16</w:t>
            </w:r>
          </w:p>
        </w:tc>
        <w:tc>
          <w:tcPr>
            <w:tcW w:w="1023" w:type="pct"/>
            <w:vAlign w:val="center"/>
          </w:tcPr>
          <w:p w:rsidR="00213E8A" w:rsidRPr="00213E8A" w:rsidRDefault="00213E8A" w:rsidP="00213E8A">
            <w:pPr>
              <w:jc w:val="both"/>
              <w:rPr>
                <w:rFonts w:ascii="Times New Roman" w:hAnsi="Times New Roman" w:cs="Times New Roman"/>
                <w:sz w:val="24"/>
                <w:szCs w:val="24"/>
              </w:rPr>
            </w:pPr>
            <w:r w:rsidRPr="00213E8A">
              <w:rPr>
                <w:rFonts w:ascii="Times New Roman" w:hAnsi="Times New Roman" w:cs="Times New Roman"/>
                <w:sz w:val="24"/>
                <w:szCs w:val="24"/>
              </w:rPr>
              <w:t>Проект зон санитарной</w:t>
            </w:r>
          </w:p>
          <w:p w:rsidR="00213E8A" w:rsidRPr="00213E8A" w:rsidRDefault="00213E8A" w:rsidP="00213E8A">
            <w:pPr>
              <w:jc w:val="both"/>
              <w:rPr>
                <w:rFonts w:ascii="Times New Roman" w:hAnsi="Times New Roman" w:cs="Times New Roman"/>
                <w:sz w:val="24"/>
                <w:szCs w:val="24"/>
              </w:rPr>
            </w:pPr>
            <w:r w:rsidRPr="00213E8A">
              <w:rPr>
                <w:rFonts w:ascii="Times New Roman" w:hAnsi="Times New Roman" w:cs="Times New Roman"/>
                <w:sz w:val="24"/>
                <w:szCs w:val="24"/>
              </w:rPr>
              <w:t>охраны скважины на</w:t>
            </w:r>
          </w:p>
          <w:p w:rsidR="00213E8A" w:rsidRPr="00213E8A" w:rsidRDefault="00213E8A" w:rsidP="00213E8A">
            <w:pPr>
              <w:jc w:val="both"/>
              <w:rPr>
                <w:rFonts w:ascii="Times New Roman" w:hAnsi="Times New Roman" w:cs="Times New Roman"/>
                <w:sz w:val="24"/>
                <w:szCs w:val="24"/>
              </w:rPr>
            </w:pPr>
            <w:r w:rsidRPr="00213E8A">
              <w:rPr>
                <w:rFonts w:ascii="Times New Roman" w:hAnsi="Times New Roman" w:cs="Times New Roman"/>
                <w:sz w:val="24"/>
                <w:szCs w:val="24"/>
              </w:rPr>
              <w:t>воду</w:t>
            </w:r>
          </w:p>
          <w:p w:rsidR="00213E8A" w:rsidRPr="00213E8A" w:rsidRDefault="00213E8A" w:rsidP="00213E8A">
            <w:pPr>
              <w:jc w:val="both"/>
              <w:rPr>
                <w:rFonts w:ascii="Times New Roman" w:hAnsi="Times New Roman" w:cs="Times New Roman"/>
                <w:sz w:val="24"/>
                <w:szCs w:val="24"/>
              </w:rPr>
            </w:pPr>
            <w:r w:rsidRPr="00213E8A">
              <w:rPr>
                <w:rFonts w:ascii="Times New Roman" w:hAnsi="Times New Roman" w:cs="Times New Roman"/>
                <w:sz w:val="24"/>
                <w:szCs w:val="24"/>
              </w:rPr>
              <w:t>№ 173 в составе трех</w:t>
            </w:r>
          </w:p>
          <w:p w:rsidR="00213E8A" w:rsidRPr="00213E8A" w:rsidRDefault="00213E8A" w:rsidP="00213E8A">
            <w:pPr>
              <w:jc w:val="both"/>
              <w:rPr>
                <w:rFonts w:ascii="Times New Roman" w:hAnsi="Times New Roman" w:cs="Times New Roman"/>
                <w:sz w:val="24"/>
                <w:szCs w:val="24"/>
              </w:rPr>
            </w:pPr>
            <w:r w:rsidRPr="00213E8A">
              <w:rPr>
                <w:rFonts w:ascii="Times New Roman" w:hAnsi="Times New Roman" w:cs="Times New Roman"/>
                <w:sz w:val="24"/>
                <w:szCs w:val="24"/>
              </w:rPr>
              <w:t>поясов ГОРПО</w:t>
            </w:r>
          </w:p>
          <w:p w:rsidR="00213E8A" w:rsidRPr="00213E8A" w:rsidRDefault="00213E8A" w:rsidP="00213E8A">
            <w:pPr>
              <w:jc w:val="both"/>
              <w:rPr>
                <w:rFonts w:ascii="Times New Roman" w:hAnsi="Times New Roman" w:cs="Times New Roman"/>
                <w:sz w:val="24"/>
                <w:szCs w:val="24"/>
              </w:rPr>
            </w:pPr>
            <w:r w:rsidRPr="00213E8A">
              <w:rPr>
                <w:rFonts w:ascii="Times New Roman" w:hAnsi="Times New Roman" w:cs="Times New Roman"/>
                <w:sz w:val="24"/>
                <w:szCs w:val="24"/>
              </w:rPr>
              <w:t>«Новоржевский</w:t>
            </w:r>
          </w:p>
          <w:p w:rsidR="00213E8A" w:rsidRPr="00213E8A" w:rsidRDefault="00213E8A" w:rsidP="00213E8A">
            <w:pPr>
              <w:jc w:val="both"/>
              <w:rPr>
                <w:rFonts w:ascii="Times New Roman" w:hAnsi="Times New Roman" w:cs="Times New Roman"/>
                <w:sz w:val="24"/>
                <w:szCs w:val="24"/>
              </w:rPr>
            </w:pPr>
            <w:r w:rsidRPr="00213E8A">
              <w:rPr>
                <w:rFonts w:ascii="Times New Roman" w:hAnsi="Times New Roman" w:cs="Times New Roman"/>
                <w:sz w:val="24"/>
                <w:szCs w:val="24"/>
              </w:rPr>
              <w:t>хлебозавод»,</w:t>
            </w:r>
          </w:p>
          <w:p w:rsidR="00213E8A" w:rsidRPr="00213E8A" w:rsidRDefault="00213E8A" w:rsidP="00213E8A">
            <w:pPr>
              <w:jc w:val="both"/>
              <w:rPr>
                <w:rFonts w:ascii="Times New Roman" w:hAnsi="Times New Roman" w:cs="Times New Roman"/>
                <w:sz w:val="24"/>
                <w:szCs w:val="24"/>
              </w:rPr>
            </w:pPr>
            <w:r w:rsidRPr="00213E8A">
              <w:rPr>
                <w:rFonts w:ascii="Times New Roman" w:hAnsi="Times New Roman" w:cs="Times New Roman"/>
                <w:sz w:val="24"/>
                <w:szCs w:val="24"/>
              </w:rPr>
              <w:t>расположенной по ул.</w:t>
            </w:r>
          </w:p>
          <w:p w:rsidR="00213E8A" w:rsidRPr="00213E8A" w:rsidRDefault="00213E8A" w:rsidP="00213E8A">
            <w:pPr>
              <w:jc w:val="both"/>
              <w:rPr>
                <w:rFonts w:ascii="Times New Roman" w:hAnsi="Times New Roman" w:cs="Times New Roman"/>
                <w:sz w:val="24"/>
                <w:szCs w:val="24"/>
              </w:rPr>
            </w:pPr>
            <w:r w:rsidRPr="00213E8A">
              <w:rPr>
                <w:rFonts w:ascii="Times New Roman" w:hAnsi="Times New Roman" w:cs="Times New Roman"/>
                <w:sz w:val="24"/>
                <w:szCs w:val="24"/>
              </w:rPr>
              <w:t>Некрасова д. 35 в</w:t>
            </w:r>
          </w:p>
          <w:p w:rsidR="00213E8A" w:rsidRPr="00213E8A" w:rsidRDefault="00213E8A" w:rsidP="00213E8A">
            <w:pPr>
              <w:jc w:val="both"/>
              <w:rPr>
                <w:rFonts w:ascii="Times New Roman" w:hAnsi="Times New Roman" w:cs="Times New Roman"/>
                <w:sz w:val="24"/>
                <w:szCs w:val="24"/>
              </w:rPr>
            </w:pPr>
            <w:r w:rsidRPr="00213E8A">
              <w:rPr>
                <w:rFonts w:ascii="Times New Roman" w:hAnsi="Times New Roman" w:cs="Times New Roman"/>
                <w:sz w:val="24"/>
                <w:szCs w:val="24"/>
              </w:rPr>
              <w:t>г. Новоржеве</w:t>
            </w:r>
          </w:p>
          <w:p w:rsidR="00213E8A" w:rsidRPr="00213E8A" w:rsidRDefault="00213E8A" w:rsidP="00213E8A">
            <w:pPr>
              <w:jc w:val="both"/>
              <w:rPr>
                <w:rFonts w:ascii="Times New Roman" w:hAnsi="Times New Roman" w:cs="Times New Roman"/>
                <w:sz w:val="24"/>
                <w:szCs w:val="24"/>
              </w:rPr>
            </w:pPr>
            <w:r w:rsidRPr="00213E8A">
              <w:rPr>
                <w:rFonts w:ascii="Times New Roman" w:hAnsi="Times New Roman" w:cs="Times New Roman"/>
                <w:sz w:val="24"/>
                <w:szCs w:val="24"/>
              </w:rPr>
              <w:t>Новоржевского района</w:t>
            </w:r>
          </w:p>
          <w:p w:rsidR="00213E8A" w:rsidRPr="00213E8A" w:rsidRDefault="00213E8A" w:rsidP="00213E8A">
            <w:pPr>
              <w:jc w:val="both"/>
              <w:rPr>
                <w:rFonts w:ascii="Times New Roman" w:hAnsi="Times New Roman" w:cs="Times New Roman"/>
                <w:sz w:val="24"/>
                <w:szCs w:val="24"/>
              </w:rPr>
            </w:pPr>
            <w:r w:rsidRPr="00213E8A">
              <w:rPr>
                <w:rFonts w:ascii="Times New Roman" w:hAnsi="Times New Roman" w:cs="Times New Roman"/>
                <w:sz w:val="24"/>
                <w:szCs w:val="24"/>
              </w:rPr>
              <w:t>Псковской области</w:t>
            </w:r>
          </w:p>
          <w:p w:rsidR="00213E8A" w:rsidRPr="00213E8A" w:rsidRDefault="00213E8A" w:rsidP="00213E8A">
            <w:pPr>
              <w:jc w:val="both"/>
              <w:rPr>
                <w:rFonts w:ascii="Times New Roman" w:hAnsi="Times New Roman" w:cs="Times New Roman"/>
                <w:sz w:val="24"/>
                <w:szCs w:val="24"/>
              </w:rPr>
            </w:pPr>
          </w:p>
        </w:tc>
        <w:tc>
          <w:tcPr>
            <w:tcW w:w="564" w:type="pct"/>
            <w:vAlign w:val="center"/>
          </w:tcPr>
          <w:p w:rsidR="00213E8A" w:rsidRPr="00213E8A" w:rsidRDefault="00213E8A" w:rsidP="00213E8A">
            <w:pPr>
              <w:jc w:val="both"/>
              <w:rPr>
                <w:rFonts w:ascii="Times New Roman" w:hAnsi="Times New Roman" w:cs="Times New Roman"/>
                <w:sz w:val="24"/>
                <w:szCs w:val="24"/>
              </w:rPr>
            </w:pPr>
            <w:r w:rsidRPr="00213E8A">
              <w:rPr>
                <w:rFonts w:ascii="Times New Roman" w:hAnsi="Times New Roman" w:cs="Times New Roman"/>
                <w:sz w:val="24"/>
                <w:szCs w:val="24"/>
              </w:rPr>
              <w:t>ГОРПО «Новоржевский хлебозавод»</w:t>
            </w:r>
          </w:p>
        </w:tc>
        <w:tc>
          <w:tcPr>
            <w:tcW w:w="591" w:type="pct"/>
            <w:vAlign w:val="center"/>
          </w:tcPr>
          <w:p w:rsidR="00213E8A" w:rsidRPr="00213E8A" w:rsidRDefault="00213E8A" w:rsidP="00213E8A">
            <w:pPr>
              <w:jc w:val="both"/>
              <w:rPr>
                <w:rFonts w:ascii="Times New Roman" w:hAnsi="Times New Roman" w:cs="Times New Roman"/>
                <w:sz w:val="24"/>
                <w:szCs w:val="24"/>
              </w:rPr>
            </w:pPr>
            <w:r w:rsidRPr="00213E8A">
              <w:rPr>
                <w:rFonts w:ascii="Times New Roman" w:hAnsi="Times New Roman" w:cs="Times New Roman"/>
                <w:sz w:val="24"/>
                <w:szCs w:val="24"/>
              </w:rPr>
              <w:t>ИП Архипов Д.А.</w:t>
            </w:r>
          </w:p>
        </w:tc>
        <w:tc>
          <w:tcPr>
            <w:tcW w:w="635" w:type="pct"/>
            <w:vAlign w:val="center"/>
          </w:tcPr>
          <w:p w:rsidR="00213E8A" w:rsidRPr="00213E8A" w:rsidRDefault="00213E8A" w:rsidP="00213E8A">
            <w:pPr>
              <w:jc w:val="both"/>
              <w:rPr>
                <w:rFonts w:ascii="Times New Roman" w:hAnsi="Times New Roman" w:cs="Times New Roman"/>
                <w:sz w:val="24"/>
                <w:szCs w:val="24"/>
              </w:rPr>
            </w:pPr>
            <w:r w:rsidRPr="00213E8A">
              <w:rPr>
                <w:rFonts w:ascii="Times New Roman" w:hAnsi="Times New Roman" w:cs="Times New Roman"/>
                <w:sz w:val="24"/>
                <w:szCs w:val="24"/>
              </w:rPr>
              <w:t>Согласовано 22.11.16 г.</w:t>
            </w:r>
          </w:p>
        </w:tc>
        <w:tc>
          <w:tcPr>
            <w:tcW w:w="794" w:type="pct"/>
            <w:vAlign w:val="center"/>
          </w:tcPr>
          <w:p w:rsidR="00213E8A" w:rsidRPr="00213E8A" w:rsidRDefault="00213E8A" w:rsidP="00213E8A">
            <w:pPr>
              <w:jc w:val="both"/>
              <w:rPr>
                <w:rFonts w:ascii="Times New Roman" w:hAnsi="Times New Roman" w:cs="Times New Roman"/>
                <w:sz w:val="24"/>
                <w:szCs w:val="24"/>
              </w:rPr>
            </w:pPr>
            <w:r w:rsidRPr="00213E8A">
              <w:rPr>
                <w:rFonts w:ascii="Times New Roman" w:hAnsi="Times New Roman" w:cs="Times New Roman"/>
                <w:sz w:val="24"/>
                <w:szCs w:val="24"/>
              </w:rPr>
              <w:t>№ 1016 т. 22.11.16 г.</w:t>
            </w:r>
          </w:p>
        </w:tc>
        <w:tc>
          <w:tcPr>
            <w:tcW w:w="486" w:type="pct"/>
            <w:vAlign w:val="center"/>
          </w:tcPr>
          <w:p w:rsidR="00213E8A" w:rsidRPr="00213E8A" w:rsidRDefault="00213E8A" w:rsidP="00213E8A">
            <w:pPr>
              <w:jc w:val="both"/>
              <w:rPr>
                <w:rFonts w:ascii="Times New Roman" w:hAnsi="Times New Roman" w:cs="Times New Roman"/>
                <w:sz w:val="24"/>
                <w:szCs w:val="24"/>
              </w:rPr>
            </w:pPr>
            <w:r w:rsidRPr="00213E8A">
              <w:rPr>
                <w:rFonts w:ascii="Times New Roman" w:hAnsi="Times New Roman" w:cs="Times New Roman"/>
                <w:sz w:val="24"/>
                <w:szCs w:val="24"/>
              </w:rPr>
              <w:t>На срок действия лицензии</w:t>
            </w:r>
          </w:p>
        </w:tc>
      </w:tr>
    </w:tbl>
    <w:p w:rsidR="00213E8A" w:rsidRPr="00213E8A" w:rsidRDefault="00213E8A" w:rsidP="00213E8A">
      <w:pPr>
        <w:spacing w:after="0" w:line="240" w:lineRule="auto"/>
        <w:jc w:val="both"/>
        <w:rPr>
          <w:rFonts w:ascii="Times New Roman" w:hAnsi="Times New Roman" w:cs="Times New Roman"/>
          <w:sz w:val="24"/>
          <w:szCs w:val="24"/>
        </w:rPr>
      </w:pPr>
    </w:p>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Для водозаборов района необходимо разработать проекты и обустроить зоны санитарной охраны первого, второго и третьего поясов.</w:t>
      </w:r>
    </w:p>
    <w:p w:rsidR="00213E8A" w:rsidRPr="00213E8A" w:rsidRDefault="00213E8A" w:rsidP="00DC7F21">
      <w:pPr>
        <w:tabs>
          <w:tab w:val="left" w:pos="567"/>
        </w:tabs>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lastRenderedPageBreak/>
        <w:t xml:space="preserve">Источники водоснабжения подвергаются загрязнению, поэтому необходимо проводить специальные меры по их охране. </w:t>
      </w:r>
    </w:p>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Основной целью организации ЗСО является охрана от загрязнения и истощения источников централизованного питьевого водоснабжения, а также водопроводных сооружений и окружающей их территории, влияющей на санитарный режим источника водоснабжения.</w:t>
      </w:r>
    </w:p>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Зоны санитарной охраны (ЗСО) объектов хозяйственно-питьевого водоснабжения назначаются в соответствии с действующими нормативами (СанПиН 2.1.4.1110-02) с целью:</w:t>
      </w:r>
    </w:p>
    <w:p w:rsidR="00213E8A" w:rsidRPr="00213E8A" w:rsidRDefault="00DC7F21" w:rsidP="00213E8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 </w:t>
      </w:r>
      <w:r w:rsidR="00213E8A" w:rsidRPr="00213E8A">
        <w:rPr>
          <w:rFonts w:ascii="Times New Roman" w:hAnsi="Times New Roman" w:cs="Times New Roman"/>
          <w:sz w:val="24"/>
          <w:szCs w:val="24"/>
        </w:rPr>
        <w:t>обеспечения санитарно-эпидемиологической надежности хозяйственно-питьевого водоснабжения города;</w:t>
      </w:r>
    </w:p>
    <w:p w:rsidR="00213E8A" w:rsidRPr="00213E8A" w:rsidRDefault="00DC7F21" w:rsidP="00213E8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 </w:t>
      </w:r>
      <w:r w:rsidR="00213E8A" w:rsidRPr="00213E8A">
        <w:rPr>
          <w:rFonts w:ascii="Times New Roman" w:hAnsi="Times New Roman" w:cs="Times New Roman"/>
          <w:sz w:val="24"/>
          <w:szCs w:val="24"/>
        </w:rPr>
        <w:t>предупреждения загрязнения источника водоснабжения и изменения качественного состава воды в источнике ЗСО организуются в составе трех поясов:</w:t>
      </w:r>
    </w:p>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Первый пояс строгого режима включает территорию расположения водозаборов, в пределах которых запрещаются все виды строительства, не имеющие непосредственного отношения к водозабору.</w:t>
      </w:r>
    </w:p>
    <w:p w:rsidR="00213E8A" w:rsidRPr="00213E8A" w:rsidRDefault="00213E8A" w:rsidP="00DC7F21">
      <w:pPr>
        <w:tabs>
          <w:tab w:val="left" w:pos="567"/>
        </w:tabs>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Второй, третий пояса (режимов ограничений) включают территорию, предназначенную для предупреждения загрязнения воды источников водоснабжения. В пределах второго и третьего поясов ЗСО градостроительная деятельность допускается при условии обязательного канализования зданий и сооружений, благоустройства территории, организации поверхностного стока и др.</w:t>
      </w:r>
    </w:p>
    <w:p w:rsidR="00213E8A" w:rsidRPr="00213E8A" w:rsidRDefault="00213E8A" w:rsidP="00213E8A">
      <w:pPr>
        <w:spacing w:after="0" w:line="240" w:lineRule="auto"/>
        <w:jc w:val="both"/>
        <w:rPr>
          <w:rFonts w:ascii="Times New Roman" w:hAnsi="Times New Roman" w:cs="Times New Roman"/>
          <w:sz w:val="24"/>
          <w:szCs w:val="24"/>
        </w:rPr>
      </w:pPr>
    </w:p>
    <w:p w:rsidR="00213E8A" w:rsidRPr="00213E8A" w:rsidRDefault="00213E8A" w:rsidP="00213E8A">
      <w:pPr>
        <w:spacing w:after="0" w:line="240" w:lineRule="auto"/>
        <w:jc w:val="both"/>
        <w:rPr>
          <w:rFonts w:ascii="Times New Roman" w:hAnsi="Times New Roman" w:cs="Times New Roman"/>
          <w:b/>
          <w:bCs/>
          <w:sz w:val="24"/>
          <w:szCs w:val="24"/>
        </w:rPr>
      </w:pPr>
      <w:r w:rsidRPr="00213E8A">
        <w:rPr>
          <w:rFonts w:ascii="Times New Roman" w:hAnsi="Times New Roman" w:cs="Times New Roman"/>
          <w:b/>
          <w:bCs/>
          <w:sz w:val="24"/>
          <w:szCs w:val="24"/>
        </w:rPr>
        <w:t>Таблица 69 - Регламенты использования территории зон санитарной охраны подземных источников водоснабжения</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22"/>
        <w:gridCol w:w="3080"/>
        <w:gridCol w:w="4527"/>
      </w:tblGrid>
      <w:tr w:rsidR="00213E8A" w:rsidRPr="00213E8A" w:rsidTr="00213E8A">
        <w:trPr>
          <w:trHeight w:val="23"/>
          <w:tblHeader/>
          <w:jc w:val="center"/>
        </w:trPr>
        <w:tc>
          <w:tcPr>
            <w:tcW w:w="948" w:type="pct"/>
            <w:vAlign w:val="center"/>
          </w:tcPr>
          <w:p w:rsidR="00213E8A" w:rsidRPr="00213E8A" w:rsidRDefault="00213E8A" w:rsidP="00213E8A">
            <w:pPr>
              <w:spacing w:after="0" w:line="240" w:lineRule="auto"/>
              <w:jc w:val="both"/>
              <w:rPr>
                <w:rFonts w:ascii="Times New Roman" w:hAnsi="Times New Roman" w:cs="Times New Roman"/>
                <w:b/>
                <w:bCs/>
                <w:sz w:val="24"/>
                <w:szCs w:val="24"/>
              </w:rPr>
            </w:pPr>
            <w:r w:rsidRPr="00213E8A">
              <w:rPr>
                <w:rFonts w:ascii="Times New Roman" w:hAnsi="Times New Roman" w:cs="Times New Roman"/>
                <w:b/>
                <w:bCs/>
                <w:sz w:val="24"/>
                <w:szCs w:val="24"/>
              </w:rPr>
              <w:t>Наименование</w:t>
            </w:r>
          </w:p>
        </w:tc>
        <w:tc>
          <w:tcPr>
            <w:tcW w:w="1642" w:type="pct"/>
            <w:vAlign w:val="center"/>
          </w:tcPr>
          <w:p w:rsidR="00213E8A" w:rsidRPr="00213E8A" w:rsidRDefault="00213E8A" w:rsidP="00213E8A">
            <w:pPr>
              <w:spacing w:after="0" w:line="240" w:lineRule="auto"/>
              <w:jc w:val="both"/>
              <w:rPr>
                <w:rFonts w:ascii="Times New Roman" w:hAnsi="Times New Roman" w:cs="Times New Roman"/>
                <w:b/>
                <w:bCs/>
                <w:sz w:val="24"/>
                <w:szCs w:val="24"/>
              </w:rPr>
            </w:pPr>
            <w:r w:rsidRPr="00213E8A">
              <w:rPr>
                <w:rFonts w:ascii="Times New Roman" w:hAnsi="Times New Roman" w:cs="Times New Roman"/>
                <w:b/>
                <w:bCs/>
                <w:sz w:val="24"/>
                <w:szCs w:val="24"/>
              </w:rPr>
              <w:t>Запрещается</w:t>
            </w:r>
          </w:p>
        </w:tc>
        <w:tc>
          <w:tcPr>
            <w:tcW w:w="2409" w:type="pct"/>
            <w:vAlign w:val="center"/>
          </w:tcPr>
          <w:p w:rsidR="00213E8A" w:rsidRPr="00213E8A" w:rsidRDefault="00213E8A" w:rsidP="00213E8A">
            <w:pPr>
              <w:spacing w:after="0" w:line="240" w:lineRule="auto"/>
              <w:jc w:val="both"/>
              <w:rPr>
                <w:rFonts w:ascii="Times New Roman" w:hAnsi="Times New Roman" w:cs="Times New Roman"/>
                <w:b/>
                <w:bCs/>
                <w:sz w:val="24"/>
                <w:szCs w:val="24"/>
              </w:rPr>
            </w:pPr>
            <w:r w:rsidRPr="00213E8A">
              <w:rPr>
                <w:rFonts w:ascii="Times New Roman" w:hAnsi="Times New Roman" w:cs="Times New Roman"/>
                <w:b/>
                <w:bCs/>
                <w:sz w:val="24"/>
                <w:szCs w:val="24"/>
              </w:rPr>
              <w:t>Допускается</w:t>
            </w:r>
          </w:p>
        </w:tc>
      </w:tr>
      <w:tr w:rsidR="00213E8A" w:rsidRPr="00213E8A" w:rsidTr="00213E8A">
        <w:trPr>
          <w:trHeight w:val="23"/>
          <w:jc w:val="center"/>
        </w:trPr>
        <w:tc>
          <w:tcPr>
            <w:tcW w:w="948" w:type="pct"/>
            <w:vAlign w:val="center"/>
          </w:tcPr>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lang w:val="en-US"/>
              </w:rPr>
              <w:t>I</w:t>
            </w:r>
            <w:r w:rsidRPr="00213E8A">
              <w:rPr>
                <w:rFonts w:ascii="Times New Roman" w:hAnsi="Times New Roman" w:cs="Times New Roman"/>
                <w:sz w:val="24"/>
                <w:szCs w:val="24"/>
              </w:rPr>
              <w:t xml:space="preserve"> пояс ЗСО</w:t>
            </w:r>
          </w:p>
        </w:tc>
        <w:tc>
          <w:tcPr>
            <w:tcW w:w="1642" w:type="pct"/>
            <w:vAlign w:val="center"/>
          </w:tcPr>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 Все виды строительства;</w:t>
            </w:r>
          </w:p>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 Выпуск любых стоков;</w:t>
            </w:r>
          </w:p>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 Размещение жилых и хозяйственно-бытовых</w:t>
            </w:r>
          </w:p>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 xml:space="preserve"> зданий;</w:t>
            </w:r>
          </w:p>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 Проживание людей;</w:t>
            </w:r>
          </w:p>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 xml:space="preserve">- Загрязнение питьевой воды через оголовки и устья скважин, люки и переливные трубы резервуаров  </w:t>
            </w:r>
          </w:p>
        </w:tc>
        <w:tc>
          <w:tcPr>
            <w:tcW w:w="2409" w:type="pct"/>
            <w:vAlign w:val="center"/>
          </w:tcPr>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 Ограждение и охрана;</w:t>
            </w:r>
          </w:p>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 Озеленение;</w:t>
            </w:r>
          </w:p>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 Отвод поверхностного стока на очистные сооружения.</w:t>
            </w:r>
          </w:p>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 Твердое покрытие на дорожках</w:t>
            </w:r>
          </w:p>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 Оборудование зданий канализацией с отводом сточных вод на КОС</w:t>
            </w:r>
          </w:p>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-Оборудование водопроводных</w:t>
            </w:r>
          </w:p>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сооружений с учетом предотвращения загрязнения питьевой воды через оголовки и устья скважин и т.д.</w:t>
            </w:r>
          </w:p>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 Оборудование водозаборов</w:t>
            </w:r>
          </w:p>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аппаратурой для контроля дебита</w:t>
            </w:r>
          </w:p>
        </w:tc>
      </w:tr>
      <w:tr w:rsidR="00213E8A" w:rsidRPr="00213E8A" w:rsidTr="00213E8A">
        <w:trPr>
          <w:trHeight w:val="23"/>
          <w:jc w:val="center"/>
        </w:trPr>
        <w:tc>
          <w:tcPr>
            <w:tcW w:w="948" w:type="pct"/>
            <w:vAlign w:val="center"/>
          </w:tcPr>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 xml:space="preserve">II и III пояса </w:t>
            </w:r>
          </w:p>
        </w:tc>
        <w:tc>
          <w:tcPr>
            <w:tcW w:w="1642" w:type="pct"/>
            <w:vAlign w:val="center"/>
          </w:tcPr>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-Закачка отработанных вод в подземные горизонты, подземного складирования твердых отходов и разработки недр земли</w:t>
            </w:r>
          </w:p>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 Размещение складов ГСМ, накопителей промстоков, шламохранилищ, кладбищ.</w:t>
            </w:r>
          </w:p>
          <w:p w:rsidR="00213E8A" w:rsidRPr="00213E8A" w:rsidRDefault="00213E8A" w:rsidP="00213E8A">
            <w:pPr>
              <w:spacing w:after="0" w:line="240" w:lineRule="auto"/>
              <w:jc w:val="both"/>
              <w:rPr>
                <w:rFonts w:ascii="Times New Roman" w:hAnsi="Times New Roman" w:cs="Times New Roman"/>
                <w:sz w:val="24"/>
                <w:szCs w:val="24"/>
              </w:rPr>
            </w:pPr>
          </w:p>
        </w:tc>
        <w:tc>
          <w:tcPr>
            <w:tcW w:w="2409" w:type="pct"/>
            <w:vAlign w:val="center"/>
          </w:tcPr>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-Выявление, тампонирование или восстановление всех старых, бездействующих или неправильно эксплуатируемых скважин, представляющих опасность в загрязнении водоносных горизонтов</w:t>
            </w:r>
          </w:p>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 Благоустройство территории</w:t>
            </w:r>
          </w:p>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населенных пунктов (оборудование канализацией, устройство водонепроницаемых выгребов, организация отвода поверхностного стока)</w:t>
            </w:r>
          </w:p>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 В III поясе при использовании</w:t>
            </w:r>
          </w:p>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 xml:space="preserve">защищенных подземных вод, </w:t>
            </w:r>
            <w:r w:rsidRPr="00213E8A">
              <w:rPr>
                <w:rFonts w:ascii="Times New Roman" w:hAnsi="Times New Roman" w:cs="Times New Roman"/>
                <w:sz w:val="24"/>
                <w:szCs w:val="24"/>
              </w:rPr>
              <w:lastRenderedPageBreak/>
              <w:t>выполнении спецмероприятий по защите водоносного горизонта от загрязнения: размещение складов ГСМ, ядохимикатов, накопителей промстоков, шламохранилищ и др.</w:t>
            </w:r>
          </w:p>
        </w:tc>
      </w:tr>
    </w:tbl>
    <w:p w:rsidR="00213E8A" w:rsidRPr="00213E8A" w:rsidRDefault="00213E8A" w:rsidP="00213E8A">
      <w:pPr>
        <w:spacing w:after="0" w:line="240" w:lineRule="auto"/>
        <w:jc w:val="both"/>
        <w:rPr>
          <w:rFonts w:ascii="Times New Roman" w:hAnsi="Times New Roman" w:cs="Times New Roman"/>
          <w:sz w:val="24"/>
          <w:szCs w:val="24"/>
        </w:rPr>
      </w:pPr>
    </w:p>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Использование территорий в соответствии с СанПиН 2.1.4.1110-02 «Зоны санитарной охраны источников водоснабжения и водопроводов питьевого назначения», СНиП 2.04.02-84 «Водоснабжение. Наружные сети и сооружения», СанПин 2.1.5.980-00 «Гигиенические требования к охране поверхностных вод». Основной целью создания и обеспечения режима в ЗСО является санитарная охрана от загрязнения источников водоснабжения и водопроводных сооружений, а также территорий, на которых они расположены (Приложение №4).</w:t>
      </w:r>
    </w:p>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I пояс (строгого режима) включает территорию расположения водозаборов, очистных сооружений, резервуаров чистой воды, напорных резервуары и водонапорных башен, а также санитарно-защитные полосы водоводов, в пределах которых запрещаются все виды строительства, не имеющего непосредственного отношения к водозабору;</w:t>
      </w:r>
    </w:p>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 xml:space="preserve">II пояс (режимов ограничений) включает территорию, предназначенную для предупреждения загрязнения воды источников водоснабжения. В пределах II-III поясов ЗСО градостроительная деятельность допускается при условии обязательного канализования зданий и сооружений, благоустройства территории, организации поверхностного стока и др. </w:t>
      </w:r>
    </w:p>
    <w:p w:rsidR="00213E8A" w:rsidRDefault="00213E8A" w:rsidP="00213E8A">
      <w:pPr>
        <w:spacing w:after="0" w:line="240" w:lineRule="auto"/>
        <w:jc w:val="both"/>
        <w:rPr>
          <w:rFonts w:ascii="Times New Roman" w:hAnsi="Times New Roman" w:cs="Times New Roman"/>
          <w:sz w:val="24"/>
          <w:szCs w:val="24"/>
        </w:rPr>
      </w:pPr>
    </w:p>
    <w:p w:rsidR="00213E8A" w:rsidRPr="00213E8A" w:rsidRDefault="00213E8A" w:rsidP="00213E8A">
      <w:pPr>
        <w:spacing w:after="0" w:line="240" w:lineRule="auto"/>
        <w:jc w:val="center"/>
        <w:rPr>
          <w:rFonts w:ascii="Times New Roman" w:hAnsi="Times New Roman" w:cs="Times New Roman"/>
          <w:b/>
          <w:bCs/>
          <w:sz w:val="24"/>
          <w:szCs w:val="24"/>
        </w:rPr>
      </w:pPr>
      <w:bookmarkStart w:id="134" w:name="_Toc216434289"/>
      <w:r w:rsidRPr="00213E8A">
        <w:rPr>
          <w:rFonts w:ascii="Times New Roman" w:hAnsi="Times New Roman" w:cs="Times New Roman"/>
          <w:b/>
          <w:bCs/>
          <w:sz w:val="24"/>
          <w:szCs w:val="24"/>
        </w:rPr>
        <w:t>3.13.6. Зоны особо охраняемых природных территорий (ООПТ)</w:t>
      </w:r>
      <w:bookmarkEnd w:id="134"/>
    </w:p>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Вопросы хозяйственной деятельности в ООПТ регламентируются Федеральным законом "Об особо охраняемых природных территориях" от 14.03.95 № 33-ФЗ и соответствующими Положениями для каждого объекта.</w:t>
      </w:r>
    </w:p>
    <w:p w:rsidR="00213E8A" w:rsidRPr="00213E8A" w:rsidRDefault="00213E8A" w:rsidP="00213E8A">
      <w:pPr>
        <w:spacing w:after="0" w:line="240" w:lineRule="auto"/>
        <w:jc w:val="both"/>
        <w:rPr>
          <w:rFonts w:ascii="Times New Roman" w:hAnsi="Times New Roman" w:cs="Times New Roman"/>
          <w:sz w:val="24"/>
          <w:szCs w:val="24"/>
        </w:rPr>
      </w:pPr>
    </w:p>
    <w:p w:rsidR="00213E8A" w:rsidRPr="00213E8A" w:rsidRDefault="00213E8A" w:rsidP="00213E8A">
      <w:pPr>
        <w:spacing w:after="0" w:line="240" w:lineRule="auto"/>
        <w:jc w:val="center"/>
        <w:rPr>
          <w:rFonts w:ascii="Times New Roman" w:hAnsi="Times New Roman" w:cs="Times New Roman"/>
          <w:b/>
          <w:bCs/>
          <w:sz w:val="24"/>
          <w:szCs w:val="24"/>
        </w:rPr>
      </w:pPr>
      <w:bookmarkStart w:id="135" w:name="_Toc216434290"/>
      <w:r w:rsidRPr="00213E8A">
        <w:rPr>
          <w:rFonts w:ascii="Times New Roman" w:hAnsi="Times New Roman" w:cs="Times New Roman"/>
          <w:b/>
          <w:bCs/>
          <w:sz w:val="24"/>
          <w:szCs w:val="24"/>
        </w:rPr>
        <w:t>3.13.7. Зоны месторождений полезных ископаемых</w:t>
      </w:r>
      <w:bookmarkEnd w:id="135"/>
    </w:p>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Режим использования территорий полезных ископаемых устанавливается в соответствии Законом Российской Федерации «О недрах» от 21 февраля 1992 г №2395-1 в редакции на 29.06.2004 г: « …застройка площадей залегания полезных ископаемых, а также размещение в местах их залегания подземных сооружений допускаются с разрешения федерального органа управления государственным фондом недр или его территориальных органов и органов государственного горного надзора только при условии обеспечения возможности извлечения полезных ископаемых или доказанности экономической целесообразности застройки», а также в соответствии со СНиП 2.07.01-89*, п.9.2* (Градостроительство. Планировка и застройка городских и сельских поселений).</w:t>
      </w:r>
    </w:p>
    <w:p w:rsidR="00213E8A" w:rsidRPr="00213E8A" w:rsidRDefault="00213E8A" w:rsidP="00213E8A">
      <w:pPr>
        <w:spacing w:after="0" w:line="240" w:lineRule="auto"/>
        <w:jc w:val="both"/>
        <w:rPr>
          <w:rFonts w:ascii="Times New Roman" w:hAnsi="Times New Roman" w:cs="Times New Roman"/>
          <w:sz w:val="24"/>
          <w:szCs w:val="24"/>
        </w:rPr>
      </w:pPr>
    </w:p>
    <w:p w:rsidR="00213E8A" w:rsidRPr="00213E8A" w:rsidRDefault="00213E8A" w:rsidP="00213E8A">
      <w:pPr>
        <w:spacing w:after="0" w:line="240" w:lineRule="auto"/>
        <w:jc w:val="center"/>
        <w:rPr>
          <w:rFonts w:ascii="Times New Roman" w:hAnsi="Times New Roman" w:cs="Times New Roman"/>
          <w:b/>
          <w:bCs/>
          <w:sz w:val="24"/>
          <w:szCs w:val="24"/>
        </w:rPr>
      </w:pPr>
      <w:bookmarkStart w:id="136" w:name="_Toc216434291"/>
      <w:r w:rsidRPr="00213E8A">
        <w:rPr>
          <w:rFonts w:ascii="Times New Roman" w:hAnsi="Times New Roman" w:cs="Times New Roman"/>
          <w:b/>
          <w:bCs/>
          <w:sz w:val="24"/>
          <w:szCs w:val="24"/>
        </w:rPr>
        <w:t>3.13.8. Зоны охраны объектов культурного наследия</w:t>
      </w:r>
      <w:bookmarkEnd w:id="136"/>
    </w:p>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 xml:space="preserve">В соответствии со статьей 34 Федерального закона №73-ФЗ от 25.06.2002 г. «Об объектах культурного наследия (памятниках истории и культуры) народов Российской Федерации», в целях обеспечения сохранности объекта культурного наследия в его исторической среде на сопряженной с ним территории устанавливаются зоны охраны объекта культурного наследия: охранная зона, зона регулирования застройки и хозяйственной деятельности, зона охраняемого природного ландшафта. </w:t>
      </w:r>
    </w:p>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 xml:space="preserve">В целях одновременного обеспечения сохранности нескольких объектов культурного наследия в их исторической среде допускается установление для данных объектов культурного наследия единой охранной зоны объектов культурного наследия, единой </w:t>
      </w:r>
      <w:r w:rsidRPr="00213E8A">
        <w:rPr>
          <w:rFonts w:ascii="Times New Roman" w:hAnsi="Times New Roman" w:cs="Times New Roman"/>
          <w:sz w:val="24"/>
          <w:szCs w:val="24"/>
        </w:rPr>
        <w:lastRenderedPageBreak/>
        <w:t>зоны регулирования застройки и хозяйственной деятельности и единой зоны охраняемого природного ландшафта.</w:t>
      </w:r>
    </w:p>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Порядок разработки, согласования и утверждения проекта зоны охраны объекта культурного наследия, проектов объединенной зоны охраны, требований к ограничениям использования земельных участков, водных объектов и их частей в границах зоны охраны, объединенной зоны охраны, а также общие принципы установления требований к градостроительным регламентам в границах зоны охраны, объединенной зоны охраны определены постановлением Правительства Российской Федерации от 12.09.2015 № 972 (в редакции от 27.12.2024) «Об утверждении Положения о зонах охраны объектов культурного наследия (памятников истории и культуры) народов Российской Федерации и о признании утратившими силу отдельных положений нормативных правовых актов Правительства Российской Федерации».</w:t>
      </w:r>
    </w:p>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Зоны охраны, объединенные зоны охраны устанавливаются бессрочно в размере, обеспечивающем сохранность объектов культурного наследия.</w:t>
      </w:r>
    </w:p>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Зоны охраны, объединенные зоны охраны не устанавливаются в отношении следующих объектов культурного наследия:</w:t>
      </w:r>
    </w:p>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а) полностью скрытые в земле и (или) под водой, в том числе объекты археологического наследия;</w:t>
      </w:r>
    </w:p>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б) мемориальные квартиры, а также отдельные помещения в зданиях и сооружениях, предметом охраны которых являются исключительно архитектурные, конструктивные и объемно-планировочные решения, интерьер таких помещений;</w:t>
      </w:r>
    </w:p>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в) произведения монументального искусства в случае, если для их создания, возведения, установки не требуется разрешение на строительство;</w:t>
      </w:r>
    </w:p>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г) достопримечательные места;</w:t>
      </w:r>
    </w:p>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д) некрополи, захоронения, расположенные в границах некрополей;</w:t>
      </w:r>
    </w:p>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е) памятники и ансамбли, расположенные в границах достопримечательных мест (в случае если утверждены требования к осуществлению деятельности и градостроительному регламенту в границах достопримечательного места).</w:t>
      </w:r>
    </w:p>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Зоны охраны, объединенные зоны охраны устанавливаются в отношении объектов культурного наследия, для которых утверждены границы территории в соответствии с законодательством Российской Федерации в области государственной охраны объектов культурного наследия.</w:t>
      </w:r>
    </w:p>
    <w:p w:rsidR="00213E8A" w:rsidRPr="00213E8A" w:rsidRDefault="00213E8A" w:rsidP="002C15D8">
      <w:pPr>
        <w:tabs>
          <w:tab w:val="left" w:pos="567"/>
        </w:tabs>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Зоны охраны, объединенные зоны охраны устанавливаются от границ территорий объектов культурного наследия.</w:t>
      </w:r>
    </w:p>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При изменении границ территорий объектов культурного наследия, выявленных объектов культурного наследия, расположенных в границах зон охраны, объединенных зон охраны, путем уменьшения указанных территорий принимается решение об установлении или изменении на территории, исключенной из указанных границ, соответствующих зон охраны, объединенных зон охраны, до установления которых на такую исключенную территорию распространяются требования пункта 1 статьи 34.1 Федерального закона от 25.06.2002№ 73-ФЗ «Об объектах культурного наследия (памятниках истории и культуры) народов Российской Федерации».</w:t>
      </w:r>
    </w:p>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В случае изменения границ территорий объектов культурного наследия, выявленных объектов культурного наследия путем увеличения указанных территорий на соответствующие территории распространяются требования к осуществлению деятельности в границах территории объекта культурного наследия, предусмотренные законодательством Российской Федерации в области государственной охраны объектов культурного наследия.</w:t>
      </w:r>
    </w:p>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Требования к градостроительным регламентам в границах зон охраны, объединенных зон охраны устанавливаются с учетом следующих общих принципов:</w:t>
      </w:r>
    </w:p>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 сбалансированность - необходимость обеспечения баланса сохранения объектов культурного наследия в их исторической среде и хозяйственного развития территорий;</w:t>
      </w:r>
    </w:p>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lastRenderedPageBreak/>
        <w:t>- научная обоснованность и объективность - ограничение застройки территории в той мере, в какой это необходимо для обеспечения сохранности объектов культурного наследия в их исторической среде;</w:t>
      </w:r>
    </w:p>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 соразмерность - ограничения застройки территорий, соразмерные рискам причинения вреда объектам культурного наследия;</w:t>
      </w:r>
    </w:p>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 полнота и предсказуемость - наличие исчерпывающего перечня запретов и (или) ограничений градостроительной и хозяйственной деятельности;</w:t>
      </w:r>
    </w:p>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 определенность и реализуемость - недопустимость установления противоречивых, допускающих неоднозначное толкование и неисполнимых градостроительных регламентов.</w:t>
      </w:r>
    </w:p>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Ограничения использования земельных участков, водных объектов и их частей и требования к градостроительным регламентам в границах зон охраны, объединенных зон охраны не применяются к строительству (реконструкции) объектов капитального строительства, осуществляемому до вступления в силу решений об установлении зон охраны, объединенных зон охраны и утверждения требований к градостроительным регламентам.</w:t>
      </w:r>
    </w:p>
    <w:p w:rsidR="00213E8A" w:rsidRPr="00213E8A" w:rsidRDefault="00213E8A" w:rsidP="002C15D8">
      <w:pPr>
        <w:tabs>
          <w:tab w:val="left" w:pos="567"/>
        </w:tabs>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Со дня установления или изменения зон охраны, объединенных зон охраны независимо от ограничений использования земельных участков, установленных в границах зон охраны, объединенных зон охраны, допускаются эксплуатация и капитальный ремонт объектов капитального строительства, расположенных в границах зон охраны, объединенных зон охраны, а также реконструкция объектов капитального строительства в пределах существующих объемно-пространственных параметров или в предельных параметрах строительства (реконструкции) объектов капитального строительства в случае, если они превышают параметры указанных существующих объектов капитального строительства.</w:t>
      </w:r>
    </w:p>
    <w:p w:rsidR="00213E8A" w:rsidRDefault="00213E8A" w:rsidP="00213E8A">
      <w:pPr>
        <w:spacing w:after="0" w:line="240" w:lineRule="auto"/>
        <w:jc w:val="both"/>
        <w:rPr>
          <w:rFonts w:ascii="Times New Roman" w:hAnsi="Times New Roman" w:cs="Times New Roman"/>
          <w:sz w:val="24"/>
          <w:szCs w:val="24"/>
        </w:rPr>
      </w:pPr>
    </w:p>
    <w:p w:rsidR="00213E8A" w:rsidRPr="00213E8A" w:rsidRDefault="00213E8A" w:rsidP="00213E8A">
      <w:pPr>
        <w:spacing w:after="0" w:line="240" w:lineRule="auto"/>
        <w:jc w:val="center"/>
        <w:rPr>
          <w:rFonts w:ascii="Times New Roman" w:hAnsi="Times New Roman" w:cs="Times New Roman"/>
          <w:sz w:val="24"/>
          <w:szCs w:val="24"/>
        </w:rPr>
      </w:pPr>
      <w:bookmarkStart w:id="137" w:name="_Toc216434292"/>
      <w:r w:rsidRPr="00213E8A">
        <w:rPr>
          <w:rFonts w:ascii="Times New Roman" w:hAnsi="Times New Roman" w:cs="Times New Roman"/>
          <w:b/>
          <w:bCs/>
          <w:sz w:val="24"/>
          <w:szCs w:val="24"/>
        </w:rPr>
        <w:t>3.13.9. Защитные зоны объектов культурного наследия</w:t>
      </w:r>
      <w:bookmarkEnd w:id="137"/>
    </w:p>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Согласно статье 34.1. Федерального закона от 25.06.2002 № 73-ФЗ «Об объектах культурного наследия (памятниках истории и культуры) народов Российской Федерации» в целях обеспечения сохранности объектов культурного наследия и композиционно-видовых связей (панорам) к объекту культурного наследия устанавливается защитная зона. Защитными зонами объектов культурного наследия являются территории, которые прилегают к включенным в реестр памятникам и ансамблям и в границах которых в целях обеспечения сохранности объектов культурного наследия и композиционно-видовых связей (панорам) запрещаются строительство объектов капитального строительства и их реконструкция, связанная с изменением их параметров (высоты, количества этажей, площади), за исключением строительства и реконструкции линейных объектов.</w:t>
      </w:r>
    </w:p>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Защитные зоны не устанавливаются для объектов археологического наследия, некрополей, захоронений, расположенных в границах некрополей, произведений монументального искусства, а также памятников и ансамблей, расположенных в границах достопримечательного места</w:t>
      </w:r>
      <w:r w:rsidR="002C15D8">
        <w:rPr>
          <w:rFonts w:ascii="Times New Roman" w:hAnsi="Times New Roman" w:cs="Times New Roman"/>
          <w:sz w:val="24"/>
          <w:szCs w:val="24"/>
        </w:rPr>
        <w:t>.</w:t>
      </w:r>
    </w:p>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Границы защитной зоны объекта культурного наследия устанавливаются:</w:t>
      </w:r>
    </w:p>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1) для памятника, расположенного в границах населенного пункта, на расстоянии 100 метров от внешних границ территории памятника, для памятника, расположенного вне границ населенного пункта, на расстоянии 200 метров от внешних границ территории памятника;</w:t>
      </w:r>
    </w:p>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2) для ансамбля, расположенного в границах населенного пункта, на расстоянии 150 метров от внешних границ территории ансамбля, для ансамбля, расположенного вне границ населенного пункта, на расстоянии 250 метров от внешних границ территории ансамбля.</w:t>
      </w:r>
    </w:p>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lastRenderedPageBreak/>
        <w:t>В случае отсутствия утвержденных границ территории объекта культурного наследия, расположенного в границах населенного пункта, границы защитной зоны такого объекта устанавливаются на расстоянии 200 метров от линии внешней стены памятника либо от линии общего контура ансамбля, образуемого соединением внешних точек наиболее удаленных элементов ансамбля, включая парковую территорию. В случае отсутствия утвержденных границ территории объекта культурного наследия, расположенного вне границ населенного пункта, границы защитной зоны такого объекта устанавливаются на расстоянии 300 метров от линии внешней стены памятника либо от линии общего контура ансамбля, образуемого соединением внешних точек наиболее удаленных элементов ансамбля, включая парковую территорию.</w:t>
      </w:r>
    </w:p>
    <w:p w:rsidR="00213E8A" w:rsidRPr="00213E8A" w:rsidRDefault="00213E8A" w:rsidP="002C15D8">
      <w:pPr>
        <w:tabs>
          <w:tab w:val="left" w:pos="567"/>
        </w:tabs>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Защитная зона объекта культурного наследия прекращает существование со дня внесения в Единый государственный реестр недвижимости сведений о зонах охраны такого объекта культурного наследия. Защитная зона объекта культурного наследия также прекращает существование в случае исключения объекта культурного наследия из единого государственного реестра объектов культурного наследия (памятников истории и культуры) народов Российской Федерации. При этом принятие решения о прекращении существования такой зоны не требуется.</w:t>
      </w:r>
    </w:p>
    <w:p w:rsidR="00213E8A" w:rsidRPr="00213E8A" w:rsidRDefault="00213E8A" w:rsidP="00213E8A">
      <w:pPr>
        <w:spacing w:after="0" w:line="240" w:lineRule="auto"/>
        <w:jc w:val="both"/>
        <w:rPr>
          <w:rFonts w:ascii="Times New Roman" w:hAnsi="Times New Roman" w:cs="Times New Roman"/>
          <w:sz w:val="24"/>
          <w:szCs w:val="24"/>
        </w:rPr>
      </w:pPr>
    </w:p>
    <w:p w:rsidR="00213E8A" w:rsidRPr="00213E8A" w:rsidRDefault="00213E8A" w:rsidP="00213E8A">
      <w:pPr>
        <w:spacing w:after="0" w:line="240" w:lineRule="auto"/>
        <w:jc w:val="center"/>
        <w:rPr>
          <w:rFonts w:ascii="Times New Roman" w:hAnsi="Times New Roman" w:cs="Times New Roman"/>
          <w:b/>
          <w:bCs/>
          <w:sz w:val="24"/>
          <w:szCs w:val="24"/>
        </w:rPr>
      </w:pPr>
      <w:bookmarkStart w:id="138" w:name="bookmark4"/>
      <w:bookmarkStart w:id="139" w:name="_Toc216434293"/>
      <w:r w:rsidRPr="00213E8A">
        <w:rPr>
          <w:rFonts w:ascii="Times New Roman" w:hAnsi="Times New Roman" w:cs="Times New Roman"/>
          <w:b/>
          <w:bCs/>
          <w:sz w:val="24"/>
          <w:szCs w:val="24"/>
        </w:rPr>
        <w:t>3.13.10. Зоны затопления и подтопления</w:t>
      </w:r>
      <w:bookmarkEnd w:id="138"/>
      <w:bookmarkEnd w:id="139"/>
    </w:p>
    <w:p w:rsidR="00213E8A" w:rsidRPr="00213E8A" w:rsidRDefault="00213E8A" w:rsidP="002C15D8">
      <w:pPr>
        <w:tabs>
          <w:tab w:val="left" w:pos="567"/>
        </w:tabs>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Зоны затопления и подтопления утверждены распоряжениями Невско-Ладожского бассейнового водного управления и поставлены на учет в ЕГРН:</w:t>
      </w:r>
    </w:p>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 Зона затопления в отношении территорий, прилегающих к озеру Орша в границах города Новоржев, затапливаемых при половодьях и паводках однопроцентной обеспеченности (повторяемость один раз в 100 лет), реестровый номер 60:10-6.470, утверждена распоряжением от 09 августа 2019 г. № 48 «Об утверждении местоположения границ зон затопления в отношении территорий, прилегающих к озеру Орша в границах города Новоржев Псковской области»;</w:t>
      </w:r>
    </w:p>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 Зона подтопления в отношении территории, прилегающей к зоне затопления, повышение уровня грунтовых вод которой обусловливается подпором вод уровнями высоких вод озера Орша в границах г. Новоржев, реестровый номер 60:10-6.472, утверждена распоряжением от 09 августа 2019 г. № 47 «Об утверждении местоположения границ зон подтопления в отношении территории, прилегающей к зоне затопления, повышение уровня грунтовых вод которой обуславливается подпором вод уровнями высоких вод озера Орша в границах города Новоржев Псковской области»;</w:t>
      </w:r>
    </w:p>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 Зона затопления в отношении территорий, прилегающих к реке Льста в границах д. Волчицкое, затапливаемых при половодьях и паводках однопроцентной обеспеченности (повторяемость один раз в 100 лет), реестровый номер 60:10-6.471, утверждена распоряжением от 09 августа 2019 г. № 55 «Об утверждении местоположения границ зон затопления в отношении территорий, прилегающих к реке Льста в границах деревни Волчицкое Псковской области»;</w:t>
      </w:r>
    </w:p>
    <w:p w:rsidR="00213E8A" w:rsidRPr="00213E8A" w:rsidRDefault="00213E8A" w:rsidP="002C15D8">
      <w:pPr>
        <w:tabs>
          <w:tab w:val="left" w:pos="567"/>
        </w:tabs>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 Зона подтопления в отношении территории, прилегающей к зоне затопления, повышение уровня грунтовых вод которой обусловливается подпором вод уровнями высоких вод реки Льста в границах д. Волочицкое", реестровый номер 60:10-6.469, утверждена распоряжением от 09 августа 2019 г. № 56 «Об утверждении местоположения границ зон подтопления в отношении территории, прилегающей к зоне затопления, повышение уровня грунтовых вод которой обуславливается подпором вод уровнями высоких вод реки Льста в границах деревни Волчицкое Псковской области».</w:t>
      </w:r>
    </w:p>
    <w:p w:rsidR="00213E8A" w:rsidRPr="00213E8A" w:rsidRDefault="00213E8A" w:rsidP="00213E8A">
      <w:pPr>
        <w:spacing w:after="0" w:line="240" w:lineRule="auto"/>
        <w:jc w:val="both"/>
        <w:rPr>
          <w:rFonts w:ascii="Times New Roman" w:hAnsi="Times New Roman" w:cs="Times New Roman"/>
          <w:b/>
          <w:bCs/>
          <w:i/>
          <w:iCs/>
          <w:sz w:val="24"/>
          <w:szCs w:val="24"/>
        </w:rPr>
      </w:pPr>
      <w:r w:rsidRPr="00213E8A">
        <w:rPr>
          <w:rFonts w:ascii="Times New Roman" w:hAnsi="Times New Roman" w:cs="Times New Roman"/>
          <w:b/>
          <w:bCs/>
          <w:i/>
          <w:iCs/>
          <w:sz w:val="24"/>
          <w:szCs w:val="24"/>
        </w:rPr>
        <w:t>Правовой режим использования земельных участков в границах зон затопления и подтопления:</w:t>
      </w:r>
    </w:p>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В граница зон затопления и подтопления в соответствии с законодательством Российской Федерации о градостроительной деятельности отнесенных к зонам с особыми условиями использования территорий, запрещаются:</w:t>
      </w:r>
    </w:p>
    <w:p w:rsidR="00213E8A" w:rsidRPr="00213E8A" w:rsidRDefault="002C15D8" w:rsidP="00213E8A">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 р</w:t>
      </w:r>
      <w:r w:rsidR="00213E8A" w:rsidRPr="00213E8A">
        <w:rPr>
          <w:rFonts w:ascii="Times New Roman" w:hAnsi="Times New Roman" w:cs="Times New Roman"/>
          <w:sz w:val="24"/>
          <w:szCs w:val="24"/>
        </w:rPr>
        <w:t>азмещение новых населенных пунктов и строительство объектов капитального строительства без обеспечения инженерной защиты таких населенных пунктов и объектов от затопления, подтопления;</w:t>
      </w:r>
    </w:p>
    <w:p w:rsidR="00213E8A" w:rsidRPr="00213E8A" w:rsidRDefault="002C15D8" w:rsidP="00213E8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 и</w:t>
      </w:r>
      <w:r w:rsidR="00213E8A" w:rsidRPr="00213E8A">
        <w:rPr>
          <w:rFonts w:ascii="Times New Roman" w:hAnsi="Times New Roman" w:cs="Times New Roman"/>
          <w:sz w:val="24"/>
          <w:szCs w:val="24"/>
        </w:rPr>
        <w:t>спользование сточных вод в целях регулирования плодородия почв;</w:t>
      </w:r>
    </w:p>
    <w:p w:rsidR="00213E8A" w:rsidRPr="00213E8A" w:rsidRDefault="002C15D8" w:rsidP="00213E8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 р</w:t>
      </w:r>
      <w:r w:rsidR="00213E8A" w:rsidRPr="00213E8A">
        <w:rPr>
          <w:rFonts w:ascii="Times New Roman" w:hAnsi="Times New Roman" w:cs="Times New Roman"/>
          <w:sz w:val="24"/>
          <w:szCs w:val="24"/>
        </w:rPr>
        <w:t>азмещение кладбищ, скотомогильников, объектов размещения отходов производства и потребления, химических, взрывчатых, токсичных, отравляющих и ядовитых веществ, пунктов хранения и захоронения радиоактивных отходов;</w:t>
      </w:r>
    </w:p>
    <w:p w:rsidR="00213E8A" w:rsidRPr="00213E8A" w:rsidRDefault="002C15D8" w:rsidP="00213E8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 о</w:t>
      </w:r>
      <w:r w:rsidR="00213E8A" w:rsidRPr="00213E8A">
        <w:rPr>
          <w:rFonts w:ascii="Times New Roman" w:hAnsi="Times New Roman" w:cs="Times New Roman"/>
          <w:sz w:val="24"/>
          <w:szCs w:val="24"/>
        </w:rPr>
        <w:t>существление авиационных мер по борьбе с вредными организмами.</w:t>
      </w:r>
    </w:p>
    <w:p w:rsidR="00213E8A" w:rsidRDefault="00213E8A" w:rsidP="00213E8A">
      <w:pPr>
        <w:spacing w:after="0" w:line="240" w:lineRule="auto"/>
        <w:jc w:val="both"/>
        <w:rPr>
          <w:rFonts w:ascii="Times New Roman" w:hAnsi="Times New Roman" w:cs="Times New Roman"/>
          <w:sz w:val="24"/>
          <w:szCs w:val="24"/>
        </w:rPr>
      </w:pPr>
    </w:p>
    <w:p w:rsidR="00213E8A" w:rsidRPr="00213E8A" w:rsidRDefault="00213E8A" w:rsidP="00213E8A">
      <w:pPr>
        <w:spacing w:after="0" w:line="240" w:lineRule="auto"/>
        <w:jc w:val="center"/>
        <w:rPr>
          <w:rFonts w:ascii="Times New Roman" w:hAnsi="Times New Roman" w:cs="Times New Roman"/>
          <w:b/>
          <w:bCs/>
          <w:sz w:val="24"/>
          <w:szCs w:val="24"/>
        </w:rPr>
      </w:pPr>
      <w:bookmarkStart w:id="140" w:name="_Toc216434294"/>
      <w:r w:rsidRPr="00213E8A">
        <w:rPr>
          <w:rFonts w:ascii="Times New Roman" w:hAnsi="Times New Roman" w:cs="Times New Roman"/>
          <w:b/>
          <w:bCs/>
          <w:sz w:val="24"/>
          <w:szCs w:val="24"/>
        </w:rPr>
        <w:t>3.13.11. Особо охраняемые природные территории</w:t>
      </w:r>
      <w:bookmarkEnd w:id="140"/>
    </w:p>
    <w:p w:rsidR="00213E8A" w:rsidRPr="00213E8A" w:rsidRDefault="00213E8A" w:rsidP="00213E8A">
      <w:pPr>
        <w:spacing w:after="0" w:line="240" w:lineRule="auto"/>
        <w:jc w:val="both"/>
        <w:rPr>
          <w:rFonts w:ascii="Times New Roman" w:hAnsi="Times New Roman" w:cs="Times New Roman"/>
          <w:sz w:val="24"/>
          <w:szCs w:val="24"/>
        </w:rPr>
      </w:pPr>
      <w:bookmarkStart w:id="141" w:name="_Toc216772319"/>
      <w:r w:rsidRPr="00213E8A">
        <w:rPr>
          <w:rFonts w:ascii="Times New Roman" w:hAnsi="Times New Roman" w:cs="Times New Roman"/>
          <w:sz w:val="24"/>
          <w:szCs w:val="24"/>
        </w:rPr>
        <w:t>Особо охраняемые природные территории играют важную роль в сохранении и защите естественных природных ландшафтов, выполняя средозащитные и средовосстанавливающие функции экосистемы.</w:t>
      </w:r>
    </w:p>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На территории Новоржевского района расположена 1 особо охраняемых природных территория.</w:t>
      </w:r>
    </w:p>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Государственный природный зоологический заказник регионального значения «Новоржевский», общей площадью 12 500 га. Заказник утверждён постановлением Администрации Псковской области от 05.01.1996 №4 и постановлением Администрации псковской области от 27.06.2005 № 266. Заказник расположен в западной части района, к северо-западу от г. Новоржев.</w:t>
      </w:r>
    </w:p>
    <w:p w:rsidR="00213E8A" w:rsidRPr="00213E8A" w:rsidRDefault="00213E8A" w:rsidP="00213E8A">
      <w:pPr>
        <w:spacing w:after="0" w:line="240" w:lineRule="auto"/>
        <w:jc w:val="both"/>
        <w:rPr>
          <w:rFonts w:ascii="Times New Roman" w:hAnsi="Times New Roman" w:cs="Times New Roman"/>
          <w:b/>
          <w:bCs/>
          <w:sz w:val="24"/>
          <w:szCs w:val="24"/>
        </w:rPr>
      </w:pPr>
      <w:r w:rsidRPr="00213E8A">
        <w:rPr>
          <w:rFonts w:ascii="Times New Roman" w:hAnsi="Times New Roman" w:cs="Times New Roman"/>
          <w:b/>
          <w:bCs/>
          <w:sz w:val="24"/>
          <w:szCs w:val="24"/>
        </w:rPr>
        <w:t>Цели создания:</w:t>
      </w:r>
    </w:p>
    <w:p w:rsidR="00213E8A" w:rsidRPr="00213E8A" w:rsidRDefault="00213E8A" w:rsidP="002C15D8">
      <w:pPr>
        <w:tabs>
          <w:tab w:val="left" w:pos="567"/>
        </w:tabs>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 xml:space="preserve">- сохранение и воспроизводство охотничье-промысловой фауны для последующего естественного расселения на территорию окружающих охотничьих угодий; </w:t>
      </w:r>
    </w:p>
    <w:p w:rsidR="00213E8A" w:rsidRPr="00213E8A" w:rsidRDefault="00213E8A" w:rsidP="002C15D8">
      <w:pPr>
        <w:tabs>
          <w:tab w:val="left" w:pos="567"/>
        </w:tabs>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 xml:space="preserve">- сохранение среды обитания зверей и птиц как необходимого условия их существования и воспроизводства; </w:t>
      </w:r>
    </w:p>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 сохранение природных комплексов области в условиях ограниченной хозяйственной деятельности.</w:t>
      </w:r>
    </w:p>
    <w:p w:rsidR="00213E8A" w:rsidRPr="00213E8A" w:rsidRDefault="00213E8A" w:rsidP="00213E8A">
      <w:pPr>
        <w:spacing w:after="0" w:line="240" w:lineRule="auto"/>
        <w:jc w:val="both"/>
        <w:rPr>
          <w:rFonts w:ascii="Times New Roman" w:hAnsi="Times New Roman" w:cs="Times New Roman"/>
          <w:b/>
          <w:bCs/>
          <w:sz w:val="24"/>
          <w:szCs w:val="24"/>
        </w:rPr>
      </w:pPr>
      <w:r w:rsidRPr="00213E8A">
        <w:rPr>
          <w:rFonts w:ascii="Times New Roman" w:hAnsi="Times New Roman" w:cs="Times New Roman"/>
          <w:b/>
          <w:bCs/>
          <w:sz w:val="24"/>
          <w:szCs w:val="24"/>
        </w:rPr>
        <w:t>Вывод:</w:t>
      </w:r>
    </w:p>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На территории Новоржеского района расположен 1 особо охраняемых природных территории, общей площадью 12 500 тыс. га.</w:t>
      </w:r>
    </w:p>
    <w:bookmarkEnd w:id="141"/>
    <w:p w:rsidR="00213E8A" w:rsidRPr="00213E8A" w:rsidRDefault="00213E8A" w:rsidP="00213E8A">
      <w:pPr>
        <w:spacing w:after="0" w:line="240" w:lineRule="auto"/>
        <w:jc w:val="both"/>
        <w:rPr>
          <w:rFonts w:ascii="Times New Roman" w:hAnsi="Times New Roman" w:cs="Times New Roman"/>
          <w:sz w:val="24"/>
          <w:szCs w:val="24"/>
        </w:rPr>
      </w:pPr>
    </w:p>
    <w:p w:rsidR="00213E8A" w:rsidRPr="00213E8A" w:rsidRDefault="00213E8A" w:rsidP="00213E8A">
      <w:pPr>
        <w:spacing w:after="0" w:line="240" w:lineRule="auto"/>
        <w:jc w:val="center"/>
        <w:rPr>
          <w:rFonts w:ascii="Times New Roman" w:hAnsi="Times New Roman" w:cs="Times New Roman"/>
          <w:b/>
          <w:bCs/>
          <w:sz w:val="24"/>
          <w:szCs w:val="24"/>
        </w:rPr>
      </w:pPr>
      <w:bookmarkStart w:id="142" w:name="_Toc216434295"/>
      <w:r w:rsidRPr="00213E8A">
        <w:rPr>
          <w:rFonts w:ascii="Times New Roman" w:hAnsi="Times New Roman" w:cs="Times New Roman"/>
          <w:b/>
          <w:bCs/>
          <w:sz w:val="24"/>
          <w:szCs w:val="24"/>
        </w:rPr>
        <w:t>3.13.12. Градостроительная, хозяйственная и иная деятельность в историческом поселении</w:t>
      </w:r>
      <w:bookmarkEnd w:id="142"/>
    </w:p>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В соответствии с постановлением администрации Псковской области N 239 от 02.06.2014 «Об утверждении перечня исторических поселений регионального значения, имеющих особое значение для истории и культуры Псковской области» в границах области расположено 16 исторических поселений регионального значения, среди которых город Новоржев.</w:t>
      </w:r>
    </w:p>
    <w:p w:rsidR="00213E8A" w:rsidRDefault="00213E8A" w:rsidP="00213E8A">
      <w:pPr>
        <w:spacing w:after="0" w:line="240" w:lineRule="auto"/>
        <w:jc w:val="both"/>
        <w:rPr>
          <w:rFonts w:ascii="Times New Roman" w:hAnsi="Times New Roman" w:cs="Times New Roman"/>
          <w:b/>
          <w:bCs/>
          <w:sz w:val="24"/>
          <w:szCs w:val="24"/>
        </w:rPr>
      </w:pPr>
    </w:p>
    <w:p w:rsidR="00213E8A" w:rsidRPr="00213E8A" w:rsidRDefault="00213E8A" w:rsidP="00213E8A">
      <w:pPr>
        <w:spacing w:after="0" w:line="240" w:lineRule="auto"/>
        <w:jc w:val="both"/>
        <w:rPr>
          <w:rFonts w:ascii="Times New Roman" w:hAnsi="Times New Roman" w:cs="Times New Roman"/>
          <w:b/>
          <w:bCs/>
          <w:sz w:val="24"/>
          <w:szCs w:val="24"/>
        </w:rPr>
      </w:pPr>
      <w:r w:rsidRPr="00213E8A">
        <w:rPr>
          <w:rFonts w:ascii="Times New Roman" w:hAnsi="Times New Roman" w:cs="Times New Roman"/>
          <w:b/>
          <w:bCs/>
          <w:sz w:val="24"/>
          <w:szCs w:val="24"/>
        </w:rPr>
        <w:t>Таблица 70 – Наименование исторического поселения</w:t>
      </w:r>
    </w:p>
    <w:tbl>
      <w:tblPr>
        <w:tblW w:w="5000" w:type="pct"/>
        <w:jc w:val="center"/>
        <w:tblCellMar>
          <w:top w:w="102" w:type="dxa"/>
          <w:left w:w="62" w:type="dxa"/>
          <w:bottom w:w="102" w:type="dxa"/>
          <w:right w:w="62" w:type="dxa"/>
        </w:tblCellMar>
        <w:tblLook w:val="04A0"/>
      </w:tblPr>
      <w:tblGrid>
        <w:gridCol w:w="617"/>
        <w:gridCol w:w="2190"/>
        <w:gridCol w:w="2183"/>
        <w:gridCol w:w="4347"/>
      </w:tblGrid>
      <w:tr w:rsidR="00213E8A" w:rsidRPr="00213E8A" w:rsidTr="00213E8A">
        <w:trPr>
          <w:trHeight w:val="23"/>
          <w:jc w:val="center"/>
        </w:trPr>
        <w:tc>
          <w:tcPr>
            <w:tcW w:w="330" w:type="pct"/>
            <w:tcBorders>
              <w:top w:val="single" w:sz="4" w:space="0" w:color="auto"/>
              <w:left w:val="single" w:sz="4" w:space="0" w:color="auto"/>
              <w:bottom w:val="single" w:sz="4" w:space="0" w:color="auto"/>
              <w:right w:val="single" w:sz="4" w:space="0" w:color="auto"/>
            </w:tcBorders>
            <w:vAlign w:val="center"/>
          </w:tcPr>
          <w:p w:rsidR="00213E8A" w:rsidRPr="00213E8A" w:rsidRDefault="00213E8A" w:rsidP="00213E8A">
            <w:pPr>
              <w:spacing w:after="0" w:line="240" w:lineRule="auto"/>
              <w:jc w:val="both"/>
              <w:rPr>
                <w:rFonts w:ascii="Times New Roman" w:hAnsi="Times New Roman" w:cs="Times New Roman"/>
                <w:b/>
                <w:bCs/>
                <w:sz w:val="24"/>
                <w:szCs w:val="24"/>
              </w:rPr>
            </w:pPr>
            <w:r w:rsidRPr="00213E8A">
              <w:rPr>
                <w:rFonts w:ascii="Times New Roman" w:hAnsi="Times New Roman" w:cs="Times New Roman"/>
                <w:b/>
                <w:bCs/>
                <w:sz w:val="24"/>
                <w:szCs w:val="24"/>
              </w:rPr>
              <w:t>№ п/п</w:t>
            </w:r>
          </w:p>
        </w:tc>
        <w:tc>
          <w:tcPr>
            <w:tcW w:w="1172" w:type="pct"/>
            <w:tcBorders>
              <w:top w:val="single" w:sz="4" w:space="0" w:color="auto"/>
              <w:left w:val="single" w:sz="4" w:space="0" w:color="auto"/>
              <w:bottom w:val="single" w:sz="4" w:space="0" w:color="auto"/>
              <w:right w:val="single" w:sz="4" w:space="0" w:color="auto"/>
            </w:tcBorders>
            <w:vAlign w:val="center"/>
          </w:tcPr>
          <w:p w:rsidR="00213E8A" w:rsidRPr="00213E8A" w:rsidRDefault="00213E8A" w:rsidP="00213E8A">
            <w:pPr>
              <w:spacing w:after="0" w:line="240" w:lineRule="auto"/>
              <w:jc w:val="both"/>
              <w:rPr>
                <w:rFonts w:ascii="Times New Roman" w:hAnsi="Times New Roman" w:cs="Times New Roman"/>
                <w:b/>
                <w:bCs/>
                <w:sz w:val="24"/>
                <w:szCs w:val="24"/>
              </w:rPr>
            </w:pPr>
            <w:r w:rsidRPr="00213E8A">
              <w:rPr>
                <w:rFonts w:ascii="Times New Roman" w:hAnsi="Times New Roman" w:cs="Times New Roman"/>
                <w:b/>
                <w:bCs/>
                <w:sz w:val="24"/>
                <w:szCs w:val="24"/>
              </w:rPr>
              <w:t>Наименование исторического поселения</w:t>
            </w:r>
          </w:p>
        </w:tc>
        <w:tc>
          <w:tcPr>
            <w:tcW w:w="1169" w:type="pct"/>
            <w:tcBorders>
              <w:top w:val="single" w:sz="4" w:space="0" w:color="auto"/>
              <w:left w:val="single" w:sz="4" w:space="0" w:color="auto"/>
              <w:bottom w:val="single" w:sz="4" w:space="0" w:color="auto"/>
              <w:right w:val="single" w:sz="4" w:space="0" w:color="auto"/>
            </w:tcBorders>
            <w:vAlign w:val="center"/>
          </w:tcPr>
          <w:p w:rsidR="00213E8A" w:rsidRPr="00213E8A" w:rsidRDefault="00213E8A" w:rsidP="00213E8A">
            <w:pPr>
              <w:spacing w:after="0" w:line="240" w:lineRule="auto"/>
              <w:jc w:val="both"/>
              <w:rPr>
                <w:rFonts w:ascii="Times New Roman" w:hAnsi="Times New Roman" w:cs="Times New Roman"/>
                <w:b/>
                <w:bCs/>
                <w:sz w:val="24"/>
                <w:szCs w:val="24"/>
              </w:rPr>
            </w:pPr>
            <w:r w:rsidRPr="00213E8A">
              <w:rPr>
                <w:rFonts w:ascii="Times New Roman" w:hAnsi="Times New Roman" w:cs="Times New Roman"/>
                <w:b/>
                <w:bCs/>
                <w:sz w:val="24"/>
                <w:szCs w:val="24"/>
              </w:rPr>
              <w:t>Дата основания исторического поселения</w:t>
            </w:r>
          </w:p>
        </w:tc>
        <w:tc>
          <w:tcPr>
            <w:tcW w:w="2328" w:type="pct"/>
            <w:tcBorders>
              <w:top w:val="single" w:sz="4" w:space="0" w:color="auto"/>
              <w:left w:val="single" w:sz="4" w:space="0" w:color="auto"/>
              <w:bottom w:val="single" w:sz="4" w:space="0" w:color="auto"/>
              <w:right w:val="single" w:sz="4" w:space="0" w:color="auto"/>
            </w:tcBorders>
            <w:vAlign w:val="center"/>
          </w:tcPr>
          <w:p w:rsidR="00213E8A" w:rsidRPr="00213E8A" w:rsidRDefault="00213E8A" w:rsidP="00213E8A">
            <w:pPr>
              <w:spacing w:after="0" w:line="240" w:lineRule="auto"/>
              <w:jc w:val="both"/>
              <w:rPr>
                <w:rFonts w:ascii="Times New Roman" w:hAnsi="Times New Roman" w:cs="Times New Roman"/>
                <w:b/>
                <w:bCs/>
                <w:sz w:val="24"/>
                <w:szCs w:val="24"/>
              </w:rPr>
            </w:pPr>
            <w:r w:rsidRPr="00213E8A">
              <w:rPr>
                <w:rFonts w:ascii="Times New Roman" w:hAnsi="Times New Roman" w:cs="Times New Roman"/>
                <w:b/>
                <w:bCs/>
                <w:sz w:val="24"/>
                <w:szCs w:val="24"/>
              </w:rPr>
              <w:t>Место нахождения</w:t>
            </w:r>
          </w:p>
        </w:tc>
      </w:tr>
      <w:tr w:rsidR="00213E8A" w:rsidRPr="00213E8A" w:rsidTr="00213E8A">
        <w:trPr>
          <w:trHeight w:val="23"/>
          <w:jc w:val="center"/>
        </w:trPr>
        <w:tc>
          <w:tcPr>
            <w:tcW w:w="330" w:type="pct"/>
            <w:tcBorders>
              <w:top w:val="single" w:sz="4" w:space="0" w:color="auto"/>
              <w:left w:val="single" w:sz="4" w:space="0" w:color="auto"/>
              <w:bottom w:val="single" w:sz="4" w:space="0" w:color="auto"/>
              <w:right w:val="single" w:sz="4" w:space="0" w:color="auto"/>
            </w:tcBorders>
            <w:vAlign w:val="center"/>
          </w:tcPr>
          <w:p w:rsidR="00213E8A" w:rsidRPr="00213E8A" w:rsidRDefault="00213E8A" w:rsidP="00213E8A">
            <w:pPr>
              <w:spacing w:after="0" w:line="240" w:lineRule="auto"/>
              <w:jc w:val="both"/>
              <w:rPr>
                <w:rFonts w:ascii="Times New Roman" w:hAnsi="Times New Roman" w:cs="Times New Roman"/>
                <w:b/>
                <w:bCs/>
                <w:sz w:val="24"/>
                <w:szCs w:val="24"/>
              </w:rPr>
            </w:pPr>
            <w:r w:rsidRPr="00213E8A">
              <w:rPr>
                <w:rFonts w:ascii="Times New Roman" w:hAnsi="Times New Roman" w:cs="Times New Roman"/>
                <w:b/>
                <w:bCs/>
                <w:sz w:val="24"/>
                <w:szCs w:val="24"/>
              </w:rPr>
              <w:t>7</w:t>
            </w:r>
          </w:p>
        </w:tc>
        <w:tc>
          <w:tcPr>
            <w:tcW w:w="1172" w:type="pct"/>
            <w:tcBorders>
              <w:top w:val="single" w:sz="4" w:space="0" w:color="auto"/>
              <w:left w:val="single" w:sz="4" w:space="0" w:color="auto"/>
              <w:bottom w:val="single" w:sz="4" w:space="0" w:color="auto"/>
              <w:right w:val="single" w:sz="4" w:space="0" w:color="auto"/>
            </w:tcBorders>
            <w:vAlign w:val="center"/>
          </w:tcPr>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Новоржев</w:t>
            </w:r>
          </w:p>
        </w:tc>
        <w:tc>
          <w:tcPr>
            <w:tcW w:w="1169" w:type="pct"/>
            <w:tcBorders>
              <w:top w:val="single" w:sz="4" w:space="0" w:color="auto"/>
              <w:left w:val="single" w:sz="4" w:space="0" w:color="auto"/>
              <w:bottom w:val="single" w:sz="4" w:space="0" w:color="auto"/>
              <w:right w:val="single" w:sz="4" w:space="0" w:color="auto"/>
            </w:tcBorders>
            <w:vAlign w:val="center"/>
          </w:tcPr>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1396 г.</w:t>
            </w:r>
          </w:p>
        </w:tc>
        <w:tc>
          <w:tcPr>
            <w:tcW w:w="2328" w:type="pct"/>
            <w:tcBorders>
              <w:top w:val="single" w:sz="4" w:space="0" w:color="auto"/>
              <w:left w:val="single" w:sz="4" w:space="0" w:color="auto"/>
              <w:bottom w:val="single" w:sz="4" w:space="0" w:color="auto"/>
              <w:right w:val="single" w:sz="4" w:space="0" w:color="auto"/>
            </w:tcBorders>
            <w:vAlign w:val="center"/>
          </w:tcPr>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Новоржевский район, город Новоржев, муниципальное образование «Новоржев»</w:t>
            </w:r>
          </w:p>
        </w:tc>
      </w:tr>
    </w:tbl>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Градостроительная, хозяйственная и иная деятельность в историческом поселении должна осуществляться при условии обеспечения сохранности объектов культурного наследия, включенных в реестр, выявленных объектов культурного наследия, предмета охраны исторического поселения в соответствии с настоящим Федеральным законом.</w:t>
      </w:r>
    </w:p>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lastRenderedPageBreak/>
        <w:t>В целях обеспечения сохранности объектов культурного наследия, включенных в реестр, выявленных объектов культурного наследия, предмета охраны исторического поселения градостроительная деятельность в таком поселении подлежит особому регулированию в соответствии с Федеральным законом от 25.06.2002 № 73-ФЗ «Об объектах культурного наследия (памятниках истории и культуры) народов Российской Федерации».</w:t>
      </w:r>
    </w:p>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Особое регулирование градостроительной деятельности в историческом поселении осуществляется органами местного самоуправления, а в субъектах Российской Федерации - городах федерального значения органами государственной власти субъектов Российской Федерации - городов федерального значения и включает в себя:</w:t>
      </w:r>
    </w:p>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1) проведение анализа состояния территории исторического поселения, проблем и направлений ее устойчивого развития с учетом обеспечения сохранности объектов культурного наследия, включенных в реестр, выявленных объектов культурного наследия, предмета охраны исторического поселения;</w:t>
      </w:r>
    </w:p>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2) определение перечня мероприятий по устойчивому развитию территории исторического поселения;</w:t>
      </w:r>
    </w:p>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3) разработку градостроительных регламентов, предусматривающих предельные параметры разрешенного строительства, реконструкции объектов капитального строительства, ограничения использования земельных участков и объектов капитального строительства, с учетом требований к сохранению планировочной структуры исторического поселения, размерам и пропорциям зданий и сооружений, использованию отдельных строительных материалов, цветовому решению, запрет или ограничение размещения автостоянок, рекламы и вывесок, другие ограничения, необходимые для обеспечения сохранности объектов культурного наследия, включенных в реестр, выявленных объектов культурного наследия, предмета охраны исторического поселения;</w:t>
      </w:r>
    </w:p>
    <w:p w:rsidR="00213E8A" w:rsidRPr="00213E8A" w:rsidRDefault="00213E8A" w:rsidP="002C15D8">
      <w:pPr>
        <w:tabs>
          <w:tab w:val="left" w:pos="567"/>
        </w:tabs>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3.1) разработку применительно к территориальным зонам, которые расположены за границами территории исторического поселения и в границах которых находятся точки (сектора) основных видовых раскрытий композиционно-видовых связей (панорам), составляющих предмет охраны исторического поселения, градостроительных регламентов, обеспечивающих сохранение таких точек (секторов);</w:t>
      </w:r>
    </w:p>
    <w:p w:rsidR="00213E8A" w:rsidRPr="00213E8A" w:rsidRDefault="00213E8A" w:rsidP="002C15D8">
      <w:pPr>
        <w:tabs>
          <w:tab w:val="left" w:pos="567"/>
        </w:tabs>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4) обеспечение согласования в соответствии с настоящим Федеральным законом проектов генеральных планов, проектов правил землепользования и застройки, подготовленных применительно к территориям исторических поселений федерального значения и территориям исторических поселений регионального значения.</w:t>
      </w:r>
    </w:p>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Проекты генеральных планов, подготовленные применительно к территориям исторических поселений федерального значения и территориям исторических поселений регионального значения, подлежат согласованию соответственно с федеральным органом охраны объектов культурного наследия, региональным органом охраны объектов культурного наследия в соответствии с Градостроительным</w:t>
      </w:r>
      <w:r w:rsidRPr="00213E8A">
        <w:rPr>
          <w:rFonts w:ascii="Times New Roman" w:hAnsi="Times New Roman" w:cs="Times New Roman"/>
          <w:sz w:val="24"/>
          <w:szCs w:val="24"/>
          <w:lang w:val="en-US"/>
        </w:rPr>
        <w:t> </w:t>
      </w:r>
      <w:hyperlink r:id="rId39" w:anchor="dst624" w:history="1">
        <w:r w:rsidRPr="00213E8A">
          <w:rPr>
            <w:rStyle w:val="a9"/>
            <w:rFonts w:ascii="Times New Roman" w:hAnsi="Times New Roman" w:cs="Times New Roman"/>
            <w:sz w:val="24"/>
            <w:szCs w:val="24"/>
          </w:rPr>
          <w:t>кодексом</w:t>
        </w:r>
      </w:hyperlink>
      <w:r w:rsidRPr="00213E8A">
        <w:rPr>
          <w:rFonts w:ascii="Times New Roman" w:hAnsi="Times New Roman" w:cs="Times New Roman"/>
          <w:sz w:val="24"/>
          <w:szCs w:val="24"/>
          <w:lang w:val="en-US"/>
        </w:rPr>
        <w:t> </w:t>
      </w:r>
      <w:r w:rsidRPr="00213E8A">
        <w:rPr>
          <w:rFonts w:ascii="Times New Roman" w:hAnsi="Times New Roman" w:cs="Times New Roman"/>
          <w:sz w:val="24"/>
          <w:szCs w:val="24"/>
        </w:rPr>
        <w:t>Российской Федерации в</w:t>
      </w:r>
      <w:r w:rsidRPr="00213E8A">
        <w:rPr>
          <w:rFonts w:ascii="Times New Roman" w:hAnsi="Times New Roman" w:cs="Times New Roman"/>
          <w:sz w:val="24"/>
          <w:szCs w:val="24"/>
          <w:lang w:val="en-US"/>
        </w:rPr>
        <w:t> </w:t>
      </w:r>
      <w:hyperlink r:id="rId40" w:anchor="dst100010" w:history="1">
        <w:r w:rsidRPr="00213E8A">
          <w:rPr>
            <w:rStyle w:val="a9"/>
            <w:rFonts w:ascii="Times New Roman" w:hAnsi="Times New Roman" w:cs="Times New Roman"/>
            <w:sz w:val="24"/>
            <w:szCs w:val="24"/>
          </w:rPr>
          <w:t>порядке</w:t>
        </w:r>
      </w:hyperlink>
      <w:r w:rsidRPr="00213E8A">
        <w:rPr>
          <w:rFonts w:ascii="Times New Roman" w:hAnsi="Times New Roman" w:cs="Times New Roman"/>
          <w:sz w:val="24"/>
          <w:szCs w:val="24"/>
        </w:rPr>
        <w:t>, установленном уполномоченным Правительством Российской Федерации федеральным</w:t>
      </w:r>
      <w:r w:rsidRPr="00213E8A">
        <w:rPr>
          <w:rFonts w:ascii="Times New Roman" w:hAnsi="Times New Roman" w:cs="Times New Roman"/>
          <w:sz w:val="24"/>
          <w:szCs w:val="24"/>
          <w:lang w:val="en-US"/>
        </w:rPr>
        <w:t> </w:t>
      </w:r>
      <w:hyperlink r:id="rId41" w:anchor="dst100010" w:history="1">
        <w:r w:rsidRPr="00213E8A">
          <w:rPr>
            <w:rStyle w:val="a9"/>
            <w:rFonts w:ascii="Times New Roman" w:hAnsi="Times New Roman" w:cs="Times New Roman"/>
            <w:sz w:val="24"/>
            <w:szCs w:val="24"/>
          </w:rPr>
          <w:t>органом</w:t>
        </w:r>
      </w:hyperlink>
      <w:r w:rsidRPr="00213E8A">
        <w:rPr>
          <w:rFonts w:ascii="Times New Roman" w:hAnsi="Times New Roman" w:cs="Times New Roman"/>
          <w:sz w:val="24"/>
          <w:szCs w:val="24"/>
          <w:lang w:val="en-US"/>
        </w:rPr>
        <w:t> </w:t>
      </w:r>
      <w:r w:rsidRPr="00213E8A">
        <w:rPr>
          <w:rFonts w:ascii="Times New Roman" w:hAnsi="Times New Roman" w:cs="Times New Roman"/>
          <w:sz w:val="24"/>
          <w:szCs w:val="24"/>
        </w:rPr>
        <w:t>исполнительной власти. Срок рассмотрения федеральным органом охраны объектов культурного наследия проекта генерального плана, подготовленного применительно к территориям исторических поселений федерального значения, не должен превышать двадцать календарных дней со дня поступления соответствующих документов от органа местного самоуправления. Срок рассмотрения региональным органом охраны объектов культурного наследия проекта генерального плана, подготовленного применительно к территориям исторических поселений регионального значения, не должен превышать семь рабочих дней со дня поступления соответствующих документов от органа местного самоуправления.</w:t>
      </w:r>
    </w:p>
    <w:p w:rsidR="00213E8A" w:rsidRPr="00213E8A" w:rsidRDefault="00213E8A" w:rsidP="002C15D8">
      <w:pPr>
        <w:tabs>
          <w:tab w:val="left" w:pos="567"/>
        </w:tabs>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 xml:space="preserve">Проекты правил землепользования и застройки, подготовленные применительно к территориям исторических поселений федерального значения, подлежат согласованию с федеральным органом охраны объектов культурного наследия в установленном </w:t>
      </w:r>
      <w:r w:rsidRPr="00213E8A">
        <w:rPr>
          <w:rFonts w:ascii="Times New Roman" w:hAnsi="Times New Roman" w:cs="Times New Roman"/>
          <w:sz w:val="24"/>
          <w:szCs w:val="24"/>
        </w:rPr>
        <w:lastRenderedPageBreak/>
        <w:t>им</w:t>
      </w:r>
      <w:r w:rsidRPr="00213E8A">
        <w:rPr>
          <w:rFonts w:ascii="Times New Roman" w:hAnsi="Times New Roman" w:cs="Times New Roman"/>
          <w:sz w:val="24"/>
          <w:szCs w:val="24"/>
          <w:lang w:val="en-US"/>
        </w:rPr>
        <w:t> </w:t>
      </w:r>
      <w:hyperlink r:id="rId42" w:anchor="dst100010" w:history="1">
        <w:r w:rsidRPr="00213E8A">
          <w:rPr>
            <w:rStyle w:val="a9"/>
            <w:rFonts w:ascii="Times New Roman" w:hAnsi="Times New Roman" w:cs="Times New Roman"/>
            <w:sz w:val="24"/>
            <w:szCs w:val="24"/>
          </w:rPr>
          <w:t>порядке</w:t>
        </w:r>
      </w:hyperlink>
      <w:r w:rsidRPr="00213E8A">
        <w:rPr>
          <w:rFonts w:ascii="Times New Roman" w:hAnsi="Times New Roman" w:cs="Times New Roman"/>
          <w:sz w:val="24"/>
          <w:szCs w:val="24"/>
        </w:rPr>
        <w:t>. Срок рассмотрения федеральным органом охраны объектов культурного наследия проекта правил землепользования и застройки не должен превышать семь рабочих дней со дня поступления соответствующих документов от органа местного самоуправления.</w:t>
      </w:r>
    </w:p>
    <w:p w:rsidR="00213E8A" w:rsidRPr="00213E8A" w:rsidRDefault="00213E8A" w:rsidP="002C15D8">
      <w:pPr>
        <w:tabs>
          <w:tab w:val="left" w:pos="567"/>
        </w:tabs>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Проекты правил землепользования и застройки, подготовленные применительно к территориям исторических поселений регионального значения, подлежат согласованию с региональным органом охраны объектов культурного наследия в порядке, установленном законом субъекта Российской Федерации. Срок рассмотрения региональным органом охраны объектов культурного наследия проекта правил землепользования и застройки не должен превышать семь рабочих дней со дня поступления соответствующих документов от органа местного самоуправления.</w:t>
      </w:r>
    </w:p>
    <w:p w:rsidR="00213E8A" w:rsidRPr="00213E8A" w:rsidRDefault="00213E8A" w:rsidP="003D3248">
      <w:pPr>
        <w:tabs>
          <w:tab w:val="left" w:pos="567"/>
        </w:tabs>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Предметом согласования проектов генеральных планов, проектов правил землепользования и застройки, подготовленных применительно к территориям исторических поселений федерального значения и территориям исторических поселений регионального значения, является соответствие указанных проектов утвержденному предмету охраны исторического поселения.</w:t>
      </w:r>
    </w:p>
    <w:p w:rsidR="00213E8A" w:rsidRPr="00213E8A" w:rsidRDefault="00213E8A" w:rsidP="003D3248">
      <w:pPr>
        <w:tabs>
          <w:tab w:val="left" w:pos="567"/>
        </w:tabs>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До утверждения правил землепользования и застройки, подготовленных применительно к территориям исторических поселений федерального значения, проекты планировки территорий и проекты межевания территорий в границах территории такого исторического поселения подлежат согласованию с федеральным органом охраны объектов культурного наследия в установленном им</w:t>
      </w:r>
      <w:r w:rsidRPr="00213E8A">
        <w:rPr>
          <w:rFonts w:ascii="Times New Roman" w:hAnsi="Times New Roman" w:cs="Times New Roman"/>
          <w:sz w:val="24"/>
          <w:szCs w:val="24"/>
          <w:lang w:val="en-US"/>
        </w:rPr>
        <w:t> </w:t>
      </w:r>
      <w:hyperlink r:id="rId43" w:anchor="dst100010" w:history="1">
        <w:r w:rsidRPr="00213E8A">
          <w:rPr>
            <w:rStyle w:val="a9"/>
            <w:rFonts w:ascii="Times New Roman" w:hAnsi="Times New Roman" w:cs="Times New Roman"/>
            <w:sz w:val="24"/>
            <w:szCs w:val="24"/>
          </w:rPr>
          <w:t>порядке</w:t>
        </w:r>
      </w:hyperlink>
      <w:r w:rsidRPr="00213E8A">
        <w:rPr>
          <w:rFonts w:ascii="Times New Roman" w:hAnsi="Times New Roman" w:cs="Times New Roman"/>
          <w:sz w:val="24"/>
          <w:szCs w:val="24"/>
        </w:rPr>
        <w:t>.</w:t>
      </w:r>
    </w:p>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Региональный орган охраны объектов культурного наследия в течение двадцати пяти дней со дня поступления от застройщика, технического заказчика либо органа или организации, уполномоченных в соответствии с Градостроительным</w:t>
      </w:r>
      <w:r w:rsidRPr="00213E8A">
        <w:rPr>
          <w:rFonts w:ascii="Times New Roman" w:hAnsi="Times New Roman" w:cs="Times New Roman"/>
          <w:sz w:val="24"/>
          <w:szCs w:val="24"/>
          <w:lang w:val="en-US"/>
        </w:rPr>
        <w:t> </w:t>
      </w:r>
      <w:hyperlink r:id="rId44" w:history="1">
        <w:r w:rsidRPr="00213E8A">
          <w:rPr>
            <w:rStyle w:val="a9"/>
            <w:rFonts w:ascii="Times New Roman" w:hAnsi="Times New Roman" w:cs="Times New Roman"/>
            <w:sz w:val="24"/>
            <w:szCs w:val="24"/>
          </w:rPr>
          <w:t>кодексом</w:t>
        </w:r>
      </w:hyperlink>
      <w:r w:rsidRPr="00213E8A">
        <w:rPr>
          <w:rFonts w:ascii="Times New Roman" w:hAnsi="Times New Roman" w:cs="Times New Roman"/>
          <w:sz w:val="24"/>
          <w:szCs w:val="24"/>
          <w:lang w:val="en-US"/>
        </w:rPr>
        <w:t> </w:t>
      </w:r>
      <w:r w:rsidRPr="00213E8A">
        <w:rPr>
          <w:rFonts w:ascii="Times New Roman" w:hAnsi="Times New Roman" w:cs="Times New Roman"/>
          <w:sz w:val="24"/>
          <w:szCs w:val="24"/>
        </w:rPr>
        <w:t>Российской Федерации на выдачу разрешений на строительство, раздела проектной документации объекта капитального строительства, содержащего архитектурные решения, рассматривает указанный раздел проектной документации объекта капитального строительства и направляет соответственно застройщику, техническому заказчику, в орган или организацию, уполномоченные в соответствии с Градостроительным</w:t>
      </w:r>
      <w:r w:rsidRPr="00213E8A">
        <w:rPr>
          <w:rFonts w:ascii="Times New Roman" w:hAnsi="Times New Roman" w:cs="Times New Roman"/>
          <w:sz w:val="24"/>
          <w:szCs w:val="24"/>
          <w:lang w:val="en-US"/>
        </w:rPr>
        <w:t> </w:t>
      </w:r>
      <w:hyperlink r:id="rId45" w:history="1">
        <w:r w:rsidRPr="00213E8A">
          <w:rPr>
            <w:rStyle w:val="a9"/>
            <w:rFonts w:ascii="Times New Roman" w:hAnsi="Times New Roman" w:cs="Times New Roman"/>
            <w:sz w:val="24"/>
            <w:szCs w:val="24"/>
          </w:rPr>
          <w:t>кодексом</w:t>
        </w:r>
      </w:hyperlink>
      <w:r w:rsidRPr="00213E8A">
        <w:rPr>
          <w:rFonts w:ascii="Times New Roman" w:hAnsi="Times New Roman" w:cs="Times New Roman"/>
          <w:sz w:val="24"/>
          <w:szCs w:val="24"/>
          <w:lang w:val="en-US"/>
        </w:rPr>
        <w:t> </w:t>
      </w:r>
      <w:r w:rsidRPr="00213E8A">
        <w:rPr>
          <w:rFonts w:ascii="Times New Roman" w:hAnsi="Times New Roman" w:cs="Times New Roman"/>
          <w:sz w:val="24"/>
          <w:szCs w:val="24"/>
        </w:rPr>
        <w:t>Российской Федерации на выдачу разрешений на строительство, заключение о соответствии или несоответствии указанного раздела проектной документации объекта капитального строительства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w:t>
      </w:r>
    </w:p>
    <w:p w:rsidR="00213E8A" w:rsidRPr="00213E8A" w:rsidRDefault="00213E8A" w:rsidP="003D3248">
      <w:pPr>
        <w:tabs>
          <w:tab w:val="left" w:pos="567"/>
        </w:tabs>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Направление органом или организацией, уполномоченными в соответствии с Градостроительным </w:t>
      </w:r>
      <w:hyperlink r:id="rId46" w:history="1">
        <w:r w:rsidRPr="00213E8A">
          <w:rPr>
            <w:rStyle w:val="a9"/>
            <w:rFonts w:ascii="Times New Roman" w:hAnsi="Times New Roman" w:cs="Times New Roman"/>
            <w:sz w:val="24"/>
            <w:szCs w:val="24"/>
          </w:rPr>
          <w:t>кодексом</w:t>
        </w:r>
      </w:hyperlink>
      <w:r w:rsidRPr="00213E8A">
        <w:rPr>
          <w:rFonts w:ascii="Times New Roman" w:hAnsi="Times New Roman" w:cs="Times New Roman"/>
          <w:sz w:val="24"/>
          <w:szCs w:val="24"/>
        </w:rPr>
        <w:t> Российской Федерации на выдачу разрешений на строительство, указанного в </w:t>
      </w:r>
      <w:hyperlink r:id="rId47" w:anchor="dst883" w:history="1">
        <w:r w:rsidRPr="00213E8A">
          <w:rPr>
            <w:rStyle w:val="a9"/>
            <w:rFonts w:ascii="Times New Roman" w:hAnsi="Times New Roman" w:cs="Times New Roman"/>
            <w:sz w:val="24"/>
            <w:szCs w:val="24"/>
          </w:rPr>
          <w:t>пункте 9</w:t>
        </w:r>
      </w:hyperlink>
      <w:r w:rsidRPr="00213E8A">
        <w:rPr>
          <w:rFonts w:ascii="Times New Roman" w:hAnsi="Times New Roman" w:cs="Times New Roman"/>
          <w:sz w:val="24"/>
          <w:szCs w:val="24"/>
        </w:rPr>
        <w:t> настоящей статьи раздела проектной документации объекта капитального строительства в региональный орган охраны объектов культурного наследия и направление региональным органом охраны объектов культурного наследия указанных в </w:t>
      </w:r>
      <w:hyperlink r:id="rId48" w:anchor="dst883" w:history="1">
        <w:r w:rsidRPr="00213E8A">
          <w:rPr>
            <w:rStyle w:val="a9"/>
            <w:rFonts w:ascii="Times New Roman" w:hAnsi="Times New Roman" w:cs="Times New Roman"/>
            <w:sz w:val="24"/>
            <w:szCs w:val="24"/>
          </w:rPr>
          <w:t>пункте 9</w:t>
        </w:r>
      </w:hyperlink>
      <w:r w:rsidRPr="00213E8A">
        <w:rPr>
          <w:rFonts w:ascii="Times New Roman" w:hAnsi="Times New Roman" w:cs="Times New Roman"/>
          <w:sz w:val="24"/>
          <w:szCs w:val="24"/>
        </w:rPr>
        <w:t> настоящей статьи заключений в орган или организацию, уполномоченные в соответствии с Градостроительным </w:t>
      </w:r>
      <w:hyperlink r:id="rId49" w:history="1">
        <w:r w:rsidRPr="00213E8A">
          <w:rPr>
            <w:rStyle w:val="a9"/>
            <w:rFonts w:ascii="Times New Roman" w:hAnsi="Times New Roman" w:cs="Times New Roman"/>
            <w:sz w:val="24"/>
            <w:szCs w:val="24"/>
          </w:rPr>
          <w:t>кодексом</w:t>
        </w:r>
      </w:hyperlink>
      <w:r w:rsidRPr="00213E8A">
        <w:rPr>
          <w:rFonts w:ascii="Times New Roman" w:hAnsi="Times New Roman" w:cs="Times New Roman"/>
          <w:sz w:val="24"/>
          <w:szCs w:val="24"/>
        </w:rPr>
        <w:t> Российской Федерации на выдачу разрешений на строительство, осуществляются в порядке межведомственного информационного взаимодействия.</w:t>
      </w:r>
    </w:p>
    <w:p w:rsidR="00213E8A" w:rsidRPr="00213E8A" w:rsidRDefault="00213E8A" w:rsidP="003D3248">
      <w:pPr>
        <w:tabs>
          <w:tab w:val="left" w:pos="567"/>
        </w:tabs>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Порядок предоставления застройщиком, техническим заказчиком указанного в</w:t>
      </w:r>
      <w:r w:rsidRPr="00213E8A">
        <w:rPr>
          <w:rFonts w:ascii="Times New Roman" w:hAnsi="Times New Roman" w:cs="Times New Roman"/>
          <w:sz w:val="24"/>
          <w:szCs w:val="24"/>
          <w:lang w:val="en-US"/>
        </w:rPr>
        <w:t> </w:t>
      </w:r>
      <w:hyperlink r:id="rId50" w:anchor="dst883" w:history="1">
        <w:r w:rsidRPr="00213E8A">
          <w:rPr>
            <w:rStyle w:val="a9"/>
            <w:rFonts w:ascii="Times New Roman" w:hAnsi="Times New Roman" w:cs="Times New Roman"/>
            <w:sz w:val="24"/>
            <w:szCs w:val="24"/>
          </w:rPr>
          <w:t>пункте 9</w:t>
        </w:r>
      </w:hyperlink>
      <w:r w:rsidRPr="00213E8A">
        <w:rPr>
          <w:rFonts w:ascii="Times New Roman" w:hAnsi="Times New Roman" w:cs="Times New Roman"/>
          <w:sz w:val="24"/>
          <w:szCs w:val="24"/>
          <w:lang w:val="en-US"/>
        </w:rPr>
        <w:t> </w:t>
      </w:r>
      <w:r w:rsidRPr="00213E8A">
        <w:rPr>
          <w:rFonts w:ascii="Times New Roman" w:hAnsi="Times New Roman" w:cs="Times New Roman"/>
          <w:sz w:val="24"/>
          <w:szCs w:val="24"/>
        </w:rPr>
        <w:t>настоящей статьи раздела проектной документации объекта капитального строительства, порядок рассмотрения указанного раздела проектной документации объекта капитального строительства, порядок выдачи и форма указанных в</w:t>
      </w:r>
      <w:r w:rsidRPr="00213E8A">
        <w:rPr>
          <w:rFonts w:ascii="Times New Roman" w:hAnsi="Times New Roman" w:cs="Times New Roman"/>
          <w:sz w:val="24"/>
          <w:szCs w:val="24"/>
          <w:lang w:val="en-US"/>
        </w:rPr>
        <w:t> </w:t>
      </w:r>
      <w:hyperlink r:id="rId51" w:anchor="dst883" w:history="1">
        <w:r w:rsidRPr="00213E8A">
          <w:rPr>
            <w:rStyle w:val="a9"/>
            <w:rFonts w:ascii="Times New Roman" w:hAnsi="Times New Roman" w:cs="Times New Roman"/>
            <w:sz w:val="24"/>
            <w:szCs w:val="24"/>
          </w:rPr>
          <w:t>пункте 9</w:t>
        </w:r>
      </w:hyperlink>
      <w:r w:rsidRPr="00213E8A">
        <w:rPr>
          <w:rFonts w:ascii="Times New Roman" w:hAnsi="Times New Roman" w:cs="Times New Roman"/>
          <w:sz w:val="24"/>
          <w:szCs w:val="24"/>
          <w:lang w:val="en-US"/>
        </w:rPr>
        <w:t> </w:t>
      </w:r>
      <w:r w:rsidRPr="00213E8A">
        <w:rPr>
          <w:rFonts w:ascii="Times New Roman" w:hAnsi="Times New Roman" w:cs="Times New Roman"/>
          <w:sz w:val="24"/>
          <w:szCs w:val="24"/>
        </w:rPr>
        <w:t>настоящей статьи заключений устанавливаются федеральным органом охраны объектов культурного наследия.</w:t>
      </w:r>
    </w:p>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lastRenderedPageBreak/>
        <w:t>Региональный орган охраны объектов культурного наследия вправе разработать и утвердить типовые архитектурные решения объектов капитального строительства, в том числе объектов индивидуального жилищного строительства, для отдельных исторических поселений федерального или регионального значения, расположенных на территории соответствующего субъекта Российской Федерации. Региональный орган охраны объектов культурного наследия размещает типовые архитектурные решения объектов капитального строительства на своем официальном сайте в информационно-телекоммуникационной сети "Интернет" в течение десяти дней со дня их утверждения. Указанные типовые архитектурные решения должны быть доступны для ознакомления на таком сайте всем заинтересованным лицам без взимания платы.</w:t>
      </w:r>
    </w:p>
    <w:p w:rsidR="00213E8A" w:rsidRPr="00213E8A" w:rsidRDefault="00213E8A" w:rsidP="003D3248">
      <w:pPr>
        <w:tabs>
          <w:tab w:val="left" w:pos="567"/>
        </w:tabs>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Региональный орган охраны объектов культурного наследия в течение десяти рабочих дней со дня поступления от уполномоченных на выдачу разрешений на строительство федерального органа исполнительной власти, органа исполнительной власти субъекта Российской Федерации или органа местного самоуправления</w:t>
      </w:r>
      <w:r w:rsidRPr="00213E8A">
        <w:rPr>
          <w:rFonts w:ascii="Times New Roman" w:hAnsi="Times New Roman" w:cs="Times New Roman"/>
          <w:sz w:val="24"/>
          <w:szCs w:val="24"/>
          <w:lang w:val="en-US"/>
        </w:rPr>
        <w:t> </w:t>
      </w:r>
      <w:hyperlink r:id="rId52" w:anchor="dst100017" w:history="1">
        <w:r w:rsidRPr="00213E8A">
          <w:rPr>
            <w:rStyle w:val="a9"/>
            <w:rFonts w:ascii="Times New Roman" w:hAnsi="Times New Roman" w:cs="Times New Roman"/>
            <w:sz w:val="24"/>
            <w:szCs w:val="24"/>
          </w:rPr>
          <w:t>уведомления</w:t>
        </w:r>
      </w:hyperlink>
      <w:r w:rsidRPr="00213E8A">
        <w:rPr>
          <w:rFonts w:ascii="Times New Roman" w:hAnsi="Times New Roman" w:cs="Times New Roman"/>
          <w:sz w:val="24"/>
          <w:szCs w:val="24"/>
          <w:lang w:val="en-US"/>
        </w:rPr>
        <w:t> </w:t>
      </w:r>
      <w:r w:rsidRPr="00213E8A">
        <w:rPr>
          <w:rFonts w:ascii="Times New Roman" w:hAnsi="Times New Roman" w:cs="Times New Roman"/>
          <w:sz w:val="24"/>
          <w:szCs w:val="24"/>
        </w:rPr>
        <w:t>о планируемых строительстве или реконструкции объекта индивидуального жилищного строительства или садового дома и описания внешнего облика объекта индивидуального жилищного строительства или садового дома, которые предусмотрены</w:t>
      </w:r>
      <w:r w:rsidRPr="00213E8A">
        <w:rPr>
          <w:rFonts w:ascii="Times New Roman" w:hAnsi="Times New Roman" w:cs="Times New Roman"/>
          <w:sz w:val="24"/>
          <w:szCs w:val="24"/>
          <w:lang w:val="en-US"/>
        </w:rPr>
        <w:t> </w:t>
      </w:r>
      <w:hyperlink r:id="rId53" w:anchor="dst2580" w:history="1">
        <w:r w:rsidRPr="00213E8A">
          <w:rPr>
            <w:rStyle w:val="a9"/>
            <w:rFonts w:ascii="Times New Roman" w:hAnsi="Times New Roman" w:cs="Times New Roman"/>
            <w:sz w:val="24"/>
            <w:szCs w:val="24"/>
          </w:rPr>
          <w:t>частью 1</w:t>
        </w:r>
      </w:hyperlink>
      <w:r w:rsidRPr="00213E8A">
        <w:rPr>
          <w:rFonts w:ascii="Times New Roman" w:hAnsi="Times New Roman" w:cs="Times New Roman"/>
          <w:sz w:val="24"/>
          <w:szCs w:val="24"/>
          <w:lang w:val="en-US"/>
        </w:rPr>
        <w:t> </w:t>
      </w:r>
      <w:r w:rsidRPr="00213E8A">
        <w:rPr>
          <w:rFonts w:ascii="Times New Roman" w:hAnsi="Times New Roman" w:cs="Times New Roman"/>
          <w:sz w:val="24"/>
          <w:szCs w:val="24"/>
        </w:rPr>
        <w:t>и</w:t>
      </w:r>
      <w:r w:rsidRPr="00213E8A">
        <w:rPr>
          <w:rFonts w:ascii="Times New Roman" w:hAnsi="Times New Roman" w:cs="Times New Roman"/>
          <w:sz w:val="24"/>
          <w:szCs w:val="24"/>
          <w:lang w:val="en-US"/>
        </w:rPr>
        <w:t> </w:t>
      </w:r>
      <w:hyperlink r:id="rId54" w:anchor="dst2595" w:history="1">
        <w:r w:rsidRPr="00213E8A">
          <w:rPr>
            <w:rStyle w:val="a9"/>
            <w:rFonts w:ascii="Times New Roman" w:hAnsi="Times New Roman" w:cs="Times New Roman"/>
            <w:sz w:val="24"/>
            <w:szCs w:val="24"/>
          </w:rPr>
          <w:t>пунктом 4 части 3 статьи 51.1</w:t>
        </w:r>
      </w:hyperlink>
      <w:r w:rsidRPr="00213E8A">
        <w:rPr>
          <w:rFonts w:ascii="Times New Roman" w:hAnsi="Times New Roman" w:cs="Times New Roman"/>
          <w:sz w:val="24"/>
          <w:szCs w:val="24"/>
          <w:lang w:val="en-US"/>
        </w:rPr>
        <w:t> </w:t>
      </w:r>
      <w:r w:rsidRPr="00213E8A">
        <w:rPr>
          <w:rFonts w:ascii="Times New Roman" w:hAnsi="Times New Roman" w:cs="Times New Roman"/>
          <w:sz w:val="24"/>
          <w:szCs w:val="24"/>
        </w:rPr>
        <w:t>Градостроительного кодекса Российской Федерации, рассматривает описание внешнего облика объекта индивидуального жилищного строительства или садового дома и направляет,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указанные орган исполнительной власти или орган местного самоуправления уведомление о соответствии или несоответствии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w:t>
      </w:r>
    </w:p>
    <w:p w:rsidR="00213E8A" w:rsidRDefault="00213E8A" w:rsidP="00213E8A">
      <w:pPr>
        <w:spacing w:after="0" w:line="240" w:lineRule="auto"/>
        <w:jc w:val="both"/>
        <w:rPr>
          <w:rFonts w:ascii="Times New Roman" w:hAnsi="Times New Roman" w:cs="Times New Roman"/>
          <w:sz w:val="24"/>
          <w:szCs w:val="24"/>
        </w:rPr>
      </w:pPr>
    </w:p>
    <w:p w:rsidR="00213E8A" w:rsidRPr="00213E8A" w:rsidRDefault="00213E8A" w:rsidP="00213E8A">
      <w:pPr>
        <w:spacing w:after="0" w:line="240" w:lineRule="auto"/>
        <w:jc w:val="center"/>
        <w:rPr>
          <w:rFonts w:ascii="Times New Roman" w:hAnsi="Times New Roman" w:cs="Times New Roman"/>
          <w:b/>
          <w:bCs/>
          <w:sz w:val="24"/>
          <w:szCs w:val="24"/>
        </w:rPr>
      </w:pPr>
      <w:bookmarkStart w:id="143" w:name="_Toc216434296"/>
      <w:r w:rsidRPr="00213E8A">
        <w:rPr>
          <w:rFonts w:ascii="Times New Roman" w:hAnsi="Times New Roman" w:cs="Times New Roman"/>
          <w:b/>
          <w:bCs/>
          <w:sz w:val="24"/>
          <w:szCs w:val="24"/>
        </w:rPr>
        <w:t>3.13.13. Придорожные полосы автомобильных дорог</w:t>
      </w:r>
      <w:bookmarkEnd w:id="143"/>
    </w:p>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 xml:space="preserve">Согласно статье 26 «Придорожные полосы автомобильных дорог» </w:t>
      </w:r>
      <w:hyperlink r:id="rId55" w:history="1">
        <w:r w:rsidRPr="00213E8A">
          <w:rPr>
            <w:rStyle w:val="a9"/>
            <w:rFonts w:ascii="Times New Roman" w:hAnsi="Times New Roman" w:cs="Times New Roman"/>
            <w:sz w:val="24"/>
            <w:szCs w:val="24"/>
          </w:rPr>
          <w:t>Федерального закона от 08.11.2007 N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hyperlink>
    </w:p>
    <w:p w:rsidR="00213E8A" w:rsidRPr="00213E8A" w:rsidRDefault="00213E8A" w:rsidP="00213E8A">
      <w:pPr>
        <w:spacing w:after="0" w:line="240" w:lineRule="auto"/>
        <w:jc w:val="both"/>
        <w:rPr>
          <w:rFonts w:ascii="Times New Roman" w:hAnsi="Times New Roman" w:cs="Times New Roman"/>
          <w:sz w:val="24"/>
          <w:szCs w:val="24"/>
        </w:rPr>
      </w:pPr>
      <w:bookmarkStart w:id="144" w:name="dst100285"/>
      <w:bookmarkEnd w:id="144"/>
      <w:r w:rsidRPr="00213E8A">
        <w:rPr>
          <w:rFonts w:ascii="Times New Roman" w:hAnsi="Times New Roman" w:cs="Times New Roman"/>
          <w:sz w:val="24"/>
          <w:szCs w:val="24"/>
        </w:rPr>
        <w:t>1. Для автомобильных дорог, за исключением автомобильных дорог четвертой и пятой категорий и автомобильных дорог, расположенных в границах населенных пунктов, устанавливаются придорожные полосы.</w:t>
      </w:r>
    </w:p>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2. В зависимости от класса и (или) категории автомобильных дорог с учетом перспектив их развития ширина каждой придорожной полосы устанавливается в размере:</w:t>
      </w:r>
    </w:p>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1) семидесяти пяти метров - для автомобильных дорог первой и второй категорий;</w:t>
      </w:r>
    </w:p>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2) пятидесяти метров - для автомобильных дорог третьей категории;</w:t>
      </w:r>
    </w:p>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3) ста метров - для подъездных дорог, соединяющих административные центры (столицы) субъектов Российской Федерации, города федерального значения с другими населенными пунктами, а также для участков автомобильных дорог общего пользования федерального значения, построенных для объездов городов с численностью населения до двухсот пятидесяти тысяч человек;</w:t>
      </w:r>
    </w:p>
    <w:p w:rsidR="00213E8A" w:rsidRPr="00213E8A" w:rsidRDefault="00213E8A" w:rsidP="003D3248">
      <w:pPr>
        <w:tabs>
          <w:tab w:val="left" w:pos="567"/>
        </w:tabs>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4) ста пятидесяти метров - для участков автомобильных дорог, построенных для объездов городов с численностью населения свыше двухсот пятидесяти тысяч человек.</w:t>
      </w:r>
    </w:p>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 xml:space="preserve">Строительство, реконструкция в границах придорожных полос автомобильной дороги объектов капитального строительства, объектов, предназначенных для осуществления дорожной деятельности, объектов дорожного сервиса, линий связи и сооружений связи, </w:t>
      </w:r>
      <w:r w:rsidRPr="00213E8A">
        <w:rPr>
          <w:rFonts w:ascii="Times New Roman" w:hAnsi="Times New Roman" w:cs="Times New Roman"/>
          <w:sz w:val="24"/>
          <w:szCs w:val="24"/>
        </w:rPr>
        <w:lastRenderedPageBreak/>
        <w:t>установка рекламных конструкций, информационных щитов и указателей допускаются при наличии согласования в письменной форме владельца автомобильной дороги. Это согласование должно содержать технические требования и условия, подлежащие обязательному исполнению лицами, осуществляющими строительство, реконструкцию в границах придорожных полос автомобильной дороги таких объектов, установку рекламных конструкций, информационных щитов и указателей (далее в настоящей статье - технические требования и условия, подлежащие обязательному исполнению).</w:t>
      </w:r>
    </w:p>
    <w:p w:rsidR="00213E8A" w:rsidRPr="00213E8A" w:rsidRDefault="00213E8A" w:rsidP="003D3248">
      <w:pPr>
        <w:tabs>
          <w:tab w:val="left" w:pos="567"/>
        </w:tabs>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В случае, если для размещения объекта капитального строительства требуется подготовка документации по планировке территории, документация по планировке территории, предусматривающая размещение такого объекта в границах придорожной полосы автомобильной дороги, до ее утверждения согласовывается с владельцем автомобильной дороги. Это согласование должно содержать технические требования и условия, подлежащие обязательному исполнению. При этом получение согласования строительства, реконструкции объекта в границах придорожной полосы автомобильной дороги в соответствии с частью 8 настоящей статьи не требуется.</w:t>
      </w:r>
    </w:p>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Отказ в согласовании строительства, реконструкции объекта в границах придорожных полос автомобильных дорог, документации по планировке территории, предусматривающей размещение объекта капитального строительства в границах придорожных полос автомобильных дорог, допускается по следующим основаниям:</w:t>
      </w:r>
    </w:p>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1) строительство, реконструкция объекта приведут к ухудшению видимости на автомобильной дороге и других условий безопасности дорожного движения;</w:t>
      </w:r>
    </w:p>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2) строительство, реконструкция объекта приведут к невозможности выполнения работ по содержанию и ремонту автомобильной дороги и входящих в ее состав дорожных сооружений;</w:t>
      </w:r>
    </w:p>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3) строительство, реконструкция объекта приведут к невозможности реконструкции автомобильной дороги в случае, если такая реконструкция предусмотрена утвержденными документами территориального планирования и (или) документацией по планировке территории.</w:t>
      </w:r>
    </w:p>
    <w:p w:rsidR="00213E8A" w:rsidRPr="00213E8A" w:rsidRDefault="00213E8A" w:rsidP="00213E8A">
      <w:pPr>
        <w:spacing w:after="0" w:line="240" w:lineRule="auto"/>
        <w:jc w:val="both"/>
        <w:rPr>
          <w:rFonts w:ascii="Times New Roman" w:hAnsi="Times New Roman" w:cs="Times New Roman"/>
          <w:sz w:val="24"/>
          <w:szCs w:val="24"/>
        </w:rPr>
      </w:pPr>
    </w:p>
    <w:p w:rsidR="00213E8A" w:rsidRPr="00213E8A" w:rsidRDefault="00213E8A" w:rsidP="00213E8A">
      <w:pPr>
        <w:spacing w:after="0" w:line="240" w:lineRule="auto"/>
        <w:jc w:val="center"/>
        <w:rPr>
          <w:rFonts w:ascii="Times New Roman" w:hAnsi="Times New Roman" w:cs="Times New Roman"/>
          <w:b/>
          <w:bCs/>
          <w:sz w:val="24"/>
          <w:szCs w:val="24"/>
        </w:rPr>
      </w:pPr>
      <w:bookmarkStart w:id="145" w:name="_Toc227763216"/>
      <w:bookmarkStart w:id="146" w:name="_Toc216434297"/>
      <w:r w:rsidRPr="00213E8A">
        <w:rPr>
          <w:rFonts w:ascii="Times New Roman" w:hAnsi="Times New Roman" w:cs="Times New Roman"/>
          <w:b/>
          <w:bCs/>
          <w:sz w:val="24"/>
          <w:szCs w:val="24"/>
        </w:rPr>
        <w:t>4. ВЫВОДЫ КОМПЛЕКСНОГО АНАЛИЗА ТЕРРИТОРИИ</w:t>
      </w:r>
      <w:bookmarkEnd w:id="145"/>
      <w:r w:rsidRPr="00213E8A">
        <w:rPr>
          <w:rFonts w:ascii="Times New Roman" w:hAnsi="Times New Roman" w:cs="Times New Roman"/>
          <w:b/>
          <w:bCs/>
          <w:sz w:val="24"/>
          <w:szCs w:val="24"/>
        </w:rPr>
        <w:t xml:space="preserve"> РАЙОНА</w:t>
      </w:r>
      <w:bookmarkEnd w:id="146"/>
    </w:p>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Климатические условия территории благоприятны для гражданского и промышленного строительства и для развития рекреации.</w:t>
      </w:r>
    </w:p>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Территория Новоржевского района является ограниченно благоприятной для градостроительного освоения. К территориям, благоприятным для градостроительного освоения относятся дренированные возвышенные участи холмисто-моренной равнины, с уровнем грунтовых вод более 2 м. К территориям, неблагоприятным для градостроительного освоения относятся около 2%.</w:t>
      </w:r>
    </w:p>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Развитие экологического, культурно-познавательного туризма и рекреации на территории Новоржевского района должно стать одним из направлений социально-экономического развития.</w:t>
      </w:r>
    </w:p>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На территории Новоржеского района расположено 23 особо охраняемых природных территории, общей площадью около 14 тыс. га.</w:t>
      </w:r>
    </w:p>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Санитарное состояние атмосферного воздуха Новоржевского района можно считать благополучным. Наиболее подвержены загрязнению атмосферного воздуха территории, расположенные вблизи автомагистралей.</w:t>
      </w:r>
    </w:p>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Система подачи качественной питьевой воды находится не на совершенном уровне: необходимо строительство водоочистных сооружений, а также канализационных очистных сооружений; нуждаются в реконструкции физически изношенные инженерно-технические системы.</w:t>
      </w:r>
    </w:p>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Радиационный фон района находится на стабильном уровне.</w:t>
      </w:r>
    </w:p>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Экологическая обстановка места размещения ТКО удовлетворительная. На территории района располагаются 6 несанкционированных свалок.</w:t>
      </w:r>
    </w:p>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lastRenderedPageBreak/>
        <w:t>Новоржевский район относится к числу редко населенных районов. Сельское расселение района характеризуется относительно разреженной сетью средних по численности населенных пунктов. Основные оси расселения района ориентированы вдоль автодорог. Рисунок системы расселения в целом можно характеризовать как радиальный. Слабость межрадиальных связей, а также плохое транспортное сообщение удаленных поселений осложняет для населения пользование объектами социальной инфраструктуры. В связи с этим очевидна необходимость выделения в проектных решениях населенного пункта – подцентра системы расселения Новоржевского района для размещения ряда объектов социальной инфраструктуры районного значения для улучшения обслуживания населения удаленных населенных пунктов.</w:t>
      </w:r>
    </w:p>
    <w:p w:rsidR="00213E8A" w:rsidRPr="00213E8A" w:rsidRDefault="00213E8A" w:rsidP="003D3248">
      <w:pPr>
        <w:tabs>
          <w:tab w:val="left" w:pos="567"/>
        </w:tabs>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Демографическая ситуация в Новоржевском районе по основным показателям хуже среднеобластного уровня. Несмотря на некоторое снижение смертности, имеются предпосылки для дальнейшей депопуляции и старения населения. Продолжает активно сокращаться численность сельского населения, что потенциально ведет к вымиранию сельских населенных пунктов. Возрастная структура населения характеризуется высокой степенью постарения населения и сниженной долей лиц в трудоспособном возрасте. Отчасти это может быть связано с продолжающимся оттоком экономически активного населения, особенно молодежи, за пределы района. Наряду с мероприятиями по снижению смертности и повышению рождаемости району необходимо развитие привлекательных для молодежи видов экономической деятельности, повышение качества жизни.</w:t>
      </w:r>
    </w:p>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Ситуацию в сфере занятости в целом по району нельзя считать благополучной. Более полному использованию трудовых ресурсов может способствовать улучшение транспортной связанности территории района и мероприятия по созданию новых рабочих мест.</w:t>
      </w:r>
    </w:p>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Основным сельскохозяйственным направлением района является молочно-мясное животноводство.</w:t>
      </w:r>
    </w:p>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Основными производителями сельскохозяйственной продукции являются сельскохозяйственные предприятия, крестьянские (фермерские) хозяйства и личные подсобные хозяйства. Сельскохозяйственную продукцию производят 10 сельхозпредприятий, а также работают 22 крестьянских (фермерских) хозяйства и более 3 тыс. личных подсобных хозяйств.</w:t>
      </w:r>
    </w:p>
    <w:p w:rsidR="00213E8A" w:rsidRPr="00213E8A" w:rsidRDefault="00213E8A" w:rsidP="003D3248">
      <w:pPr>
        <w:tabs>
          <w:tab w:val="left" w:pos="567"/>
        </w:tabs>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В отрасли растениеводства набор возделываемых сельскохозяйственных культур достаточно ограничен: здесь выращивают лен долгунец, зерновые на фураж, картофель и кормовые травы.</w:t>
      </w:r>
    </w:p>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 xml:space="preserve">Особенностью района является низкая эффективность использования пахотных земель и наличие значительных площадей под залежью – около 15 % от всех земель сельхозугодий. Неиспользованные земли интенсивно зарастают древесно-кустарниковой растительностью, заболачиваются и закочкариваются. </w:t>
      </w:r>
    </w:p>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В районе распространены бедные по содержанию питательных веществ подзолистые и дерново-подзолистые, суглинистые почвы, требующие известкования и внесения удобрений в значительных объемах.</w:t>
      </w:r>
    </w:p>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Урожаи сельскохозяйственных культур в районе достаточно низкие, по зерновым культурам они не превышали 13,0 ц/га, по картофелю – 120 ц/га. Причиной этому являлось низкое плодородие почв и недостаточно высокий уровень земледелия.</w:t>
      </w:r>
    </w:p>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В сельхозпредприятиях района поголовье крупного рогатого скота уменьшилось и соответственно, в результате валовое производство животноводческой продукции мяса сократилось.</w:t>
      </w:r>
    </w:p>
    <w:p w:rsidR="00213E8A" w:rsidRPr="00213E8A" w:rsidRDefault="00213E8A" w:rsidP="003D3248">
      <w:pPr>
        <w:tabs>
          <w:tab w:val="left" w:pos="567"/>
        </w:tabs>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Сельскохозяйственное производство района находится в трудном экономическом положении, связанном с износом основных средств, диспаритетом цен на сельскохозяйственную промышленную продукцию, ростом тарифов на ГМС и электроэнергию, низкой производительностью труда.</w:t>
      </w:r>
    </w:p>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lastRenderedPageBreak/>
        <w:t>В настоящее время наблюдается общий дефицит мест в дошкольных учреждениях района в сравнении с их нормативно необходимым количеством. Сельские поселения района практически не обеспечены этим видом услуг. В городском поселении Новоржев обеспеченность местами в учреждениях дошкольного образования составляет 150 % от норматива, в сельской местности этот показатель не достигает и половины нормативного значения.</w:t>
      </w:r>
    </w:p>
    <w:p w:rsidR="00213E8A" w:rsidRPr="00213E8A" w:rsidRDefault="00213E8A" w:rsidP="003D3248">
      <w:pPr>
        <w:tabs>
          <w:tab w:val="left" w:pos="567"/>
        </w:tabs>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Необходима разработка комплексной целевой районной программы по развитию общедоступного дошкольного и общего образования.</w:t>
      </w:r>
    </w:p>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В настоящее время количество общеобразовательных учреждений района избыточно. Все сельские школы заполнены менее чем на 50 %. Низкая наполняемость классов в сельской местности в значительной мере обусловлена плохим транспортным сообщением в сельской местности и отсутствием у ряда школ автобусов для доставки школьников, что препятствует оптимизации сети учреждений.</w:t>
      </w:r>
    </w:p>
    <w:p w:rsidR="00213E8A" w:rsidRPr="00213E8A" w:rsidRDefault="00213E8A" w:rsidP="003D3248">
      <w:pPr>
        <w:tabs>
          <w:tab w:val="left" w:pos="567"/>
        </w:tabs>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В Новоржевском районе дополнительное образование представлено Новоржевским домом детского творчества, а также МОУ ДОД Детская школа искусств им. Б. С. Трояновского. Детско-юношеские спортивные школы отсутствуют среди учреждений дополнительного образования района. Новоржевский дом детского творчества находится в плохом техническом состоянии, требуется проведение капитального ремонта. В районе отмечается высокая обеспеченность дополнительным образованием детей. Необходимо проведение капитального ремонта Дома детского творчества. Также, поскольку в районе среди учреждений дополнительного образования отсутствуют детские и юношеские спортивные школы, а обеспеченность населения общедоступными спортивными объектами низкая (спортивные залы, площадки, футбольные поля, волейбольные площадки), то в соответствии с нормативами возможна организация детско-юношеской спортивной школы. По «Социальным нормативам и нормам» (в ред. Распоряжения Правительства РФ от 14.07.2001 № 942-р) норматив охвата занимающихся в детских и юношеских спортивных школах составляет 20% от числа детей и подростков в возрасте 6-15 лет. Следовательно, здание для детско-юношеской спортивной школы, может быть рассчитано на 150-200 человек.</w:t>
      </w:r>
    </w:p>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Обеспеченность поликлиническим обслуживанием в районе соответствует нормативному значению. С учетом того, что часть специализированной медицинской помощи оказывается в учреждениях здравоохранения Острова и Пскова, численность медицинского персонала района может быть немного ниже нормативной. С учетом развития стационар-заменяющих технологий и некоторого сокращения больничных коек в больничных учреждениях, особо актуально улучшения качества амбулаторно-поликлинических услуг. Также необходимо поддерживать материально-техническую базу учреждений здравоохранения.</w:t>
      </w:r>
    </w:p>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В целом в сельской местности района нормативные показатели обеспеченности населения книжным фондом общедоступных библиотек существенно превышены. Выше нормативного уровня и обеспеченность местами в учреждениях клубного типа.</w:t>
      </w:r>
    </w:p>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В Новоржеве и отдельных сельских населенных пунктах, связанных с развитием рекреационно-туристской деятельности и обслуживанием транзитных потоков грузов целесообразно предусматривать возможности для развития предприятий общественного питания, в т.ч. содействовать развитию малого бизнеса.</w:t>
      </w:r>
    </w:p>
    <w:p w:rsidR="00213E8A" w:rsidRPr="00213E8A" w:rsidRDefault="00213E8A" w:rsidP="003D3248">
      <w:pPr>
        <w:tabs>
          <w:tab w:val="left" w:pos="567"/>
        </w:tabs>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В районе отмечается положительная динамика строительства нового жилья (в среднем 2000 кв. м. нового строительства в год). Она обеспечивается за счет индивидуального, коттеджного и усадебного строительства. Городской жилфонд района характеризуется высокой долей деревянных одноэтажных домов, типичных для сельского образа жизни. Этот фактор оказывает влияние и на невысокий уровень обеспеченности жилфонда различными видами инженерного благоустройства.</w:t>
      </w:r>
    </w:p>
    <w:p w:rsidR="00213E8A" w:rsidRPr="00213E8A" w:rsidRDefault="00213E8A" w:rsidP="003D3248">
      <w:pPr>
        <w:tabs>
          <w:tab w:val="left" w:pos="567"/>
        </w:tabs>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 xml:space="preserve">Транспортное обслуживание района осуществляется только автомобильным транспортом. Район имеет разветвленную сеть автомобильных дорог общего </w:t>
      </w:r>
      <w:r w:rsidRPr="00213E8A">
        <w:rPr>
          <w:rFonts w:ascii="Times New Roman" w:hAnsi="Times New Roman" w:cs="Times New Roman"/>
          <w:sz w:val="24"/>
          <w:szCs w:val="24"/>
        </w:rPr>
        <w:lastRenderedPageBreak/>
        <w:t>пользования, по отношению к которым практически вся территория муниципального района находится в благоприятной зоне. Большинство населенных пунктов муниципального района попадают в зону благоприятной транспортной доступности при использовании как легкового автомобиля, так и автобуса. Сеть автобусных маршрутов должна быть укомплектована достаточным количеством подвижного состава с таким расчетом, чтобы обеспечить ее конкурентоспособность с легковым транспортом. Следует обратить внимание на повышение качества автобусных перевозок, в том числе и за счет сооружения автовокзалов, автостанций и остановочных пунктов.</w:t>
      </w:r>
    </w:p>
    <w:p w:rsidR="00213E8A" w:rsidRPr="00213E8A" w:rsidRDefault="00213E8A" w:rsidP="003D3248">
      <w:pPr>
        <w:tabs>
          <w:tab w:val="left" w:pos="567"/>
        </w:tabs>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Техническое состояние водопроводных сетей и сооружений (износ) снижает уровень подготовки воды питьевого качества. Сети и сооружения водопровода нуждаются в реконструкции, модернизации, ремонте. Отсутствуют зоны санитарной охраны второго и третьего поясов источников водоснабжения.</w:t>
      </w:r>
    </w:p>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Степень развития систем канализации в сельских населенных пунктах района находится на недостаточном уровне. Централизованные системы канализации отсутствуют. Сточные воды собираются в выгреба или септики, либо отводятся канализационными сетями со сбросом в водоемы без очистки и обеззараживания. Требуется строительство централизованных и децентрализованных систем канализации в населенных пунктах поселения.</w:t>
      </w:r>
    </w:p>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 xml:space="preserve">Электроснабжение потребителей Новоржевского района Псковской области осуществляется от Псковского филиала ПАО «Россети Северо-Запад». На территории района расположены: ПС 110 кВ Новоржев (ПС 284); ПС 35 кВ Вехно (ПС 21); ПС 35 кВ Адорье (ПС 60); ПС 35 кВ Жадрицы (ПС 24); ПС 35 кВ Выбор (ПС 16). По территории района проходят воздушные линии электропередачи 10 кВ и 35 кВ. все линии введены в эксплуатацию в 1977-1988 гг. </w:t>
      </w:r>
    </w:p>
    <w:p w:rsidR="00213E8A" w:rsidRPr="00213E8A" w:rsidRDefault="00213E8A" w:rsidP="003D3248">
      <w:pPr>
        <w:tabs>
          <w:tab w:val="left" w:pos="567"/>
        </w:tabs>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Теплоснабжение населенных пунктов Новоржевского района осуществляется децентрализованно – от мелких котельных и от индивидуальных источников теплоты. Основной вид топлива – уголь, дрова, электроэнергия, установленные котлы - Луга, Универсал, КВТС, ЭКЛЗ-100. Котельные введены в эксплуатацию - в 1980-1993 гг. Степень износа котлооборудования и тепловых сетей от котельных – значительная.</w:t>
      </w:r>
    </w:p>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В настоящее время природный газ в населенные пункты Новоржевского района не подан. Для бытовых нужд населения используется баллонный сжиженный газ (СУГ).</w:t>
      </w:r>
    </w:p>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 xml:space="preserve">Территория Новоржевского района находится в зоне уверенного приема 3-х радиотелевизионных станций. Согласно Федеральной целевой программе «Развитие телерадиовещания в РФ в 2009-2015 гг.» Псковская область входит во вторую очередь строительства сети цифрового вещания в формате DVB-T (2011-2012 гг.). В соответствии с системным проектом сети ЦТВ размещение технических средств планируется на существующей РТС города Новоржев и на вновь строящейся РТС в д. Выбор Новоржевского района. </w:t>
      </w:r>
    </w:p>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Основными задачами развития средств связи, телекоммуникаций, информационных технологий и теле и радиовещания должны стать:</w:t>
      </w:r>
    </w:p>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 развитие рынка услуг телефонной связи общего пользования и сотовой телефонии, особенно в сельской местности, обновление технической базы телефонной связи с переходом на цифровые АТС и оптические кабели;</w:t>
      </w:r>
    </w:p>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 развитие сети почтовой связи и расширение новых видов услуг: электронной почты, пунктов Internet для населения на основе автоматизированной сети связи области.</w:t>
      </w:r>
    </w:p>
    <w:p w:rsidR="00213E8A" w:rsidRDefault="00213E8A" w:rsidP="00213E8A">
      <w:pPr>
        <w:spacing w:after="0" w:line="240" w:lineRule="auto"/>
        <w:jc w:val="both"/>
        <w:rPr>
          <w:rFonts w:ascii="Times New Roman" w:hAnsi="Times New Roman" w:cs="Times New Roman"/>
          <w:sz w:val="24"/>
          <w:szCs w:val="24"/>
        </w:rPr>
      </w:pPr>
    </w:p>
    <w:p w:rsidR="00213E8A" w:rsidRPr="00213E8A" w:rsidRDefault="00213E8A" w:rsidP="00DA5C72">
      <w:pPr>
        <w:spacing w:after="0" w:line="240" w:lineRule="auto"/>
        <w:jc w:val="center"/>
        <w:rPr>
          <w:rFonts w:ascii="Times New Roman" w:hAnsi="Times New Roman" w:cs="Times New Roman"/>
          <w:b/>
          <w:bCs/>
          <w:sz w:val="24"/>
          <w:szCs w:val="24"/>
        </w:rPr>
      </w:pPr>
      <w:bookmarkStart w:id="147" w:name="_Toc216434298"/>
      <w:r w:rsidRPr="00213E8A">
        <w:rPr>
          <w:rFonts w:ascii="Times New Roman" w:hAnsi="Times New Roman" w:cs="Times New Roman"/>
          <w:b/>
          <w:bCs/>
          <w:sz w:val="24"/>
          <w:szCs w:val="24"/>
        </w:rPr>
        <w:t>УТВЕРЖДЕННЫЕ ДОКУМЕНТАМИ ТЕРРИТОРИАЛЬНОГО ПЛАНИРОВАНИЯ РОССИЙСКОЙ ФЕДЕРАЦИИ, ДОКУМЕНТАМИ ТЕРРИТОРИАЛЬНОГО ПЛАНИРОВАНИЯ ПСКОВСКОЙ ОБЛАСТИ СВЕДЕНИЯ О ВИДАХ, НАЗНАЧЕНИИ И НАИМЕНОВАНИЯХ ПЛАНИРУЕМЫХ ДЛЯ РАЗМЕЩЕНИЯ НА МЕЖСЕЛЕННЫХ ТЕРРИТОРИЯХ ОБЪЕКТОВ ФЕДЕРАЛЬНОГО ЗНАЧЕНИЯ, ОБЪЕКТОВ РЕГИОНАЛЬНОГО ЗНАЧЕНИ</w:t>
      </w:r>
      <w:bookmarkEnd w:id="147"/>
    </w:p>
    <w:p w:rsidR="00213E8A" w:rsidRPr="00213E8A" w:rsidRDefault="00213E8A" w:rsidP="00213E8A">
      <w:pPr>
        <w:spacing w:after="0" w:line="240" w:lineRule="auto"/>
        <w:jc w:val="both"/>
        <w:rPr>
          <w:rFonts w:ascii="Times New Roman" w:hAnsi="Times New Roman" w:cs="Times New Roman"/>
          <w:sz w:val="24"/>
          <w:szCs w:val="24"/>
        </w:rPr>
      </w:pPr>
    </w:p>
    <w:p w:rsid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Постановлением Правительства Псковской области №153 от 23.04.2025 г «О внесении изменений в Схему территориального планирования Псковской области утверждены мероприятия по строительству и реконструкции объектов капитального строительства на территории Новоржевского муниципального района Псковской области.</w:t>
      </w:r>
    </w:p>
    <w:p w:rsidR="00DA5C72" w:rsidRDefault="00DA5C72" w:rsidP="00213E8A">
      <w:pPr>
        <w:spacing w:after="0" w:line="240" w:lineRule="auto"/>
        <w:jc w:val="both"/>
        <w:rPr>
          <w:rFonts w:ascii="Times New Roman" w:hAnsi="Times New Roman" w:cs="Times New Roman"/>
          <w:sz w:val="24"/>
          <w:szCs w:val="24"/>
        </w:rPr>
      </w:pPr>
    </w:p>
    <w:p w:rsidR="00DA5C72" w:rsidRDefault="00DA5C72" w:rsidP="00213E8A">
      <w:pPr>
        <w:spacing w:after="0" w:line="240" w:lineRule="auto"/>
        <w:jc w:val="both"/>
        <w:rPr>
          <w:rFonts w:ascii="Times New Roman" w:hAnsi="Times New Roman" w:cs="Times New Roman"/>
          <w:sz w:val="24"/>
          <w:szCs w:val="24"/>
        </w:rPr>
      </w:pPr>
    </w:p>
    <w:p w:rsidR="00DA5C72" w:rsidRDefault="00DA5C72" w:rsidP="00213E8A">
      <w:pPr>
        <w:spacing w:after="0" w:line="240" w:lineRule="auto"/>
        <w:jc w:val="both"/>
        <w:rPr>
          <w:rFonts w:ascii="Times New Roman" w:hAnsi="Times New Roman" w:cs="Times New Roman"/>
          <w:sz w:val="24"/>
          <w:szCs w:val="24"/>
        </w:rPr>
      </w:pPr>
    </w:p>
    <w:p w:rsidR="00DA5C72" w:rsidRDefault="00DA5C72" w:rsidP="00213E8A">
      <w:pPr>
        <w:spacing w:after="0" w:line="240" w:lineRule="auto"/>
        <w:jc w:val="both"/>
        <w:rPr>
          <w:rFonts w:ascii="Times New Roman" w:hAnsi="Times New Roman" w:cs="Times New Roman"/>
          <w:sz w:val="24"/>
          <w:szCs w:val="24"/>
        </w:rPr>
      </w:pPr>
    </w:p>
    <w:p w:rsidR="00DA5C72" w:rsidRDefault="00DA5C72" w:rsidP="00213E8A">
      <w:pPr>
        <w:spacing w:after="0" w:line="240" w:lineRule="auto"/>
        <w:jc w:val="both"/>
        <w:rPr>
          <w:rFonts w:ascii="Times New Roman" w:hAnsi="Times New Roman" w:cs="Times New Roman"/>
          <w:sz w:val="24"/>
          <w:szCs w:val="24"/>
        </w:rPr>
      </w:pPr>
    </w:p>
    <w:p w:rsidR="00DA5C72" w:rsidRDefault="00DA5C72" w:rsidP="00213E8A">
      <w:pPr>
        <w:spacing w:after="0" w:line="240" w:lineRule="auto"/>
        <w:jc w:val="both"/>
        <w:rPr>
          <w:rFonts w:ascii="Times New Roman" w:hAnsi="Times New Roman" w:cs="Times New Roman"/>
          <w:sz w:val="24"/>
          <w:szCs w:val="24"/>
        </w:rPr>
      </w:pPr>
    </w:p>
    <w:p w:rsidR="00DA5C72" w:rsidRDefault="00DA5C72" w:rsidP="00213E8A">
      <w:pPr>
        <w:spacing w:after="0" w:line="240" w:lineRule="auto"/>
        <w:jc w:val="both"/>
        <w:rPr>
          <w:rFonts w:ascii="Times New Roman" w:hAnsi="Times New Roman" w:cs="Times New Roman"/>
          <w:sz w:val="24"/>
          <w:szCs w:val="24"/>
        </w:rPr>
      </w:pPr>
    </w:p>
    <w:p w:rsidR="00DA5C72" w:rsidRDefault="00DA5C72" w:rsidP="00213E8A">
      <w:pPr>
        <w:spacing w:after="0" w:line="240" w:lineRule="auto"/>
        <w:jc w:val="both"/>
        <w:rPr>
          <w:rFonts w:ascii="Times New Roman" w:hAnsi="Times New Roman" w:cs="Times New Roman"/>
          <w:sz w:val="24"/>
          <w:szCs w:val="24"/>
        </w:rPr>
      </w:pPr>
    </w:p>
    <w:p w:rsidR="00DA5C72" w:rsidRDefault="00DA5C72" w:rsidP="00213E8A">
      <w:pPr>
        <w:spacing w:after="0" w:line="240" w:lineRule="auto"/>
        <w:jc w:val="both"/>
        <w:rPr>
          <w:rFonts w:ascii="Times New Roman" w:hAnsi="Times New Roman" w:cs="Times New Roman"/>
          <w:sz w:val="24"/>
          <w:szCs w:val="24"/>
        </w:rPr>
      </w:pPr>
    </w:p>
    <w:p w:rsidR="00DA5C72" w:rsidRDefault="00DA5C72" w:rsidP="00213E8A">
      <w:pPr>
        <w:spacing w:after="0" w:line="240" w:lineRule="auto"/>
        <w:jc w:val="both"/>
        <w:rPr>
          <w:rFonts w:ascii="Times New Roman" w:hAnsi="Times New Roman" w:cs="Times New Roman"/>
          <w:sz w:val="24"/>
          <w:szCs w:val="24"/>
        </w:rPr>
        <w:sectPr w:rsidR="00DA5C72" w:rsidSect="00B039E0">
          <w:pgSz w:w="11906" w:h="16838"/>
          <w:pgMar w:top="1134" w:right="992" w:bottom="1134" w:left="1701" w:header="709" w:footer="709" w:gutter="0"/>
          <w:cols w:space="708"/>
          <w:docGrid w:linePitch="360"/>
        </w:sectPr>
      </w:pPr>
    </w:p>
    <w:p w:rsidR="00DA5C72" w:rsidRPr="00DA5C72" w:rsidRDefault="00DA5C72" w:rsidP="00DA5C72">
      <w:pPr>
        <w:spacing w:after="0" w:line="240" w:lineRule="auto"/>
        <w:jc w:val="both"/>
        <w:rPr>
          <w:rFonts w:ascii="Times New Roman" w:hAnsi="Times New Roman" w:cs="Times New Roman"/>
          <w:b/>
          <w:bCs/>
          <w:sz w:val="24"/>
          <w:szCs w:val="24"/>
        </w:rPr>
      </w:pPr>
      <w:r w:rsidRPr="00DA5C72">
        <w:rPr>
          <w:rFonts w:ascii="Times New Roman" w:hAnsi="Times New Roman" w:cs="Times New Roman"/>
          <w:b/>
          <w:bCs/>
          <w:sz w:val="24"/>
          <w:szCs w:val="24"/>
        </w:rPr>
        <w:lastRenderedPageBreak/>
        <w:t>Таблица 7</w:t>
      </w:r>
      <w:r w:rsidR="00995983" w:rsidRPr="00995983">
        <w:rPr>
          <w:rFonts w:ascii="Times New Roman" w:hAnsi="Times New Roman" w:cs="Times New Roman"/>
          <w:b/>
          <w:bCs/>
          <w:sz w:val="24"/>
          <w:szCs w:val="24"/>
        </w:rPr>
        <w:fldChar w:fldCharType="begin"/>
      </w:r>
      <w:r w:rsidRPr="00DA5C72">
        <w:rPr>
          <w:rFonts w:ascii="Times New Roman" w:hAnsi="Times New Roman" w:cs="Times New Roman"/>
          <w:b/>
          <w:bCs/>
          <w:sz w:val="24"/>
          <w:szCs w:val="24"/>
        </w:rPr>
        <w:instrText xml:space="preserve"> SEQ Таблица \* ARABIC </w:instrText>
      </w:r>
      <w:r w:rsidR="00995983" w:rsidRPr="00995983">
        <w:rPr>
          <w:rFonts w:ascii="Times New Roman" w:hAnsi="Times New Roman" w:cs="Times New Roman"/>
          <w:b/>
          <w:bCs/>
          <w:sz w:val="24"/>
          <w:szCs w:val="24"/>
        </w:rPr>
        <w:fldChar w:fldCharType="separate"/>
      </w:r>
      <w:r w:rsidR="0081504E">
        <w:rPr>
          <w:rFonts w:ascii="Times New Roman" w:hAnsi="Times New Roman" w:cs="Times New Roman"/>
          <w:b/>
          <w:bCs/>
          <w:noProof/>
          <w:sz w:val="24"/>
          <w:szCs w:val="24"/>
        </w:rPr>
        <w:t>1</w:t>
      </w:r>
      <w:r w:rsidR="00995983" w:rsidRPr="00DA5C72">
        <w:rPr>
          <w:rFonts w:ascii="Times New Roman" w:hAnsi="Times New Roman" w:cs="Times New Roman"/>
          <w:sz w:val="24"/>
          <w:szCs w:val="24"/>
        </w:rPr>
        <w:fldChar w:fldCharType="end"/>
      </w:r>
      <w:r w:rsidRPr="00DA5C72">
        <w:rPr>
          <w:rFonts w:ascii="Times New Roman" w:hAnsi="Times New Roman" w:cs="Times New Roman"/>
          <w:b/>
          <w:bCs/>
          <w:sz w:val="24"/>
          <w:szCs w:val="24"/>
        </w:rPr>
        <w:t xml:space="preserve"> – Перечень объектов</w:t>
      </w:r>
    </w:p>
    <w:tbl>
      <w:tblPr>
        <w:tblW w:w="13606"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tblPr>
      <w:tblGrid>
        <w:gridCol w:w="2114"/>
        <w:gridCol w:w="2058"/>
        <w:gridCol w:w="2404"/>
        <w:gridCol w:w="3183"/>
        <w:gridCol w:w="1939"/>
        <w:gridCol w:w="1908"/>
      </w:tblGrid>
      <w:tr w:rsidR="00DA5C72" w:rsidRPr="00DA5C72" w:rsidTr="00DA5C72">
        <w:trPr>
          <w:trHeight w:val="23"/>
          <w:tblHeader/>
        </w:trPr>
        <w:tc>
          <w:tcPr>
            <w:tcW w:w="2114" w:type="dxa"/>
            <w:tcBorders>
              <w:tl2br w:val="nil"/>
              <w:tr2bl w:val="nil"/>
            </w:tcBorders>
            <w:shd w:val="clear" w:color="auto" w:fill="auto"/>
            <w:vAlign w:val="center"/>
          </w:tcPr>
          <w:p w:rsidR="00DA5C72" w:rsidRPr="00DA5C72" w:rsidRDefault="00DA5C72" w:rsidP="00DA5C72">
            <w:pPr>
              <w:spacing w:after="0" w:line="240" w:lineRule="auto"/>
              <w:jc w:val="both"/>
              <w:rPr>
                <w:rFonts w:ascii="Times New Roman" w:hAnsi="Times New Roman" w:cs="Times New Roman"/>
                <w:b/>
                <w:bCs/>
                <w:sz w:val="24"/>
                <w:szCs w:val="24"/>
                <w:lang w:bidi="ru-RU"/>
              </w:rPr>
            </w:pPr>
            <w:r w:rsidRPr="00DA5C72">
              <w:rPr>
                <w:rFonts w:ascii="Times New Roman" w:hAnsi="Times New Roman" w:cs="Times New Roman"/>
                <w:b/>
                <w:bCs/>
                <w:sz w:val="24"/>
                <w:szCs w:val="24"/>
                <w:lang w:bidi="ru-RU"/>
              </w:rPr>
              <w:t>№ согласно СТП Псковской области</w:t>
            </w:r>
          </w:p>
        </w:tc>
        <w:tc>
          <w:tcPr>
            <w:tcW w:w="2058" w:type="dxa"/>
            <w:tcBorders>
              <w:tl2br w:val="nil"/>
              <w:tr2bl w:val="nil"/>
            </w:tcBorders>
            <w:shd w:val="clear" w:color="auto" w:fill="auto"/>
            <w:vAlign w:val="center"/>
          </w:tcPr>
          <w:p w:rsidR="00DA5C72" w:rsidRPr="00DA5C72" w:rsidRDefault="00DA5C72" w:rsidP="00DA5C72">
            <w:pPr>
              <w:spacing w:after="0" w:line="240" w:lineRule="auto"/>
              <w:jc w:val="both"/>
              <w:rPr>
                <w:rFonts w:ascii="Times New Roman" w:hAnsi="Times New Roman" w:cs="Times New Roman"/>
                <w:b/>
                <w:bCs/>
                <w:sz w:val="24"/>
                <w:szCs w:val="24"/>
                <w:lang w:bidi="ru-RU"/>
              </w:rPr>
            </w:pPr>
            <w:r w:rsidRPr="00DA5C72">
              <w:rPr>
                <w:rFonts w:ascii="Times New Roman" w:hAnsi="Times New Roman" w:cs="Times New Roman"/>
                <w:b/>
                <w:bCs/>
                <w:sz w:val="24"/>
                <w:szCs w:val="24"/>
                <w:lang w:bidi="ru-RU"/>
              </w:rPr>
              <w:t>Наименование</w:t>
            </w:r>
          </w:p>
        </w:tc>
        <w:tc>
          <w:tcPr>
            <w:tcW w:w="2404" w:type="dxa"/>
            <w:tcBorders>
              <w:tl2br w:val="nil"/>
              <w:tr2bl w:val="nil"/>
            </w:tcBorders>
            <w:shd w:val="clear" w:color="auto" w:fill="auto"/>
            <w:vAlign w:val="center"/>
          </w:tcPr>
          <w:p w:rsidR="00DA5C72" w:rsidRPr="00DA5C72" w:rsidRDefault="00DA5C72" w:rsidP="00DA5C72">
            <w:pPr>
              <w:spacing w:after="0" w:line="240" w:lineRule="auto"/>
              <w:jc w:val="both"/>
              <w:rPr>
                <w:rFonts w:ascii="Times New Roman" w:hAnsi="Times New Roman" w:cs="Times New Roman"/>
                <w:b/>
                <w:bCs/>
                <w:sz w:val="24"/>
                <w:szCs w:val="24"/>
                <w:lang w:bidi="ru-RU"/>
              </w:rPr>
            </w:pPr>
            <w:r w:rsidRPr="00DA5C72">
              <w:rPr>
                <w:rFonts w:ascii="Times New Roman" w:hAnsi="Times New Roman" w:cs="Times New Roman"/>
                <w:b/>
                <w:bCs/>
                <w:sz w:val="24"/>
                <w:szCs w:val="24"/>
                <w:lang w:bidi="ru-RU"/>
              </w:rPr>
              <w:t>Краткая характеристика объекта/</w:t>
            </w:r>
          </w:p>
          <w:p w:rsidR="00DA5C72" w:rsidRPr="00DA5C72" w:rsidRDefault="00DA5C72" w:rsidP="00DA5C72">
            <w:pPr>
              <w:spacing w:after="0" w:line="240" w:lineRule="auto"/>
              <w:jc w:val="both"/>
              <w:rPr>
                <w:rFonts w:ascii="Times New Roman" w:hAnsi="Times New Roman" w:cs="Times New Roman"/>
                <w:b/>
                <w:bCs/>
                <w:sz w:val="24"/>
                <w:szCs w:val="24"/>
                <w:lang w:bidi="ru-RU"/>
              </w:rPr>
            </w:pPr>
            <w:r w:rsidRPr="00DA5C72">
              <w:rPr>
                <w:rFonts w:ascii="Times New Roman" w:hAnsi="Times New Roman" w:cs="Times New Roman"/>
                <w:b/>
                <w:bCs/>
                <w:sz w:val="24"/>
                <w:szCs w:val="24"/>
                <w:lang w:bidi="ru-RU"/>
              </w:rPr>
              <w:t>протяженность (км)</w:t>
            </w:r>
          </w:p>
        </w:tc>
        <w:tc>
          <w:tcPr>
            <w:tcW w:w="3183" w:type="dxa"/>
            <w:tcBorders>
              <w:tl2br w:val="nil"/>
              <w:tr2bl w:val="nil"/>
            </w:tcBorders>
            <w:shd w:val="clear" w:color="auto" w:fill="auto"/>
            <w:vAlign w:val="center"/>
          </w:tcPr>
          <w:p w:rsidR="00DA5C72" w:rsidRPr="00DA5C72" w:rsidRDefault="00DA5C72" w:rsidP="00DA5C72">
            <w:pPr>
              <w:spacing w:after="0" w:line="240" w:lineRule="auto"/>
              <w:jc w:val="both"/>
              <w:rPr>
                <w:rFonts w:ascii="Times New Roman" w:hAnsi="Times New Roman" w:cs="Times New Roman"/>
                <w:b/>
                <w:bCs/>
                <w:sz w:val="24"/>
                <w:szCs w:val="24"/>
                <w:lang w:bidi="ru-RU"/>
              </w:rPr>
            </w:pPr>
            <w:r w:rsidRPr="00DA5C72">
              <w:rPr>
                <w:rFonts w:ascii="Times New Roman" w:hAnsi="Times New Roman" w:cs="Times New Roman"/>
                <w:b/>
                <w:bCs/>
                <w:sz w:val="24"/>
                <w:szCs w:val="24"/>
                <w:lang w:bidi="ru-RU"/>
              </w:rPr>
              <w:t>Местоположение планируемого объекта</w:t>
            </w:r>
          </w:p>
        </w:tc>
        <w:tc>
          <w:tcPr>
            <w:tcW w:w="1939" w:type="dxa"/>
            <w:tcBorders>
              <w:tl2br w:val="nil"/>
              <w:tr2bl w:val="nil"/>
            </w:tcBorders>
            <w:shd w:val="clear" w:color="auto" w:fill="auto"/>
            <w:vAlign w:val="center"/>
          </w:tcPr>
          <w:p w:rsidR="00DA5C72" w:rsidRPr="00DA5C72" w:rsidRDefault="00DA5C72" w:rsidP="00DA5C72">
            <w:pPr>
              <w:spacing w:after="0" w:line="240" w:lineRule="auto"/>
              <w:jc w:val="both"/>
              <w:rPr>
                <w:rFonts w:ascii="Times New Roman" w:hAnsi="Times New Roman" w:cs="Times New Roman"/>
                <w:b/>
                <w:bCs/>
                <w:sz w:val="24"/>
                <w:szCs w:val="24"/>
                <w:lang w:bidi="ru-RU"/>
              </w:rPr>
            </w:pPr>
            <w:r w:rsidRPr="00DA5C72">
              <w:rPr>
                <w:rFonts w:ascii="Times New Roman" w:hAnsi="Times New Roman" w:cs="Times New Roman"/>
                <w:b/>
                <w:bCs/>
                <w:sz w:val="24"/>
                <w:szCs w:val="24"/>
                <w:lang w:bidi="ru-RU"/>
              </w:rPr>
              <w:t>Ориентировочный срок</w:t>
            </w:r>
          </w:p>
          <w:p w:rsidR="00DA5C72" w:rsidRPr="00DA5C72" w:rsidRDefault="00DA5C72" w:rsidP="00DA5C72">
            <w:pPr>
              <w:spacing w:after="0" w:line="240" w:lineRule="auto"/>
              <w:jc w:val="both"/>
              <w:rPr>
                <w:rFonts w:ascii="Times New Roman" w:hAnsi="Times New Roman" w:cs="Times New Roman"/>
                <w:b/>
                <w:bCs/>
                <w:sz w:val="24"/>
                <w:szCs w:val="24"/>
                <w:lang w:bidi="ru-RU"/>
              </w:rPr>
            </w:pPr>
            <w:r w:rsidRPr="00DA5C72">
              <w:rPr>
                <w:rFonts w:ascii="Times New Roman" w:hAnsi="Times New Roman" w:cs="Times New Roman"/>
                <w:b/>
                <w:bCs/>
                <w:sz w:val="24"/>
                <w:szCs w:val="24"/>
                <w:lang w:bidi="ru-RU"/>
              </w:rPr>
              <w:t>строительства</w:t>
            </w:r>
          </w:p>
        </w:tc>
        <w:tc>
          <w:tcPr>
            <w:tcW w:w="1908" w:type="dxa"/>
            <w:tcBorders>
              <w:tl2br w:val="nil"/>
              <w:tr2bl w:val="nil"/>
            </w:tcBorders>
            <w:shd w:val="clear" w:color="auto" w:fill="auto"/>
            <w:vAlign w:val="center"/>
          </w:tcPr>
          <w:p w:rsidR="00DA5C72" w:rsidRPr="00DA5C72" w:rsidRDefault="00DA5C72" w:rsidP="00DA5C72">
            <w:pPr>
              <w:spacing w:after="0" w:line="240" w:lineRule="auto"/>
              <w:jc w:val="both"/>
              <w:rPr>
                <w:rFonts w:ascii="Times New Roman" w:hAnsi="Times New Roman" w:cs="Times New Roman"/>
                <w:b/>
                <w:bCs/>
                <w:sz w:val="24"/>
                <w:szCs w:val="24"/>
                <w:lang w:bidi="ru-RU"/>
              </w:rPr>
            </w:pPr>
            <w:r w:rsidRPr="00DA5C72">
              <w:rPr>
                <w:rFonts w:ascii="Times New Roman" w:hAnsi="Times New Roman" w:cs="Times New Roman"/>
                <w:b/>
                <w:bCs/>
                <w:sz w:val="24"/>
                <w:szCs w:val="24"/>
                <w:lang w:bidi="ru-RU"/>
              </w:rPr>
              <w:t>Характеристика</w:t>
            </w:r>
          </w:p>
          <w:p w:rsidR="00DA5C72" w:rsidRPr="00DA5C72" w:rsidRDefault="00DA5C72" w:rsidP="00DA5C72">
            <w:pPr>
              <w:spacing w:after="0" w:line="240" w:lineRule="auto"/>
              <w:jc w:val="both"/>
              <w:rPr>
                <w:rFonts w:ascii="Times New Roman" w:hAnsi="Times New Roman" w:cs="Times New Roman"/>
                <w:b/>
                <w:bCs/>
                <w:sz w:val="24"/>
                <w:szCs w:val="24"/>
                <w:lang w:bidi="ru-RU"/>
              </w:rPr>
            </w:pPr>
            <w:r w:rsidRPr="00DA5C72">
              <w:rPr>
                <w:rFonts w:ascii="Times New Roman" w:hAnsi="Times New Roman" w:cs="Times New Roman"/>
                <w:b/>
                <w:bCs/>
                <w:sz w:val="24"/>
                <w:szCs w:val="24"/>
                <w:lang w:bidi="ru-RU"/>
              </w:rPr>
              <w:t>ЗОУИТ</w:t>
            </w:r>
          </w:p>
        </w:tc>
      </w:tr>
      <w:tr w:rsidR="00DA5C72" w:rsidRPr="00DA5C72" w:rsidTr="00DA5C72">
        <w:trPr>
          <w:trHeight w:val="23"/>
        </w:trPr>
        <w:tc>
          <w:tcPr>
            <w:tcW w:w="2114" w:type="dxa"/>
            <w:tcBorders>
              <w:tl2br w:val="nil"/>
              <w:tr2bl w:val="nil"/>
            </w:tcBorders>
            <w:shd w:val="clear" w:color="auto" w:fill="auto"/>
            <w:vAlign w:val="center"/>
          </w:tcPr>
          <w:p w:rsidR="00DA5C72" w:rsidRPr="00DA5C72" w:rsidRDefault="00DA5C72" w:rsidP="00DA5C72">
            <w:pPr>
              <w:spacing w:after="0" w:line="240" w:lineRule="auto"/>
              <w:jc w:val="both"/>
              <w:rPr>
                <w:rFonts w:ascii="Times New Roman" w:hAnsi="Times New Roman" w:cs="Times New Roman"/>
                <w:b/>
                <w:bCs/>
                <w:sz w:val="24"/>
                <w:szCs w:val="24"/>
                <w:lang w:val="en-US"/>
              </w:rPr>
            </w:pPr>
            <w:r w:rsidRPr="00DA5C72">
              <w:rPr>
                <w:rFonts w:ascii="Times New Roman" w:hAnsi="Times New Roman" w:cs="Times New Roman"/>
                <w:b/>
                <w:bCs/>
                <w:sz w:val="24"/>
                <w:szCs w:val="24"/>
                <w:lang w:bidi="ru-RU"/>
              </w:rPr>
              <w:t>1.</w:t>
            </w:r>
            <w:r w:rsidRPr="00DA5C72">
              <w:rPr>
                <w:rFonts w:ascii="Times New Roman" w:hAnsi="Times New Roman" w:cs="Times New Roman"/>
                <w:b/>
                <w:bCs/>
                <w:sz w:val="24"/>
                <w:szCs w:val="24"/>
                <w:lang w:val="en-US"/>
              </w:rPr>
              <w:t>1.23</w:t>
            </w:r>
          </w:p>
        </w:tc>
        <w:tc>
          <w:tcPr>
            <w:tcW w:w="2058" w:type="dxa"/>
            <w:tcBorders>
              <w:tl2br w:val="nil"/>
              <w:tr2bl w:val="nil"/>
            </w:tcBorders>
            <w:shd w:val="clear" w:color="auto" w:fill="auto"/>
            <w:vAlign w:val="center"/>
          </w:tcPr>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lang w:bidi="ru-RU"/>
              </w:rPr>
              <w:t>Реконструкция автомобильной дороги общего пользования регионального значения от а/д Пушкинские Горы - Локня на км 41+496 до дер. Вехно</w:t>
            </w:r>
          </w:p>
        </w:tc>
        <w:tc>
          <w:tcPr>
            <w:tcW w:w="2404" w:type="dxa"/>
            <w:tcBorders>
              <w:tl2br w:val="nil"/>
              <w:tr2bl w:val="nil"/>
            </w:tcBorders>
            <w:shd w:val="clear" w:color="auto" w:fill="auto"/>
            <w:vAlign w:val="center"/>
          </w:tcPr>
          <w:p w:rsidR="00DA5C72" w:rsidRPr="00DA5C72" w:rsidRDefault="00DA5C72" w:rsidP="00DA5C72">
            <w:pPr>
              <w:spacing w:after="0" w:line="240" w:lineRule="auto"/>
              <w:jc w:val="both"/>
              <w:rPr>
                <w:rFonts w:ascii="Times New Roman" w:hAnsi="Times New Roman" w:cs="Times New Roman"/>
                <w:sz w:val="24"/>
                <w:szCs w:val="24"/>
                <w:lang w:bidi="ru-RU"/>
              </w:rPr>
            </w:pPr>
            <w:r w:rsidRPr="00DA5C72">
              <w:rPr>
                <w:rFonts w:ascii="Times New Roman" w:hAnsi="Times New Roman" w:cs="Times New Roman"/>
                <w:sz w:val="24"/>
                <w:szCs w:val="24"/>
                <w:lang w:bidi="ru-RU"/>
              </w:rPr>
              <w:t>1,04</w:t>
            </w:r>
          </w:p>
        </w:tc>
        <w:tc>
          <w:tcPr>
            <w:tcW w:w="3183" w:type="dxa"/>
            <w:tcBorders>
              <w:tl2br w:val="nil"/>
              <w:tr2bl w:val="nil"/>
            </w:tcBorders>
            <w:shd w:val="clear" w:color="auto" w:fill="auto"/>
            <w:vAlign w:val="center"/>
          </w:tcPr>
          <w:p w:rsidR="00DA5C72" w:rsidRPr="00DA5C72" w:rsidRDefault="00DA5C72" w:rsidP="00DA5C72">
            <w:pPr>
              <w:spacing w:after="0" w:line="240" w:lineRule="auto"/>
              <w:jc w:val="both"/>
              <w:rPr>
                <w:rFonts w:ascii="Times New Roman" w:hAnsi="Times New Roman" w:cs="Times New Roman"/>
                <w:sz w:val="24"/>
                <w:szCs w:val="24"/>
                <w:lang w:bidi="ru-RU"/>
              </w:rPr>
            </w:pPr>
            <w:r w:rsidRPr="00DA5C72">
              <w:rPr>
                <w:rFonts w:ascii="Times New Roman" w:hAnsi="Times New Roman" w:cs="Times New Roman"/>
                <w:sz w:val="24"/>
                <w:szCs w:val="24"/>
                <w:lang w:bidi="ru-RU"/>
              </w:rPr>
              <w:t>Новоржевский муниципальный округ</w:t>
            </w:r>
          </w:p>
        </w:tc>
        <w:tc>
          <w:tcPr>
            <w:tcW w:w="1939" w:type="dxa"/>
            <w:tcBorders>
              <w:tl2br w:val="nil"/>
              <w:tr2bl w:val="nil"/>
            </w:tcBorders>
            <w:shd w:val="clear" w:color="auto" w:fill="auto"/>
            <w:vAlign w:val="center"/>
          </w:tcPr>
          <w:p w:rsidR="00DA5C72" w:rsidRPr="00DA5C72" w:rsidRDefault="00DA5C72" w:rsidP="00DA5C72">
            <w:pPr>
              <w:spacing w:after="0" w:line="240" w:lineRule="auto"/>
              <w:jc w:val="both"/>
              <w:rPr>
                <w:rFonts w:ascii="Times New Roman" w:hAnsi="Times New Roman" w:cs="Times New Roman"/>
                <w:sz w:val="24"/>
                <w:szCs w:val="24"/>
                <w:lang w:bidi="ru-RU"/>
              </w:rPr>
            </w:pPr>
            <w:r w:rsidRPr="00DA5C72">
              <w:rPr>
                <w:rFonts w:ascii="Times New Roman" w:hAnsi="Times New Roman" w:cs="Times New Roman"/>
                <w:sz w:val="24"/>
                <w:szCs w:val="24"/>
                <w:lang w:bidi="ru-RU"/>
              </w:rPr>
              <w:t>2036 г.</w:t>
            </w:r>
          </w:p>
        </w:tc>
        <w:tc>
          <w:tcPr>
            <w:tcW w:w="1908" w:type="dxa"/>
            <w:tcBorders>
              <w:tl2br w:val="nil"/>
              <w:tr2bl w:val="nil"/>
            </w:tcBorders>
            <w:shd w:val="clear" w:color="auto" w:fill="auto"/>
            <w:vAlign w:val="center"/>
          </w:tcPr>
          <w:p w:rsidR="00DA5C72" w:rsidRPr="00DA5C72" w:rsidRDefault="00DA5C72" w:rsidP="00DA5C72">
            <w:pPr>
              <w:spacing w:after="0" w:line="240" w:lineRule="auto"/>
              <w:jc w:val="both"/>
              <w:rPr>
                <w:rFonts w:ascii="Times New Roman" w:hAnsi="Times New Roman" w:cs="Times New Roman"/>
                <w:sz w:val="24"/>
                <w:szCs w:val="24"/>
                <w:lang w:bidi="ru-RU"/>
              </w:rPr>
            </w:pPr>
            <w:r w:rsidRPr="00DA5C72">
              <w:rPr>
                <w:rFonts w:ascii="Times New Roman" w:hAnsi="Times New Roman" w:cs="Times New Roman"/>
                <w:sz w:val="24"/>
                <w:szCs w:val="24"/>
                <w:lang w:bidi="ru-RU"/>
              </w:rPr>
              <w:t>Устанавливается придорожная полоса, размеры придорожной полосы определяются проектом</w:t>
            </w:r>
          </w:p>
        </w:tc>
      </w:tr>
      <w:tr w:rsidR="00DA5C72" w:rsidRPr="00DA5C72" w:rsidTr="00DA5C72">
        <w:trPr>
          <w:trHeight w:val="23"/>
        </w:trPr>
        <w:tc>
          <w:tcPr>
            <w:tcW w:w="2114" w:type="dxa"/>
            <w:tcBorders>
              <w:tl2br w:val="nil"/>
              <w:tr2bl w:val="nil"/>
            </w:tcBorders>
            <w:shd w:val="clear" w:color="auto" w:fill="auto"/>
            <w:vAlign w:val="center"/>
          </w:tcPr>
          <w:p w:rsidR="00DA5C72" w:rsidRPr="00DA5C72" w:rsidRDefault="00DA5C72" w:rsidP="00DA5C72">
            <w:pPr>
              <w:spacing w:after="0" w:line="240" w:lineRule="auto"/>
              <w:jc w:val="both"/>
              <w:rPr>
                <w:rFonts w:ascii="Times New Roman" w:hAnsi="Times New Roman" w:cs="Times New Roman"/>
                <w:b/>
                <w:bCs/>
                <w:sz w:val="24"/>
                <w:szCs w:val="24"/>
                <w:lang w:bidi="ru-RU"/>
              </w:rPr>
            </w:pPr>
            <w:r w:rsidRPr="00DA5C72">
              <w:rPr>
                <w:rFonts w:ascii="Times New Roman" w:hAnsi="Times New Roman" w:cs="Times New Roman"/>
                <w:b/>
                <w:bCs/>
                <w:sz w:val="24"/>
                <w:szCs w:val="24"/>
                <w:lang w:bidi="ru-RU"/>
              </w:rPr>
              <w:t>4.3.54</w:t>
            </w:r>
          </w:p>
        </w:tc>
        <w:tc>
          <w:tcPr>
            <w:tcW w:w="2058" w:type="dxa"/>
            <w:tcBorders>
              <w:tl2br w:val="nil"/>
              <w:tr2bl w:val="nil"/>
            </w:tcBorders>
            <w:shd w:val="clear" w:color="auto" w:fill="auto"/>
            <w:vAlign w:val="center"/>
          </w:tcPr>
          <w:p w:rsidR="00DA5C72" w:rsidRPr="00DA5C72" w:rsidRDefault="00DA5C72" w:rsidP="00DA5C72">
            <w:pPr>
              <w:spacing w:after="0" w:line="240" w:lineRule="auto"/>
              <w:jc w:val="both"/>
              <w:rPr>
                <w:rFonts w:ascii="Times New Roman" w:hAnsi="Times New Roman" w:cs="Times New Roman"/>
                <w:sz w:val="24"/>
                <w:szCs w:val="24"/>
                <w:lang w:bidi="ru-RU"/>
              </w:rPr>
            </w:pPr>
            <w:r w:rsidRPr="00DA5C72">
              <w:rPr>
                <w:rFonts w:ascii="Times New Roman" w:hAnsi="Times New Roman" w:cs="Times New Roman"/>
                <w:sz w:val="24"/>
                <w:szCs w:val="24"/>
                <w:lang w:bidi="ru-RU"/>
              </w:rPr>
              <w:t>Фельдшерско- акушерский пункт</w:t>
            </w:r>
          </w:p>
        </w:tc>
        <w:tc>
          <w:tcPr>
            <w:tcW w:w="2404" w:type="dxa"/>
            <w:tcBorders>
              <w:tl2br w:val="nil"/>
              <w:tr2bl w:val="nil"/>
            </w:tcBorders>
            <w:shd w:val="clear" w:color="auto" w:fill="auto"/>
            <w:vAlign w:val="center"/>
          </w:tcPr>
          <w:p w:rsidR="00DA5C72" w:rsidRPr="00DA5C72" w:rsidRDefault="00DA5C72" w:rsidP="00DA5C72">
            <w:pPr>
              <w:spacing w:after="0" w:line="240" w:lineRule="auto"/>
              <w:jc w:val="both"/>
              <w:rPr>
                <w:rFonts w:ascii="Times New Roman" w:hAnsi="Times New Roman" w:cs="Times New Roman"/>
                <w:sz w:val="24"/>
                <w:szCs w:val="24"/>
                <w:lang w:bidi="ru-RU"/>
              </w:rPr>
            </w:pPr>
            <w:r w:rsidRPr="00DA5C72">
              <w:rPr>
                <w:rFonts w:ascii="Times New Roman" w:hAnsi="Times New Roman" w:cs="Times New Roman"/>
                <w:sz w:val="24"/>
                <w:szCs w:val="24"/>
                <w:lang w:bidi="ru-RU"/>
              </w:rPr>
              <w:t>12 посещений в смену</w:t>
            </w:r>
          </w:p>
        </w:tc>
        <w:tc>
          <w:tcPr>
            <w:tcW w:w="3183" w:type="dxa"/>
            <w:tcBorders>
              <w:tl2br w:val="nil"/>
              <w:tr2bl w:val="nil"/>
            </w:tcBorders>
            <w:shd w:val="clear" w:color="auto" w:fill="auto"/>
            <w:vAlign w:val="center"/>
          </w:tcPr>
          <w:p w:rsidR="00DA5C72" w:rsidRPr="00DA5C72" w:rsidRDefault="00DA5C72" w:rsidP="00DA5C72">
            <w:pPr>
              <w:spacing w:after="0" w:line="240" w:lineRule="auto"/>
              <w:jc w:val="both"/>
              <w:rPr>
                <w:rFonts w:ascii="Times New Roman" w:hAnsi="Times New Roman" w:cs="Times New Roman"/>
                <w:sz w:val="24"/>
                <w:szCs w:val="24"/>
                <w:lang w:bidi="ru-RU"/>
              </w:rPr>
            </w:pPr>
            <w:r w:rsidRPr="00DA5C72">
              <w:rPr>
                <w:rFonts w:ascii="Times New Roman" w:hAnsi="Times New Roman" w:cs="Times New Roman"/>
                <w:sz w:val="24"/>
                <w:szCs w:val="24"/>
                <w:lang w:bidi="ru-RU"/>
              </w:rPr>
              <w:t>Новоржевский муниципальный округ, д. Веска</w:t>
            </w:r>
          </w:p>
        </w:tc>
        <w:tc>
          <w:tcPr>
            <w:tcW w:w="1939" w:type="dxa"/>
            <w:tcBorders>
              <w:tl2br w:val="nil"/>
              <w:tr2bl w:val="nil"/>
            </w:tcBorders>
            <w:shd w:val="clear" w:color="auto" w:fill="auto"/>
            <w:vAlign w:val="center"/>
          </w:tcPr>
          <w:p w:rsidR="00DA5C72" w:rsidRPr="00DA5C72" w:rsidRDefault="00DA5C72" w:rsidP="00DA5C72">
            <w:pPr>
              <w:spacing w:after="0" w:line="240" w:lineRule="auto"/>
              <w:jc w:val="both"/>
              <w:rPr>
                <w:rFonts w:ascii="Times New Roman" w:hAnsi="Times New Roman" w:cs="Times New Roman"/>
                <w:sz w:val="24"/>
                <w:szCs w:val="24"/>
                <w:lang w:bidi="ru-RU"/>
              </w:rPr>
            </w:pPr>
            <w:r w:rsidRPr="00DA5C72">
              <w:rPr>
                <w:rFonts w:ascii="Times New Roman" w:hAnsi="Times New Roman" w:cs="Times New Roman"/>
                <w:sz w:val="24"/>
                <w:szCs w:val="24"/>
                <w:lang w:bidi="ru-RU"/>
              </w:rPr>
              <w:t>2030 г.</w:t>
            </w:r>
          </w:p>
        </w:tc>
        <w:tc>
          <w:tcPr>
            <w:tcW w:w="1908" w:type="dxa"/>
            <w:tcBorders>
              <w:tl2br w:val="nil"/>
              <w:tr2bl w:val="nil"/>
            </w:tcBorders>
            <w:shd w:val="clear" w:color="auto" w:fill="auto"/>
            <w:vAlign w:val="center"/>
          </w:tcPr>
          <w:p w:rsidR="00DA5C72" w:rsidRPr="00DA5C72" w:rsidRDefault="00DA5C72" w:rsidP="00DA5C72">
            <w:pPr>
              <w:spacing w:after="0" w:line="240" w:lineRule="auto"/>
              <w:jc w:val="both"/>
              <w:rPr>
                <w:rFonts w:ascii="Times New Roman" w:hAnsi="Times New Roman" w:cs="Times New Roman"/>
                <w:sz w:val="24"/>
                <w:szCs w:val="24"/>
                <w:lang w:bidi="ru-RU"/>
              </w:rPr>
            </w:pPr>
            <w:r w:rsidRPr="00DA5C72">
              <w:rPr>
                <w:rFonts w:ascii="Times New Roman" w:hAnsi="Times New Roman" w:cs="Times New Roman"/>
                <w:sz w:val="24"/>
                <w:szCs w:val="24"/>
                <w:lang w:bidi="ru-RU"/>
              </w:rPr>
              <w:t>Установление ЗОУИТ в связи с размещением объекта не требуется</w:t>
            </w:r>
          </w:p>
        </w:tc>
      </w:tr>
      <w:tr w:rsidR="00DA5C72" w:rsidRPr="00DA5C72" w:rsidTr="00DA5C72">
        <w:trPr>
          <w:trHeight w:val="1075"/>
        </w:trPr>
        <w:tc>
          <w:tcPr>
            <w:tcW w:w="2114" w:type="dxa"/>
            <w:tcBorders>
              <w:tl2br w:val="nil"/>
              <w:tr2bl w:val="nil"/>
            </w:tcBorders>
            <w:shd w:val="clear" w:color="auto" w:fill="auto"/>
            <w:vAlign w:val="center"/>
          </w:tcPr>
          <w:p w:rsidR="00DA5C72" w:rsidRPr="00DA5C72" w:rsidRDefault="00DA5C72" w:rsidP="00DA5C72">
            <w:pPr>
              <w:spacing w:after="0" w:line="240" w:lineRule="auto"/>
              <w:jc w:val="both"/>
              <w:rPr>
                <w:rFonts w:ascii="Times New Roman" w:hAnsi="Times New Roman" w:cs="Times New Roman"/>
                <w:b/>
                <w:bCs/>
                <w:sz w:val="24"/>
                <w:szCs w:val="24"/>
                <w:lang w:bidi="ru-RU"/>
              </w:rPr>
            </w:pPr>
            <w:r w:rsidRPr="00DA5C72">
              <w:rPr>
                <w:rFonts w:ascii="Times New Roman" w:hAnsi="Times New Roman" w:cs="Times New Roman"/>
                <w:b/>
                <w:bCs/>
                <w:sz w:val="24"/>
                <w:szCs w:val="24"/>
                <w:lang w:bidi="ru-RU"/>
              </w:rPr>
              <w:t>4.2.55</w:t>
            </w:r>
          </w:p>
        </w:tc>
        <w:tc>
          <w:tcPr>
            <w:tcW w:w="2058" w:type="dxa"/>
            <w:tcBorders>
              <w:tl2br w:val="nil"/>
              <w:tr2bl w:val="nil"/>
            </w:tcBorders>
            <w:shd w:val="clear" w:color="auto" w:fill="auto"/>
            <w:vAlign w:val="center"/>
          </w:tcPr>
          <w:p w:rsidR="00DA5C72" w:rsidRPr="00DA5C72" w:rsidRDefault="00DA5C72" w:rsidP="00DA5C72">
            <w:pPr>
              <w:spacing w:after="0" w:line="240" w:lineRule="auto"/>
              <w:jc w:val="both"/>
              <w:rPr>
                <w:rFonts w:ascii="Times New Roman" w:hAnsi="Times New Roman" w:cs="Times New Roman"/>
                <w:sz w:val="24"/>
                <w:szCs w:val="24"/>
                <w:lang w:bidi="ru-RU"/>
              </w:rPr>
            </w:pPr>
            <w:r w:rsidRPr="00DA5C72">
              <w:rPr>
                <w:rFonts w:ascii="Times New Roman" w:hAnsi="Times New Roman" w:cs="Times New Roman"/>
                <w:sz w:val="24"/>
                <w:szCs w:val="24"/>
                <w:lang w:bidi="ru-RU"/>
              </w:rPr>
              <w:t>Фельдшерско- акушерский пункт</w:t>
            </w:r>
          </w:p>
        </w:tc>
        <w:tc>
          <w:tcPr>
            <w:tcW w:w="2404" w:type="dxa"/>
            <w:tcBorders>
              <w:tl2br w:val="nil"/>
              <w:tr2bl w:val="nil"/>
            </w:tcBorders>
            <w:shd w:val="clear" w:color="auto" w:fill="auto"/>
            <w:vAlign w:val="center"/>
          </w:tcPr>
          <w:p w:rsidR="00DA5C72" w:rsidRPr="00DA5C72" w:rsidRDefault="00DA5C72" w:rsidP="00DA5C72">
            <w:pPr>
              <w:spacing w:after="0" w:line="240" w:lineRule="auto"/>
              <w:jc w:val="both"/>
              <w:rPr>
                <w:rFonts w:ascii="Times New Roman" w:hAnsi="Times New Roman" w:cs="Times New Roman"/>
                <w:sz w:val="24"/>
                <w:szCs w:val="24"/>
                <w:lang w:bidi="ru-RU"/>
              </w:rPr>
            </w:pPr>
            <w:r w:rsidRPr="00DA5C72">
              <w:rPr>
                <w:rFonts w:ascii="Times New Roman" w:hAnsi="Times New Roman" w:cs="Times New Roman"/>
                <w:sz w:val="24"/>
                <w:szCs w:val="24"/>
                <w:lang w:bidi="ru-RU"/>
              </w:rPr>
              <w:t>20 посещений в смену</w:t>
            </w:r>
          </w:p>
        </w:tc>
        <w:tc>
          <w:tcPr>
            <w:tcW w:w="3183" w:type="dxa"/>
            <w:tcBorders>
              <w:tl2br w:val="nil"/>
              <w:tr2bl w:val="nil"/>
            </w:tcBorders>
            <w:shd w:val="clear" w:color="auto" w:fill="auto"/>
            <w:vAlign w:val="center"/>
          </w:tcPr>
          <w:p w:rsidR="00DA5C72" w:rsidRPr="00DA5C72" w:rsidRDefault="00DA5C72" w:rsidP="00DA5C72">
            <w:pPr>
              <w:spacing w:after="0" w:line="240" w:lineRule="auto"/>
              <w:jc w:val="both"/>
              <w:rPr>
                <w:rFonts w:ascii="Times New Roman" w:hAnsi="Times New Roman" w:cs="Times New Roman"/>
                <w:sz w:val="24"/>
                <w:szCs w:val="24"/>
                <w:lang w:bidi="ru-RU"/>
              </w:rPr>
            </w:pPr>
            <w:r w:rsidRPr="00DA5C72">
              <w:rPr>
                <w:rFonts w:ascii="Times New Roman" w:hAnsi="Times New Roman" w:cs="Times New Roman"/>
                <w:sz w:val="24"/>
                <w:szCs w:val="24"/>
                <w:lang w:bidi="ru-RU"/>
              </w:rPr>
              <w:t>Новоржевский муниципальный округ, д. Вехно</w:t>
            </w:r>
          </w:p>
        </w:tc>
        <w:tc>
          <w:tcPr>
            <w:tcW w:w="1939" w:type="dxa"/>
            <w:tcBorders>
              <w:tl2br w:val="nil"/>
              <w:tr2bl w:val="nil"/>
            </w:tcBorders>
            <w:shd w:val="clear" w:color="auto" w:fill="auto"/>
            <w:vAlign w:val="center"/>
          </w:tcPr>
          <w:p w:rsidR="00DA5C72" w:rsidRPr="00DA5C72" w:rsidRDefault="00DA5C72" w:rsidP="00DA5C72">
            <w:pPr>
              <w:spacing w:after="0" w:line="240" w:lineRule="auto"/>
              <w:jc w:val="both"/>
              <w:rPr>
                <w:rFonts w:ascii="Times New Roman" w:hAnsi="Times New Roman" w:cs="Times New Roman"/>
                <w:sz w:val="24"/>
                <w:szCs w:val="24"/>
                <w:lang w:bidi="ru-RU"/>
              </w:rPr>
            </w:pPr>
            <w:r w:rsidRPr="00DA5C72">
              <w:rPr>
                <w:rFonts w:ascii="Times New Roman" w:hAnsi="Times New Roman" w:cs="Times New Roman"/>
                <w:sz w:val="24"/>
                <w:szCs w:val="24"/>
                <w:lang w:bidi="ru-RU"/>
              </w:rPr>
              <w:t>2030 г.</w:t>
            </w:r>
          </w:p>
        </w:tc>
        <w:tc>
          <w:tcPr>
            <w:tcW w:w="1908" w:type="dxa"/>
            <w:tcBorders>
              <w:tl2br w:val="nil"/>
              <w:tr2bl w:val="nil"/>
            </w:tcBorders>
            <w:shd w:val="clear" w:color="auto" w:fill="auto"/>
            <w:vAlign w:val="center"/>
          </w:tcPr>
          <w:p w:rsidR="00DA5C72" w:rsidRPr="00DA5C72" w:rsidRDefault="00DA5C72" w:rsidP="00DA5C72">
            <w:pPr>
              <w:spacing w:after="0" w:line="240" w:lineRule="auto"/>
              <w:jc w:val="both"/>
              <w:rPr>
                <w:rFonts w:ascii="Times New Roman" w:hAnsi="Times New Roman" w:cs="Times New Roman"/>
                <w:sz w:val="24"/>
                <w:szCs w:val="24"/>
                <w:lang w:bidi="ru-RU"/>
              </w:rPr>
            </w:pPr>
            <w:r w:rsidRPr="00DA5C72">
              <w:rPr>
                <w:rFonts w:ascii="Times New Roman" w:hAnsi="Times New Roman" w:cs="Times New Roman"/>
                <w:sz w:val="24"/>
                <w:szCs w:val="24"/>
                <w:lang w:bidi="ru-RU"/>
              </w:rPr>
              <w:t>Установление ЗОУИТ в связи с размещением объекта не требуется</w:t>
            </w:r>
          </w:p>
        </w:tc>
      </w:tr>
      <w:tr w:rsidR="00DA5C72" w:rsidRPr="00DA5C72" w:rsidTr="00DA5C72">
        <w:trPr>
          <w:trHeight w:val="1075"/>
        </w:trPr>
        <w:tc>
          <w:tcPr>
            <w:tcW w:w="2114" w:type="dxa"/>
            <w:tcBorders>
              <w:tl2br w:val="nil"/>
              <w:tr2bl w:val="nil"/>
            </w:tcBorders>
            <w:shd w:val="clear" w:color="auto" w:fill="auto"/>
            <w:vAlign w:val="center"/>
          </w:tcPr>
          <w:p w:rsidR="00DA5C72" w:rsidRPr="00DA5C72" w:rsidRDefault="00DA5C72" w:rsidP="00DA5C72">
            <w:pPr>
              <w:spacing w:after="0" w:line="240" w:lineRule="auto"/>
              <w:jc w:val="both"/>
              <w:rPr>
                <w:rFonts w:ascii="Times New Roman" w:hAnsi="Times New Roman" w:cs="Times New Roman"/>
                <w:b/>
                <w:bCs/>
                <w:sz w:val="24"/>
                <w:szCs w:val="24"/>
                <w:lang w:bidi="ru-RU"/>
              </w:rPr>
            </w:pPr>
            <w:r w:rsidRPr="00DA5C72">
              <w:rPr>
                <w:rFonts w:ascii="Times New Roman" w:hAnsi="Times New Roman" w:cs="Times New Roman"/>
                <w:b/>
                <w:bCs/>
                <w:sz w:val="24"/>
                <w:szCs w:val="24"/>
                <w:lang w:bidi="ru-RU"/>
              </w:rPr>
              <w:t>4.2.57</w:t>
            </w:r>
          </w:p>
        </w:tc>
        <w:tc>
          <w:tcPr>
            <w:tcW w:w="2058" w:type="dxa"/>
            <w:tcBorders>
              <w:tl2br w:val="nil"/>
              <w:tr2bl w:val="nil"/>
            </w:tcBorders>
            <w:shd w:val="clear" w:color="auto" w:fill="auto"/>
            <w:vAlign w:val="center"/>
          </w:tcPr>
          <w:p w:rsidR="00DA5C72" w:rsidRPr="00DA5C72" w:rsidRDefault="00DA5C72" w:rsidP="00DA5C72">
            <w:pPr>
              <w:spacing w:after="0" w:line="240" w:lineRule="auto"/>
              <w:jc w:val="both"/>
              <w:rPr>
                <w:rFonts w:ascii="Times New Roman" w:hAnsi="Times New Roman" w:cs="Times New Roman"/>
                <w:sz w:val="24"/>
                <w:szCs w:val="24"/>
                <w:lang w:bidi="ru-RU"/>
              </w:rPr>
            </w:pPr>
            <w:r w:rsidRPr="00DA5C72">
              <w:rPr>
                <w:rFonts w:ascii="Times New Roman" w:hAnsi="Times New Roman" w:cs="Times New Roman"/>
                <w:sz w:val="24"/>
                <w:szCs w:val="24"/>
                <w:lang w:bidi="ru-RU"/>
              </w:rPr>
              <w:t>Фельдшерско- акушерский пункт</w:t>
            </w:r>
          </w:p>
        </w:tc>
        <w:tc>
          <w:tcPr>
            <w:tcW w:w="2404" w:type="dxa"/>
            <w:tcBorders>
              <w:tl2br w:val="nil"/>
              <w:tr2bl w:val="nil"/>
            </w:tcBorders>
            <w:shd w:val="clear" w:color="auto" w:fill="auto"/>
            <w:vAlign w:val="center"/>
          </w:tcPr>
          <w:p w:rsidR="00DA5C72" w:rsidRPr="00DA5C72" w:rsidRDefault="00DA5C72" w:rsidP="00DA5C72">
            <w:pPr>
              <w:spacing w:after="0" w:line="240" w:lineRule="auto"/>
              <w:jc w:val="both"/>
              <w:rPr>
                <w:rFonts w:ascii="Times New Roman" w:hAnsi="Times New Roman" w:cs="Times New Roman"/>
                <w:sz w:val="24"/>
                <w:szCs w:val="24"/>
                <w:lang w:bidi="ru-RU"/>
              </w:rPr>
            </w:pPr>
            <w:r w:rsidRPr="00DA5C72">
              <w:rPr>
                <w:rFonts w:ascii="Times New Roman" w:hAnsi="Times New Roman" w:cs="Times New Roman"/>
                <w:sz w:val="24"/>
                <w:szCs w:val="24"/>
                <w:lang w:bidi="ru-RU"/>
              </w:rPr>
              <w:t>15 посещений в смену</w:t>
            </w:r>
          </w:p>
        </w:tc>
        <w:tc>
          <w:tcPr>
            <w:tcW w:w="3183" w:type="dxa"/>
            <w:tcBorders>
              <w:tl2br w:val="nil"/>
              <w:tr2bl w:val="nil"/>
            </w:tcBorders>
            <w:shd w:val="clear" w:color="auto" w:fill="auto"/>
            <w:vAlign w:val="center"/>
          </w:tcPr>
          <w:p w:rsidR="00DA5C72" w:rsidRPr="00DA5C72" w:rsidRDefault="00DA5C72" w:rsidP="00DA5C72">
            <w:pPr>
              <w:spacing w:after="0" w:line="240" w:lineRule="auto"/>
              <w:jc w:val="both"/>
              <w:rPr>
                <w:rFonts w:ascii="Times New Roman" w:hAnsi="Times New Roman" w:cs="Times New Roman"/>
                <w:sz w:val="24"/>
                <w:szCs w:val="24"/>
                <w:lang w:bidi="ru-RU"/>
              </w:rPr>
            </w:pPr>
            <w:r w:rsidRPr="00DA5C72">
              <w:rPr>
                <w:rFonts w:ascii="Times New Roman" w:hAnsi="Times New Roman" w:cs="Times New Roman"/>
                <w:sz w:val="24"/>
                <w:szCs w:val="24"/>
                <w:lang w:bidi="ru-RU"/>
              </w:rPr>
              <w:t>Новоржевский муниципальный округ, д. Стехново</w:t>
            </w:r>
          </w:p>
        </w:tc>
        <w:tc>
          <w:tcPr>
            <w:tcW w:w="1939" w:type="dxa"/>
            <w:tcBorders>
              <w:tl2br w:val="nil"/>
              <w:tr2bl w:val="nil"/>
            </w:tcBorders>
            <w:shd w:val="clear" w:color="auto" w:fill="auto"/>
            <w:vAlign w:val="center"/>
          </w:tcPr>
          <w:p w:rsidR="00DA5C72" w:rsidRPr="00DA5C72" w:rsidRDefault="00DA5C72" w:rsidP="00DA5C72">
            <w:pPr>
              <w:spacing w:after="0" w:line="240" w:lineRule="auto"/>
              <w:jc w:val="both"/>
              <w:rPr>
                <w:rFonts w:ascii="Times New Roman" w:hAnsi="Times New Roman" w:cs="Times New Roman"/>
                <w:sz w:val="24"/>
                <w:szCs w:val="24"/>
                <w:lang w:bidi="ru-RU"/>
              </w:rPr>
            </w:pPr>
            <w:r w:rsidRPr="00DA5C72">
              <w:rPr>
                <w:rFonts w:ascii="Times New Roman" w:hAnsi="Times New Roman" w:cs="Times New Roman"/>
                <w:sz w:val="24"/>
                <w:szCs w:val="24"/>
                <w:lang w:bidi="ru-RU"/>
              </w:rPr>
              <w:t>2030 г.</w:t>
            </w:r>
          </w:p>
        </w:tc>
        <w:tc>
          <w:tcPr>
            <w:tcW w:w="1908" w:type="dxa"/>
            <w:tcBorders>
              <w:tl2br w:val="nil"/>
              <w:tr2bl w:val="nil"/>
            </w:tcBorders>
            <w:shd w:val="clear" w:color="auto" w:fill="auto"/>
            <w:vAlign w:val="center"/>
          </w:tcPr>
          <w:p w:rsidR="00DA5C72" w:rsidRPr="00DA5C72" w:rsidRDefault="00DA5C72" w:rsidP="00DA5C72">
            <w:pPr>
              <w:spacing w:after="0" w:line="240" w:lineRule="auto"/>
              <w:jc w:val="both"/>
              <w:rPr>
                <w:rFonts w:ascii="Times New Roman" w:hAnsi="Times New Roman" w:cs="Times New Roman"/>
                <w:sz w:val="24"/>
                <w:szCs w:val="24"/>
                <w:lang w:bidi="ru-RU"/>
              </w:rPr>
            </w:pPr>
            <w:r w:rsidRPr="00DA5C72">
              <w:rPr>
                <w:rFonts w:ascii="Times New Roman" w:hAnsi="Times New Roman" w:cs="Times New Roman"/>
                <w:sz w:val="24"/>
                <w:szCs w:val="24"/>
                <w:lang w:bidi="ru-RU"/>
              </w:rPr>
              <w:t>Установление ЗОУИТ в связи с размещением объекта не требуется</w:t>
            </w:r>
          </w:p>
        </w:tc>
      </w:tr>
      <w:tr w:rsidR="00DA5C72" w:rsidRPr="00DA5C72" w:rsidTr="00DA5C72">
        <w:trPr>
          <w:trHeight w:val="1061"/>
        </w:trPr>
        <w:tc>
          <w:tcPr>
            <w:tcW w:w="2114" w:type="dxa"/>
            <w:tcBorders>
              <w:tl2br w:val="nil"/>
              <w:tr2bl w:val="nil"/>
            </w:tcBorders>
            <w:shd w:val="clear" w:color="auto" w:fill="auto"/>
            <w:vAlign w:val="center"/>
          </w:tcPr>
          <w:p w:rsidR="00DA5C72" w:rsidRPr="00DA5C72" w:rsidRDefault="00DA5C72" w:rsidP="00DA5C72">
            <w:pPr>
              <w:spacing w:after="0" w:line="240" w:lineRule="auto"/>
              <w:jc w:val="both"/>
              <w:rPr>
                <w:rFonts w:ascii="Times New Roman" w:hAnsi="Times New Roman" w:cs="Times New Roman"/>
                <w:b/>
                <w:bCs/>
                <w:sz w:val="24"/>
                <w:szCs w:val="24"/>
                <w:lang w:bidi="ru-RU"/>
              </w:rPr>
            </w:pPr>
            <w:r w:rsidRPr="00DA5C72">
              <w:rPr>
                <w:rFonts w:ascii="Times New Roman" w:hAnsi="Times New Roman" w:cs="Times New Roman"/>
                <w:b/>
                <w:bCs/>
                <w:sz w:val="24"/>
                <w:szCs w:val="24"/>
                <w:lang w:bidi="ru-RU"/>
              </w:rPr>
              <w:lastRenderedPageBreak/>
              <w:t>7.1.11</w:t>
            </w:r>
          </w:p>
          <w:p w:rsidR="00DA5C72" w:rsidRPr="00DA5C72" w:rsidRDefault="00DA5C72" w:rsidP="00DA5C72">
            <w:pPr>
              <w:spacing w:after="0" w:line="240" w:lineRule="auto"/>
              <w:jc w:val="both"/>
              <w:rPr>
                <w:rFonts w:ascii="Times New Roman" w:hAnsi="Times New Roman" w:cs="Times New Roman"/>
                <w:b/>
                <w:bCs/>
                <w:sz w:val="24"/>
                <w:szCs w:val="24"/>
                <w:lang w:bidi="ru-RU"/>
              </w:rPr>
            </w:pPr>
          </w:p>
        </w:tc>
        <w:tc>
          <w:tcPr>
            <w:tcW w:w="2058" w:type="dxa"/>
            <w:tcBorders>
              <w:tl2br w:val="nil"/>
              <w:tr2bl w:val="nil"/>
            </w:tcBorders>
            <w:shd w:val="clear" w:color="auto" w:fill="auto"/>
            <w:vAlign w:val="center"/>
          </w:tcPr>
          <w:p w:rsidR="00DA5C72" w:rsidRPr="00DA5C72" w:rsidRDefault="00DA5C72" w:rsidP="00DA5C72">
            <w:pPr>
              <w:spacing w:after="0" w:line="240" w:lineRule="auto"/>
              <w:jc w:val="both"/>
              <w:rPr>
                <w:rFonts w:ascii="Times New Roman" w:hAnsi="Times New Roman" w:cs="Times New Roman"/>
                <w:sz w:val="24"/>
                <w:szCs w:val="24"/>
                <w:lang w:bidi="ru-RU"/>
              </w:rPr>
            </w:pPr>
            <w:r w:rsidRPr="00DA5C72">
              <w:rPr>
                <w:rFonts w:ascii="Times New Roman" w:hAnsi="Times New Roman" w:cs="Times New Roman"/>
                <w:sz w:val="24"/>
                <w:szCs w:val="24"/>
                <w:lang w:bidi="ru-RU"/>
              </w:rPr>
              <w:t>Строительство здания пожарного депо</w:t>
            </w:r>
          </w:p>
        </w:tc>
        <w:tc>
          <w:tcPr>
            <w:tcW w:w="2404" w:type="dxa"/>
            <w:tcBorders>
              <w:tl2br w:val="nil"/>
              <w:tr2bl w:val="nil"/>
            </w:tcBorders>
            <w:shd w:val="clear" w:color="auto" w:fill="auto"/>
            <w:vAlign w:val="center"/>
          </w:tcPr>
          <w:p w:rsidR="00DA5C72" w:rsidRPr="00DA5C72" w:rsidRDefault="00DA5C72" w:rsidP="00DA5C72">
            <w:pPr>
              <w:spacing w:after="0" w:line="240" w:lineRule="auto"/>
              <w:jc w:val="both"/>
              <w:rPr>
                <w:rFonts w:ascii="Times New Roman" w:hAnsi="Times New Roman" w:cs="Times New Roman"/>
                <w:sz w:val="24"/>
                <w:szCs w:val="24"/>
                <w:lang w:bidi="ru-RU"/>
              </w:rPr>
            </w:pPr>
            <w:r w:rsidRPr="00DA5C72">
              <w:rPr>
                <w:rFonts w:ascii="Times New Roman" w:hAnsi="Times New Roman" w:cs="Times New Roman"/>
                <w:sz w:val="24"/>
                <w:szCs w:val="24"/>
                <w:lang w:bidi="ru-RU"/>
              </w:rPr>
              <w:t>4 машиновыезда</w:t>
            </w:r>
          </w:p>
        </w:tc>
        <w:tc>
          <w:tcPr>
            <w:tcW w:w="3183" w:type="dxa"/>
            <w:tcBorders>
              <w:tl2br w:val="nil"/>
              <w:tr2bl w:val="nil"/>
            </w:tcBorders>
            <w:shd w:val="clear" w:color="auto" w:fill="auto"/>
            <w:vAlign w:val="center"/>
          </w:tcPr>
          <w:p w:rsidR="00DA5C72" w:rsidRPr="00DA5C72" w:rsidRDefault="00DA5C72" w:rsidP="00DA5C72">
            <w:pPr>
              <w:spacing w:after="0" w:line="240" w:lineRule="auto"/>
              <w:jc w:val="both"/>
              <w:rPr>
                <w:rFonts w:ascii="Times New Roman" w:hAnsi="Times New Roman" w:cs="Times New Roman"/>
                <w:sz w:val="24"/>
                <w:szCs w:val="24"/>
                <w:lang w:bidi="ru-RU"/>
              </w:rPr>
            </w:pPr>
            <w:r w:rsidRPr="00DA5C72">
              <w:rPr>
                <w:rFonts w:ascii="Times New Roman" w:hAnsi="Times New Roman" w:cs="Times New Roman"/>
                <w:sz w:val="24"/>
                <w:szCs w:val="24"/>
                <w:lang w:bidi="ru-RU"/>
              </w:rPr>
              <w:t>Новоржевский муниципальный округ, г. Новоржев</w:t>
            </w:r>
          </w:p>
        </w:tc>
        <w:tc>
          <w:tcPr>
            <w:tcW w:w="1939" w:type="dxa"/>
            <w:tcBorders>
              <w:tl2br w:val="nil"/>
              <w:tr2bl w:val="nil"/>
            </w:tcBorders>
            <w:shd w:val="clear" w:color="auto" w:fill="auto"/>
            <w:vAlign w:val="center"/>
          </w:tcPr>
          <w:p w:rsidR="00DA5C72" w:rsidRPr="00DA5C72" w:rsidRDefault="00DA5C72" w:rsidP="00DA5C72">
            <w:pPr>
              <w:spacing w:after="0" w:line="240" w:lineRule="auto"/>
              <w:jc w:val="both"/>
              <w:rPr>
                <w:rFonts w:ascii="Times New Roman" w:hAnsi="Times New Roman" w:cs="Times New Roman"/>
                <w:sz w:val="24"/>
                <w:szCs w:val="24"/>
                <w:lang w:bidi="ru-RU"/>
              </w:rPr>
            </w:pPr>
            <w:r w:rsidRPr="00DA5C72">
              <w:rPr>
                <w:rFonts w:ascii="Times New Roman" w:hAnsi="Times New Roman" w:cs="Times New Roman"/>
                <w:sz w:val="24"/>
                <w:szCs w:val="24"/>
                <w:lang w:bidi="ru-RU"/>
              </w:rPr>
              <w:t>2030 г.</w:t>
            </w:r>
          </w:p>
        </w:tc>
        <w:tc>
          <w:tcPr>
            <w:tcW w:w="1908" w:type="dxa"/>
            <w:tcBorders>
              <w:tl2br w:val="nil"/>
              <w:tr2bl w:val="nil"/>
            </w:tcBorders>
            <w:shd w:val="clear" w:color="auto" w:fill="auto"/>
            <w:vAlign w:val="center"/>
          </w:tcPr>
          <w:p w:rsidR="00DA5C72" w:rsidRPr="00DA5C72" w:rsidRDefault="00DA5C72" w:rsidP="00DA5C72">
            <w:pPr>
              <w:spacing w:after="0" w:line="240" w:lineRule="auto"/>
              <w:jc w:val="both"/>
              <w:rPr>
                <w:rFonts w:ascii="Times New Roman" w:hAnsi="Times New Roman" w:cs="Times New Roman"/>
                <w:sz w:val="24"/>
                <w:szCs w:val="24"/>
                <w:lang w:bidi="ru-RU"/>
              </w:rPr>
            </w:pPr>
            <w:r w:rsidRPr="00DA5C72">
              <w:rPr>
                <w:rFonts w:ascii="Times New Roman" w:hAnsi="Times New Roman" w:cs="Times New Roman"/>
                <w:sz w:val="24"/>
                <w:szCs w:val="24"/>
                <w:lang w:bidi="ru-RU"/>
              </w:rPr>
              <w:t>Установление ЗОУИТ в связи с размещением объекта не требуется</w:t>
            </w:r>
          </w:p>
        </w:tc>
      </w:tr>
      <w:tr w:rsidR="00DA5C72" w:rsidRPr="00DA5C72" w:rsidTr="00DA5C72">
        <w:trPr>
          <w:trHeight w:val="1061"/>
        </w:trPr>
        <w:tc>
          <w:tcPr>
            <w:tcW w:w="2114" w:type="dxa"/>
            <w:tcBorders>
              <w:tl2br w:val="nil"/>
              <w:tr2bl w:val="nil"/>
            </w:tcBorders>
            <w:shd w:val="clear" w:color="auto" w:fill="auto"/>
            <w:vAlign w:val="center"/>
          </w:tcPr>
          <w:p w:rsidR="00DA5C72" w:rsidRPr="00DA5C72" w:rsidRDefault="00DA5C72" w:rsidP="00DA5C72">
            <w:pPr>
              <w:spacing w:after="0" w:line="240" w:lineRule="auto"/>
              <w:jc w:val="both"/>
              <w:rPr>
                <w:rFonts w:ascii="Times New Roman" w:hAnsi="Times New Roman" w:cs="Times New Roman"/>
                <w:b/>
                <w:bCs/>
                <w:sz w:val="24"/>
                <w:szCs w:val="24"/>
                <w:lang w:bidi="ru-RU"/>
              </w:rPr>
            </w:pPr>
            <w:r w:rsidRPr="00DA5C72">
              <w:rPr>
                <w:rFonts w:ascii="Times New Roman" w:hAnsi="Times New Roman" w:cs="Times New Roman"/>
                <w:b/>
                <w:bCs/>
                <w:sz w:val="24"/>
                <w:szCs w:val="24"/>
                <w:lang w:bidi="ru-RU"/>
              </w:rPr>
              <w:t>13.2.3</w:t>
            </w:r>
          </w:p>
        </w:tc>
        <w:tc>
          <w:tcPr>
            <w:tcW w:w="2058" w:type="dxa"/>
            <w:tcBorders>
              <w:tl2br w:val="nil"/>
              <w:tr2bl w:val="nil"/>
            </w:tcBorders>
            <w:shd w:val="clear" w:color="auto" w:fill="auto"/>
            <w:vAlign w:val="center"/>
          </w:tcPr>
          <w:p w:rsidR="00DA5C72" w:rsidRPr="00DA5C72" w:rsidRDefault="00DA5C72" w:rsidP="00DA5C72">
            <w:pPr>
              <w:spacing w:after="0" w:line="240" w:lineRule="auto"/>
              <w:jc w:val="both"/>
              <w:rPr>
                <w:rFonts w:ascii="Times New Roman" w:hAnsi="Times New Roman" w:cs="Times New Roman"/>
                <w:sz w:val="24"/>
                <w:szCs w:val="24"/>
                <w:lang w:bidi="ru-RU"/>
              </w:rPr>
            </w:pPr>
            <w:r w:rsidRPr="00DA5C72">
              <w:rPr>
                <w:rFonts w:ascii="Times New Roman" w:hAnsi="Times New Roman" w:cs="Times New Roman"/>
                <w:sz w:val="24"/>
                <w:szCs w:val="24"/>
                <w:lang w:bidi="ru-RU"/>
              </w:rPr>
              <w:t>Строительство модульного ветеринарного пункта</w:t>
            </w:r>
          </w:p>
        </w:tc>
        <w:tc>
          <w:tcPr>
            <w:tcW w:w="2404" w:type="dxa"/>
            <w:tcBorders>
              <w:tl2br w:val="nil"/>
              <w:tr2bl w:val="nil"/>
            </w:tcBorders>
            <w:shd w:val="clear" w:color="auto" w:fill="auto"/>
            <w:vAlign w:val="center"/>
          </w:tcPr>
          <w:p w:rsidR="00DA5C72" w:rsidRPr="00DA5C72" w:rsidRDefault="00DA5C72" w:rsidP="00DA5C72">
            <w:pPr>
              <w:spacing w:after="0" w:line="240" w:lineRule="auto"/>
              <w:jc w:val="both"/>
              <w:rPr>
                <w:rFonts w:ascii="Times New Roman" w:hAnsi="Times New Roman" w:cs="Times New Roman"/>
                <w:sz w:val="24"/>
                <w:szCs w:val="24"/>
                <w:lang w:bidi="ru-RU"/>
              </w:rPr>
            </w:pPr>
            <w:r w:rsidRPr="00DA5C72">
              <w:rPr>
                <w:rFonts w:ascii="Times New Roman" w:hAnsi="Times New Roman" w:cs="Times New Roman"/>
                <w:sz w:val="24"/>
                <w:szCs w:val="24"/>
                <w:lang w:bidi="ru-RU"/>
              </w:rPr>
              <w:t>88 кв. м. Оказание ветеринарных услуг населению муниципального образования</w:t>
            </w:r>
          </w:p>
        </w:tc>
        <w:tc>
          <w:tcPr>
            <w:tcW w:w="3183" w:type="dxa"/>
            <w:tcBorders>
              <w:tl2br w:val="nil"/>
              <w:tr2bl w:val="nil"/>
            </w:tcBorders>
            <w:shd w:val="clear" w:color="auto" w:fill="auto"/>
            <w:vAlign w:val="center"/>
          </w:tcPr>
          <w:p w:rsidR="00DA5C72" w:rsidRPr="00DA5C72" w:rsidRDefault="00DA5C72" w:rsidP="00DA5C72">
            <w:pPr>
              <w:spacing w:after="0" w:line="240" w:lineRule="auto"/>
              <w:jc w:val="both"/>
              <w:rPr>
                <w:rFonts w:ascii="Times New Roman" w:hAnsi="Times New Roman" w:cs="Times New Roman"/>
                <w:sz w:val="24"/>
                <w:szCs w:val="24"/>
                <w:lang w:bidi="ru-RU"/>
              </w:rPr>
            </w:pPr>
            <w:r w:rsidRPr="00DA5C72">
              <w:rPr>
                <w:rFonts w:ascii="Times New Roman" w:hAnsi="Times New Roman" w:cs="Times New Roman"/>
                <w:sz w:val="24"/>
                <w:szCs w:val="24"/>
                <w:lang w:bidi="ru-RU"/>
              </w:rPr>
              <w:t>Новоржевский муниципальный округ, г. Новоржев, ул. Р.-Крестьянская, д. 2</w:t>
            </w:r>
          </w:p>
        </w:tc>
        <w:tc>
          <w:tcPr>
            <w:tcW w:w="1939" w:type="dxa"/>
            <w:tcBorders>
              <w:tl2br w:val="nil"/>
              <w:tr2bl w:val="nil"/>
            </w:tcBorders>
            <w:shd w:val="clear" w:color="auto" w:fill="auto"/>
            <w:vAlign w:val="center"/>
          </w:tcPr>
          <w:p w:rsidR="00DA5C72" w:rsidRPr="00DA5C72" w:rsidRDefault="00DA5C72" w:rsidP="00DA5C72">
            <w:pPr>
              <w:spacing w:after="0" w:line="240" w:lineRule="auto"/>
              <w:jc w:val="both"/>
              <w:rPr>
                <w:rFonts w:ascii="Times New Roman" w:hAnsi="Times New Roman" w:cs="Times New Roman"/>
                <w:sz w:val="24"/>
                <w:szCs w:val="24"/>
                <w:lang w:bidi="ru-RU"/>
              </w:rPr>
            </w:pPr>
            <w:r w:rsidRPr="00DA5C72">
              <w:rPr>
                <w:rFonts w:ascii="Times New Roman" w:hAnsi="Times New Roman" w:cs="Times New Roman"/>
                <w:sz w:val="24"/>
                <w:szCs w:val="24"/>
                <w:lang w:bidi="ru-RU"/>
              </w:rPr>
              <w:t>2036 г.</w:t>
            </w:r>
          </w:p>
        </w:tc>
        <w:tc>
          <w:tcPr>
            <w:tcW w:w="1908" w:type="dxa"/>
            <w:tcBorders>
              <w:tl2br w:val="nil"/>
              <w:tr2bl w:val="nil"/>
            </w:tcBorders>
            <w:shd w:val="clear" w:color="auto" w:fill="auto"/>
            <w:vAlign w:val="center"/>
          </w:tcPr>
          <w:p w:rsidR="00DA5C72" w:rsidRPr="00DA5C72" w:rsidRDefault="00DA5C72" w:rsidP="00DA5C72">
            <w:pPr>
              <w:spacing w:after="0" w:line="240" w:lineRule="auto"/>
              <w:jc w:val="both"/>
              <w:rPr>
                <w:rFonts w:ascii="Times New Roman" w:hAnsi="Times New Roman" w:cs="Times New Roman"/>
                <w:sz w:val="24"/>
                <w:szCs w:val="24"/>
                <w:lang w:bidi="ru-RU"/>
              </w:rPr>
            </w:pPr>
            <w:r w:rsidRPr="00DA5C72">
              <w:rPr>
                <w:rFonts w:ascii="Times New Roman" w:hAnsi="Times New Roman" w:cs="Times New Roman"/>
                <w:sz w:val="24"/>
                <w:szCs w:val="24"/>
                <w:lang w:bidi="ru-RU"/>
              </w:rPr>
              <w:t>Установление ЗОУИТ в связи с размещением объекта не требуется</w:t>
            </w:r>
          </w:p>
        </w:tc>
      </w:tr>
      <w:tr w:rsidR="00DA5C72" w:rsidRPr="00DA5C72" w:rsidTr="00DA5C72">
        <w:trPr>
          <w:trHeight w:val="1061"/>
        </w:trPr>
        <w:tc>
          <w:tcPr>
            <w:tcW w:w="2114" w:type="dxa"/>
            <w:tcBorders>
              <w:tl2br w:val="nil"/>
              <w:tr2bl w:val="nil"/>
            </w:tcBorders>
            <w:shd w:val="clear" w:color="auto" w:fill="auto"/>
            <w:vAlign w:val="center"/>
          </w:tcPr>
          <w:p w:rsidR="00DA5C72" w:rsidRPr="00DA5C72" w:rsidRDefault="00DA5C72" w:rsidP="00DA5C72">
            <w:pPr>
              <w:spacing w:after="0" w:line="240" w:lineRule="auto"/>
              <w:jc w:val="both"/>
              <w:rPr>
                <w:rFonts w:ascii="Times New Roman" w:hAnsi="Times New Roman" w:cs="Times New Roman"/>
                <w:b/>
                <w:bCs/>
                <w:sz w:val="24"/>
                <w:szCs w:val="24"/>
                <w:lang w:bidi="ru-RU"/>
              </w:rPr>
            </w:pPr>
            <w:r w:rsidRPr="00DA5C72">
              <w:rPr>
                <w:rFonts w:ascii="Times New Roman" w:hAnsi="Times New Roman" w:cs="Times New Roman"/>
                <w:b/>
                <w:bCs/>
                <w:sz w:val="24"/>
                <w:szCs w:val="24"/>
                <w:lang w:bidi="ru-RU"/>
              </w:rPr>
              <w:t>8.2.15</w:t>
            </w:r>
          </w:p>
        </w:tc>
        <w:tc>
          <w:tcPr>
            <w:tcW w:w="2058" w:type="dxa"/>
            <w:tcBorders>
              <w:tl2br w:val="nil"/>
              <w:tr2bl w:val="nil"/>
            </w:tcBorders>
            <w:shd w:val="clear" w:color="auto" w:fill="auto"/>
            <w:vAlign w:val="center"/>
          </w:tcPr>
          <w:p w:rsidR="00DA5C72" w:rsidRPr="00DA5C72" w:rsidRDefault="00DA5C72" w:rsidP="00DA5C72">
            <w:pPr>
              <w:spacing w:after="0" w:line="240" w:lineRule="auto"/>
              <w:jc w:val="both"/>
              <w:rPr>
                <w:rFonts w:ascii="Times New Roman" w:hAnsi="Times New Roman" w:cs="Times New Roman"/>
                <w:sz w:val="24"/>
                <w:szCs w:val="24"/>
                <w:lang w:bidi="ru-RU"/>
              </w:rPr>
            </w:pPr>
            <w:r w:rsidRPr="00DA5C72">
              <w:rPr>
                <w:rFonts w:ascii="Times New Roman" w:hAnsi="Times New Roman" w:cs="Times New Roman"/>
                <w:sz w:val="24"/>
                <w:szCs w:val="24"/>
                <w:lang w:bidi="ru-RU"/>
              </w:rPr>
              <w:t>Рекультивация объекта размещения твердых коммунальных отходов</w:t>
            </w:r>
          </w:p>
        </w:tc>
        <w:tc>
          <w:tcPr>
            <w:tcW w:w="2404" w:type="dxa"/>
            <w:tcBorders>
              <w:tl2br w:val="nil"/>
              <w:tr2bl w:val="nil"/>
            </w:tcBorders>
            <w:shd w:val="clear" w:color="auto" w:fill="auto"/>
            <w:vAlign w:val="center"/>
          </w:tcPr>
          <w:p w:rsidR="00DA5C72" w:rsidRPr="00DA5C72" w:rsidRDefault="00DA5C72" w:rsidP="00DA5C72">
            <w:pPr>
              <w:spacing w:after="0" w:line="240" w:lineRule="auto"/>
              <w:jc w:val="both"/>
              <w:rPr>
                <w:rFonts w:ascii="Times New Roman" w:hAnsi="Times New Roman" w:cs="Times New Roman"/>
                <w:sz w:val="24"/>
                <w:szCs w:val="24"/>
                <w:lang w:bidi="ru-RU"/>
              </w:rPr>
            </w:pPr>
            <w:r w:rsidRPr="00DA5C72">
              <w:rPr>
                <w:rFonts w:ascii="Times New Roman" w:hAnsi="Times New Roman" w:cs="Times New Roman"/>
                <w:sz w:val="24"/>
                <w:szCs w:val="24"/>
                <w:lang w:bidi="ru-RU"/>
              </w:rPr>
              <w:t>Площадь 2 га</w:t>
            </w:r>
          </w:p>
        </w:tc>
        <w:tc>
          <w:tcPr>
            <w:tcW w:w="3183" w:type="dxa"/>
            <w:tcBorders>
              <w:tl2br w:val="nil"/>
              <w:tr2bl w:val="nil"/>
            </w:tcBorders>
            <w:shd w:val="clear" w:color="auto" w:fill="auto"/>
            <w:vAlign w:val="center"/>
          </w:tcPr>
          <w:p w:rsidR="00DA5C72" w:rsidRPr="00DA5C72" w:rsidRDefault="00DA5C72" w:rsidP="00DA5C72">
            <w:pPr>
              <w:spacing w:after="0" w:line="240" w:lineRule="auto"/>
              <w:jc w:val="both"/>
              <w:rPr>
                <w:rFonts w:ascii="Times New Roman" w:hAnsi="Times New Roman" w:cs="Times New Roman"/>
                <w:sz w:val="24"/>
                <w:szCs w:val="24"/>
                <w:lang w:bidi="ru-RU"/>
              </w:rPr>
            </w:pPr>
            <w:r w:rsidRPr="00DA5C72">
              <w:rPr>
                <w:rFonts w:ascii="Times New Roman" w:hAnsi="Times New Roman" w:cs="Times New Roman"/>
                <w:sz w:val="24"/>
                <w:szCs w:val="24"/>
                <w:lang w:bidi="ru-RU"/>
              </w:rPr>
              <w:t>Новоржевский муниципальный округ, вблизи д. Большая Пожня</w:t>
            </w:r>
          </w:p>
        </w:tc>
        <w:tc>
          <w:tcPr>
            <w:tcW w:w="1939" w:type="dxa"/>
            <w:tcBorders>
              <w:tl2br w:val="nil"/>
              <w:tr2bl w:val="nil"/>
            </w:tcBorders>
            <w:shd w:val="clear" w:color="auto" w:fill="auto"/>
            <w:vAlign w:val="center"/>
          </w:tcPr>
          <w:p w:rsidR="00DA5C72" w:rsidRPr="00DA5C72" w:rsidRDefault="00DA5C72" w:rsidP="00DA5C72">
            <w:pPr>
              <w:spacing w:after="0" w:line="240" w:lineRule="auto"/>
              <w:jc w:val="both"/>
              <w:rPr>
                <w:rFonts w:ascii="Times New Roman" w:hAnsi="Times New Roman" w:cs="Times New Roman"/>
                <w:sz w:val="24"/>
                <w:szCs w:val="24"/>
                <w:lang w:bidi="ru-RU"/>
              </w:rPr>
            </w:pPr>
            <w:r w:rsidRPr="00DA5C72">
              <w:rPr>
                <w:rFonts w:ascii="Times New Roman" w:hAnsi="Times New Roman" w:cs="Times New Roman"/>
                <w:sz w:val="24"/>
                <w:szCs w:val="24"/>
                <w:lang w:bidi="ru-RU"/>
              </w:rPr>
              <w:t>2030 г.</w:t>
            </w:r>
          </w:p>
        </w:tc>
        <w:tc>
          <w:tcPr>
            <w:tcW w:w="1908" w:type="dxa"/>
            <w:tcBorders>
              <w:tl2br w:val="nil"/>
              <w:tr2bl w:val="nil"/>
            </w:tcBorders>
            <w:shd w:val="clear" w:color="auto" w:fill="auto"/>
            <w:vAlign w:val="center"/>
          </w:tcPr>
          <w:p w:rsidR="00DA5C72" w:rsidRPr="00DA5C72" w:rsidRDefault="00DA5C72" w:rsidP="00DA5C72">
            <w:pPr>
              <w:spacing w:after="0" w:line="240" w:lineRule="auto"/>
              <w:jc w:val="both"/>
              <w:rPr>
                <w:rFonts w:ascii="Times New Roman" w:hAnsi="Times New Roman" w:cs="Times New Roman"/>
                <w:sz w:val="24"/>
                <w:szCs w:val="24"/>
                <w:lang w:bidi="ru-RU"/>
              </w:rPr>
            </w:pPr>
            <w:r w:rsidRPr="00DA5C72">
              <w:rPr>
                <w:rFonts w:ascii="Times New Roman" w:hAnsi="Times New Roman" w:cs="Times New Roman"/>
                <w:sz w:val="24"/>
                <w:szCs w:val="24"/>
                <w:lang w:bidi="ru-RU"/>
              </w:rPr>
              <w:t>Определяется проектом СЗЗ объекта. По итогам выполнения работ  СЗЗ может быть ликвидирована или сокращена</w:t>
            </w:r>
          </w:p>
        </w:tc>
      </w:tr>
    </w:tbl>
    <w:p w:rsidR="00DA5C72" w:rsidRDefault="00DA5C72" w:rsidP="00F022FE">
      <w:pPr>
        <w:spacing w:after="0" w:line="240" w:lineRule="auto"/>
        <w:jc w:val="both"/>
        <w:rPr>
          <w:rFonts w:ascii="Times New Roman" w:hAnsi="Times New Roman" w:cs="Times New Roman"/>
          <w:sz w:val="24"/>
          <w:szCs w:val="24"/>
        </w:rPr>
      </w:pPr>
    </w:p>
    <w:p w:rsidR="00DA5C72" w:rsidRDefault="00DA5C72" w:rsidP="00F022FE">
      <w:pPr>
        <w:spacing w:after="0" w:line="240" w:lineRule="auto"/>
        <w:jc w:val="both"/>
        <w:rPr>
          <w:rFonts w:ascii="Times New Roman" w:hAnsi="Times New Roman" w:cs="Times New Roman"/>
          <w:sz w:val="24"/>
          <w:szCs w:val="24"/>
        </w:rPr>
      </w:pPr>
    </w:p>
    <w:p w:rsidR="00DA5C72" w:rsidRDefault="00DA5C72" w:rsidP="00F022FE">
      <w:pPr>
        <w:spacing w:after="0" w:line="240" w:lineRule="auto"/>
        <w:jc w:val="both"/>
        <w:rPr>
          <w:rFonts w:ascii="Times New Roman" w:hAnsi="Times New Roman" w:cs="Times New Roman"/>
          <w:sz w:val="24"/>
          <w:szCs w:val="24"/>
        </w:rPr>
      </w:pPr>
    </w:p>
    <w:p w:rsidR="00DA5C72" w:rsidRDefault="00DA5C72" w:rsidP="00F022FE">
      <w:pPr>
        <w:spacing w:after="0" w:line="240" w:lineRule="auto"/>
        <w:jc w:val="both"/>
        <w:rPr>
          <w:rFonts w:ascii="Times New Roman" w:hAnsi="Times New Roman" w:cs="Times New Roman"/>
          <w:sz w:val="24"/>
          <w:szCs w:val="24"/>
        </w:rPr>
      </w:pPr>
    </w:p>
    <w:p w:rsidR="00DA5C72" w:rsidRDefault="00DA5C72" w:rsidP="00F022FE">
      <w:pPr>
        <w:spacing w:after="0" w:line="240" w:lineRule="auto"/>
        <w:jc w:val="both"/>
        <w:rPr>
          <w:rFonts w:ascii="Times New Roman" w:hAnsi="Times New Roman" w:cs="Times New Roman"/>
          <w:sz w:val="24"/>
          <w:szCs w:val="24"/>
        </w:rPr>
      </w:pPr>
    </w:p>
    <w:p w:rsidR="00DA5C72" w:rsidRDefault="00DA5C72" w:rsidP="00F022FE">
      <w:pPr>
        <w:spacing w:after="0" w:line="240" w:lineRule="auto"/>
        <w:jc w:val="both"/>
        <w:rPr>
          <w:rFonts w:ascii="Times New Roman" w:hAnsi="Times New Roman" w:cs="Times New Roman"/>
          <w:sz w:val="24"/>
          <w:szCs w:val="24"/>
        </w:rPr>
      </w:pPr>
    </w:p>
    <w:p w:rsidR="00DA5C72" w:rsidRDefault="00DA5C72" w:rsidP="00F022FE">
      <w:pPr>
        <w:spacing w:after="0" w:line="240" w:lineRule="auto"/>
        <w:jc w:val="both"/>
        <w:rPr>
          <w:rFonts w:ascii="Times New Roman" w:hAnsi="Times New Roman" w:cs="Times New Roman"/>
          <w:sz w:val="24"/>
          <w:szCs w:val="24"/>
        </w:rPr>
      </w:pPr>
    </w:p>
    <w:p w:rsidR="00DA5C72" w:rsidRDefault="00DA5C72" w:rsidP="00F022FE">
      <w:pPr>
        <w:spacing w:after="0" w:line="240" w:lineRule="auto"/>
        <w:jc w:val="both"/>
        <w:rPr>
          <w:rFonts w:ascii="Times New Roman" w:hAnsi="Times New Roman" w:cs="Times New Roman"/>
          <w:sz w:val="24"/>
          <w:szCs w:val="24"/>
        </w:rPr>
      </w:pPr>
    </w:p>
    <w:p w:rsidR="00DA5C72" w:rsidRDefault="00DA5C72" w:rsidP="00F022FE">
      <w:pPr>
        <w:spacing w:after="0" w:line="240" w:lineRule="auto"/>
        <w:jc w:val="both"/>
        <w:rPr>
          <w:rFonts w:ascii="Times New Roman" w:hAnsi="Times New Roman" w:cs="Times New Roman"/>
          <w:sz w:val="24"/>
          <w:szCs w:val="24"/>
        </w:rPr>
      </w:pPr>
    </w:p>
    <w:p w:rsidR="00DA5C72" w:rsidRDefault="00DA5C72" w:rsidP="00F022FE">
      <w:pPr>
        <w:spacing w:after="0" w:line="240" w:lineRule="auto"/>
        <w:jc w:val="both"/>
        <w:rPr>
          <w:rFonts w:ascii="Times New Roman" w:hAnsi="Times New Roman" w:cs="Times New Roman"/>
          <w:sz w:val="24"/>
          <w:szCs w:val="24"/>
        </w:rPr>
      </w:pPr>
    </w:p>
    <w:p w:rsidR="00DA5C72" w:rsidRDefault="00DA5C72" w:rsidP="00F022FE">
      <w:pPr>
        <w:spacing w:after="0" w:line="240" w:lineRule="auto"/>
        <w:jc w:val="both"/>
        <w:rPr>
          <w:rFonts w:ascii="Times New Roman" w:hAnsi="Times New Roman" w:cs="Times New Roman"/>
          <w:sz w:val="24"/>
          <w:szCs w:val="24"/>
        </w:rPr>
        <w:sectPr w:rsidR="00DA5C72" w:rsidSect="00DA5C72">
          <w:pgSz w:w="16838" w:h="11906" w:orient="landscape"/>
          <w:pgMar w:top="1701" w:right="1134" w:bottom="992" w:left="1134" w:header="709" w:footer="709" w:gutter="0"/>
          <w:cols w:space="708"/>
          <w:docGrid w:linePitch="360"/>
        </w:sectPr>
      </w:pPr>
    </w:p>
    <w:p w:rsidR="00DA5C72" w:rsidRPr="00DA5C72" w:rsidRDefault="00DA5C72" w:rsidP="00DA5C72">
      <w:pPr>
        <w:spacing w:after="0" w:line="240" w:lineRule="auto"/>
        <w:jc w:val="center"/>
        <w:rPr>
          <w:rFonts w:ascii="Times New Roman" w:hAnsi="Times New Roman" w:cs="Times New Roman"/>
          <w:b/>
          <w:bCs/>
          <w:sz w:val="24"/>
          <w:szCs w:val="24"/>
        </w:rPr>
      </w:pPr>
      <w:bookmarkStart w:id="148" w:name="_Toc216434299"/>
      <w:r w:rsidRPr="00DA5C72">
        <w:rPr>
          <w:rFonts w:ascii="Times New Roman" w:hAnsi="Times New Roman" w:cs="Times New Roman"/>
          <w:b/>
          <w:bCs/>
          <w:sz w:val="24"/>
          <w:szCs w:val="24"/>
        </w:rPr>
        <w:lastRenderedPageBreak/>
        <w:t>6. ПЕРЕЧЕНЬ ОСНОВНЫХ ФАКТОРОВ РИСКА ВОЗНИКНОВЕНИЯ ЧРЕЗВЫЧАЙНЫХ СИТУАЦИЙ ПРИРОДНОГО И ТЕХНОГЕННОГО ХАРАКТЕРА</w:t>
      </w:r>
      <w:bookmarkEnd w:id="148"/>
    </w:p>
    <w:p w:rsidR="00DA5C72" w:rsidRPr="00DA5C72" w:rsidRDefault="00DA5C72" w:rsidP="00544C93">
      <w:pPr>
        <w:tabs>
          <w:tab w:val="left" w:pos="567"/>
        </w:tabs>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Сегодня на территории Новоржевского района имеют место опасности и угрозы различного характера, которые обуславливают необходимость принятия мер по защите от них населения и территорий.</w:t>
      </w:r>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Планирование и реализация этих мер по защите населения и территорий требуют, прежде всего, выявления этих опасностей и угроз, их характера, степени риска для конкретных территорий, что позволит сконцентрировать усилия на наиболее опасных направлениях.</w:t>
      </w:r>
    </w:p>
    <w:p w:rsidR="00DA5C72" w:rsidRPr="00DA5C72" w:rsidRDefault="00DA5C72" w:rsidP="00544C93">
      <w:pPr>
        <w:tabs>
          <w:tab w:val="left" w:pos="567"/>
        </w:tabs>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lang w:bidi="ru-RU"/>
        </w:rPr>
        <w:t>На территории объекта градостроительной деятельности расположена ПСЧ-18 ГКУ Псковской области «Управление обеспечения деятельности в чрезвычайных ситуациях» (далее - ПСЧ № 18) по адресу: ул. Рабоче</w:t>
      </w:r>
      <w:r w:rsidRPr="00DA5C72">
        <w:rPr>
          <w:rFonts w:ascii="Times New Roman" w:hAnsi="Times New Roman" w:cs="Times New Roman"/>
          <w:sz w:val="24"/>
          <w:szCs w:val="24"/>
          <w:lang w:bidi="ru-RU"/>
        </w:rPr>
        <w:softHyphen/>
        <w:t>Крестьянская, 73, г. Новоржев, Новоржевский район, Псковская область. В ее составе</w:t>
      </w:r>
      <w:r w:rsidRPr="00DA5C72">
        <w:rPr>
          <w:rFonts w:ascii="Times New Roman" w:hAnsi="Times New Roman" w:cs="Times New Roman"/>
          <w:sz w:val="24"/>
          <w:szCs w:val="24"/>
        </w:rPr>
        <w:t xml:space="preserve"> 4 пожарных автомобиля и 1 цистерна. Кроме того, на базе СПК «Жадрицы», СПК «Свобода», СПК «Выбор», а также недействующего в настоящее время СПК им. Германа сформированы добровольные дружины на 1 пожарный автомобиль (хранение автомобилей - уличное). </w:t>
      </w:r>
    </w:p>
    <w:p w:rsidR="00DA5C72" w:rsidRPr="00DA5C72" w:rsidRDefault="00DA5C72" w:rsidP="00544C93">
      <w:pPr>
        <w:tabs>
          <w:tab w:val="left" w:pos="567"/>
        </w:tabs>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 xml:space="preserve">Новоржевский район нуждается в создании дополнительных </w:t>
      </w:r>
      <w:r w:rsidRPr="00DA5C72">
        <w:rPr>
          <w:rFonts w:ascii="Times New Roman" w:hAnsi="Times New Roman" w:cs="Times New Roman"/>
          <w:b/>
          <w:bCs/>
          <w:i/>
          <w:iCs/>
          <w:sz w:val="24"/>
          <w:szCs w:val="24"/>
        </w:rPr>
        <w:t>пожарных депо</w:t>
      </w:r>
      <w:r w:rsidRPr="00DA5C72">
        <w:rPr>
          <w:rFonts w:ascii="Times New Roman" w:hAnsi="Times New Roman" w:cs="Times New Roman"/>
          <w:sz w:val="24"/>
          <w:szCs w:val="24"/>
        </w:rPr>
        <w:t>, что позволит обеспечить нормативное время прибытия к месту вызова. Проектом предлагается разместить пожарные депо в следующих населенных пунктах: г. Новоржев, д. Выбор, д. Веска, д. Вехно, д. Барута и д. Жадрицы.</w:t>
      </w:r>
    </w:p>
    <w:p w:rsidR="00DA5C72" w:rsidRPr="00DA5C72" w:rsidRDefault="00DA5C72" w:rsidP="00544C93">
      <w:pPr>
        <w:tabs>
          <w:tab w:val="left" w:pos="567"/>
        </w:tabs>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В соответствии с Перечнем потенциально опасных объектов, расположенных на территории Псковской области, утвержденным Министром Российской Федерации по делам гражданской обороны, чрезвычайным ситуациям и ликвидации последствий стихийных бедствий от 04.02.2025г., на территории Новоржевского района находится 1 потенциально опасный объект в д. Выбор (Металлическая башня РТС).</w:t>
      </w:r>
    </w:p>
    <w:p w:rsidR="00DA5C72" w:rsidRPr="00DA5C72" w:rsidRDefault="00DA5C72" w:rsidP="00DA5C72">
      <w:pPr>
        <w:spacing w:after="0" w:line="240" w:lineRule="auto"/>
        <w:jc w:val="both"/>
        <w:rPr>
          <w:rFonts w:ascii="Times New Roman" w:hAnsi="Times New Roman" w:cs="Times New Roman"/>
          <w:sz w:val="24"/>
          <w:szCs w:val="24"/>
        </w:rPr>
      </w:pPr>
    </w:p>
    <w:p w:rsidR="00DA5C72" w:rsidRPr="00DA5C72" w:rsidRDefault="00DA5C72" w:rsidP="00DA5C72">
      <w:pPr>
        <w:spacing w:after="0" w:line="240" w:lineRule="auto"/>
        <w:jc w:val="both"/>
        <w:rPr>
          <w:rFonts w:ascii="Times New Roman" w:hAnsi="Times New Roman" w:cs="Times New Roman"/>
          <w:b/>
          <w:bCs/>
          <w:sz w:val="24"/>
          <w:szCs w:val="24"/>
        </w:rPr>
      </w:pPr>
      <w:r w:rsidRPr="00DA5C72">
        <w:rPr>
          <w:rFonts w:ascii="Times New Roman" w:hAnsi="Times New Roman" w:cs="Times New Roman"/>
          <w:b/>
          <w:bCs/>
          <w:sz w:val="24"/>
          <w:szCs w:val="24"/>
        </w:rPr>
        <w:t>Таблица 72 - Перечень АЗС на территории Новоржевского района</w:t>
      </w:r>
    </w:p>
    <w:tbl>
      <w:tblPr>
        <w:tblW w:w="5000" w:type="pct"/>
        <w:jc w:val="center"/>
        <w:tblCellMar>
          <w:left w:w="10" w:type="dxa"/>
          <w:right w:w="10" w:type="dxa"/>
        </w:tblCellMar>
        <w:tblLook w:val="04A0"/>
      </w:tblPr>
      <w:tblGrid>
        <w:gridCol w:w="577"/>
        <w:gridCol w:w="2876"/>
        <w:gridCol w:w="2324"/>
        <w:gridCol w:w="1728"/>
        <w:gridCol w:w="1728"/>
      </w:tblGrid>
      <w:tr w:rsidR="00DA5C72" w:rsidRPr="00DA5C72" w:rsidTr="00DA5C72">
        <w:trPr>
          <w:trHeight w:val="23"/>
          <w:jc w:val="center"/>
        </w:trPr>
        <w:tc>
          <w:tcPr>
            <w:tcW w:w="377" w:type="pct"/>
            <w:tcBorders>
              <w:top w:val="single" w:sz="4" w:space="0" w:color="auto"/>
              <w:left w:val="single" w:sz="4" w:space="0" w:color="auto"/>
            </w:tcBorders>
            <w:shd w:val="clear" w:color="auto" w:fill="auto"/>
            <w:vAlign w:val="center"/>
          </w:tcPr>
          <w:p w:rsidR="00DA5C72" w:rsidRPr="00DA5C72" w:rsidRDefault="00DA5C72" w:rsidP="00DA5C72">
            <w:pPr>
              <w:spacing w:after="0" w:line="240" w:lineRule="auto"/>
              <w:jc w:val="both"/>
              <w:rPr>
                <w:rFonts w:ascii="Times New Roman" w:hAnsi="Times New Roman" w:cs="Times New Roman"/>
                <w:bCs/>
                <w:sz w:val="24"/>
                <w:szCs w:val="24"/>
                <w:lang w:bidi="ru-RU"/>
              </w:rPr>
            </w:pPr>
            <w:r w:rsidRPr="00DA5C72">
              <w:rPr>
                <w:rFonts w:ascii="Times New Roman" w:hAnsi="Times New Roman" w:cs="Times New Roman"/>
                <w:bCs/>
                <w:sz w:val="24"/>
                <w:szCs w:val="24"/>
                <w:lang w:bidi="ru-RU"/>
              </w:rPr>
              <w:t>№</w:t>
            </w:r>
          </w:p>
          <w:p w:rsidR="00DA5C72" w:rsidRPr="00DA5C72" w:rsidRDefault="00DA5C72" w:rsidP="00DA5C72">
            <w:pPr>
              <w:spacing w:after="0" w:line="240" w:lineRule="auto"/>
              <w:jc w:val="both"/>
              <w:rPr>
                <w:rFonts w:ascii="Times New Roman" w:hAnsi="Times New Roman" w:cs="Times New Roman"/>
                <w:bCs/>
                <w:sz w:val="24"/>
                <w:szCs w:val="24"/>
                <w:lang w:bidi="ru-RU"/>
              </w:rPr>
            </w:pPr>
            <w:r w:rsidRPr="00DA5C72">
              <w:rPr>
                <w:rFonts w:ascii="Times New Roman" w:hAnsi="Times New Roman" w:cs="Times New Roman"/>
                <w:bCs/>
                <w:sz w:val="24"/>
                <w:szCs w:val="24"/>
                <w:lang w:bidi="ru-RU"/>
              </w:rPr>
              <w:t>п/п</w:t>
            </w:r>
          </w:p>
        </w:tc>
        <w:tc>
          <w:tcPr>
            <w:tcW w:w="1622" w:type="pct"/>
            <w:tcBorders>
              <w:top w:val="single" w:sz="4" w:space="0" w:color="auto"/>
              <w:left w:val="single" w:sz="4" w:space="0" w:color="auto"/>
            </w:tcBorders>
            <w:shd w:val="clear" w:color="auto" w:fill="auto"/>
            <w:vAlign w:val="center"/>
          </w:tcPr>
          <w:p w:rsidR="00DA5C72" w:rsidRPr="00DA5C72" w:rsidRDefault="00DA5C72" w:rsidP="00DA5C72">
            <w:pPr>
              <w:spacing w:after="0" w:line="240" w:lineRule="auto"/>
              <w:jc w:val="both"/>
              <w:rPr>
                <w:rFonts w:ascii="Times New Roman" w:hAnsi="Times New Roman" w:cs="Times New Roman"/>
                <w:bCs/>
                <w:sz w:val="24"/>
                <w:szCs w:val="24"/>
                <w:lang w:bidi="ru-RU"/>
              </w:rPr>
            </w:pPr>
            <w:r w:rsidRPr="00DA5C72">
              <w:rPr>
                <w:rFonts w:ascii="Times New Roman" w:hAnsi="Times New Roman" w:cs="Times New Roman"/>
                <w:bCs/>
                <w:sz w:val="24"/>
                <w:szCs w:val="24"/>
                <w:lang w:bidi="ru-RU"/>
              </w:rPr>
              <w:t>Наименование и месторасположение объекта</w:t>
            </w:r>
          </w:p>
        </w:tc>
        <w:tc>
          <w:tcPr>
            <w:tcW w:w="1000" w:type="pct"/>
            <w:tcBorders>
              <w:top w:val="single" w:sz="4" w:space="0" w:color="auto"/>
              <w:left w:val="single" w:sz="4" w:space="0" w:color="auto"/>
            </w:tcBorders>
            <w:shd w:val="clear" w:color="auto" w:fill="auto"/>
            <w:vAlign w:val="center"/>
          </w:tcPr>
          <w:p w:rsidR="00DA5C72" w:rsidRPr="00DA5C72" w:rsidRDefault="00DA5C72" w:rsidP="00DA5C72">
            <w:pPr>
              <w:spacing w:after="0" w:line="240" w:lineRule="auto"/>
              <w:jc w:val="both"/>
              <w:rPr>
                <w:rFonts w:ascii="Times New Roman" w:hAnsi="Times New Roman" w:cs="Times New Roman"/>
                <w:bCs/>
                <w:sz w:val="24"/>
                <w:szCs w:val="24"/>
                <w:lang w:bidi="ru-RU"/>
              </w:rPr>
            </w:pPr>
            <w:r w:rsidRPr="00DA5C72">
              <w:rPr>
                <w:rFonts w:ascii="Times New Roman" w:hAnsi="Times New Roman" w:cs="Times New Roman"/>
                <w:bCs/>
                <w:sz w:val="24"/>
                <w:szCs w:val="24"/>
                <w:lang w:bidi="ru-RU"/>
              </w:rPr>
              <w:t>Наименование</w:t>
            </w:r>
          </w:p>
          <w:p w:rsidR="00DA5C72" w:rsidRPr="00DA5C72" w:rsidRDefault="00DA5C72" w:rsidP="00DA5C72">
            <w:pPr>
              <w:spacing w:after="0" w:line="240" w:lineRule="auto"/>
              <w:jc w:val="both"/>
              <w:rPr>
                <w:rFonts w:ascii="Times New Roman" w:hAnsi="Times New Roman" w:cs="Times New Roman"/>
                <w:bCs/>
                <w:sz w:val="24"/>
                <w:szCs w:val="24"/>
                <w:lang w:bidi="ru-RU"/>
              </w:rPr>
            </w:pPr>
            <w:r w:rsidRPr="00DA5C72">
              <w:rPr>
                <w:rFonts w:ascii="Times New Roman" w:hAnsi="Times New Roman" w:cs="Times New Roman"/>
                <w:bCs/>
                <w:sz w:val="24"/>
                <w:szCs w:val="24"/>
                <w:lang w:bidi="ru-RU"/>
              </w:rPr>
              <w:t>предприятия</w:t>
            </w:r>
          </w:p>
          <w:p w:rsidR="00DA5C72" w:rsidRPr="00DA5C72" w:rsidRDefault="00DA5C72" w:rsidP="00DA5C72">
            <w:pPr>
              <w:spacing w:after="0" w:line="240" w:lineRule="auto"/>
              <w:jc w:val="both"/>
              <w:rPr>
                <w:rFonts w:ascii="Times New Roman" w:hAnsi="Times New Roman" w:cs="Times New Roman"/>
                <w:bCs/>
                <w:sz w:val="24"/>
                <w:szCs w:val="24"/>
                <w:lang w:bidi="ru-RU"/>
              </w:rPr>
            </w:pPr>
            <w:r w:rsidRPr="00DA5C72">
              <w:rPr>
                <w:rFonts w:ascii="Times New Roman" w:hAnsi="Times New Roman" w:cs="Times New Roman"/>
                <w:bCs/>
                <w:sz w:val="24"/>
                <w:szCs w:val="24"/>
                <w:lang w:bidi="ru-RU"/>
              </w:rPr>
              <w:t>(организации)</w:t>
            </w:r>
          </w:p>
        </w:tc>
        <w:tc>
          <w:tcPr>
            <w:tcW w:w="1000" w:type="pct"/>
            <w:tcBorders>
              <w:top w:val="single" w:sz="4" w:space="0" w:color="auto"/>
              <w:left w:val="single" w:sz="4" w:space="0" w:color="auto"/>
            </w:tcBorders>
            <w:shd w:val="clear" w:color="auto" w:fill="auto"/>
            <w:vAlign w:val="center"/>
          </w:tcPr>
          <w:p w:rsidR="00DA5C72" w:rsidRPr="00DA5C72" w:rsidRDefault="00DA5C72" w:rsidP="00DA5C72">
            <w:pPr>
              <w:spacing w:after="0" w:line="240" w:lineRule="auto"/>
              <w:jc w:val="both"/>
              <w:rPr>
                <w:rFonts w:ascii="Times New Roman" w:hAnsi="Times New Roman" w:cs="Times New Roman"/>
                <w:bCs/>
                <w:sz w:val="24"/>
                <w:szCs w:val="24"/>
                <w:lang w:bidi="ru-RU"/>
              </w:rPr>
            </w:pPr>
            <w:r w:rsidRPr="00DA5C72">
              <w:rPr>
                <w:rFonts w:ascii="Times New Roman" w:hAnsi="Times New Roman" w:cs="Times New Roman"/>
                <w:bCs/>
                <w:sz w:val="24"/>
                <w:szCs w:val="24"/>
                <w:lang w:bidi="ru-RU"/>
              </w:rPr>
              <w:t>Юридический</w:t>
            </w:r>
          </w:p>
          <w:p w:rsidR="00DA5C72" w:rsidRPr="00DA5C72" w:rsidRDefault="00DA5C72" w:rsidP="00DA5C72">
            <w:pPr>
              <w:spacing w:after="0" w:line="240" w:lineRule="auto"/>
              <w:jc w:val="both"/>
              <w:rPr>
                <w:rFonts w:ascii="Times New Roman" w:hAnsi="Times New Roman" w:cs="Times New Roman"/>
                <w:bCs/>
                <w:sz w:val="24"/>
                <w:szCs w:val="24"/>
                <w:lang w:bidi="ru-RU"/>
              </w:rPr>
            </w:pPr>
            <w:r w:rsidRPr="00DA5C72">
              <w:rPr>
                <w:rFonts w:ascii="Times New Roman" w:hAnsi="Times New Roman" w:cs="Times New Roman"/>
                <w:bCs/>
                <w:sz w:val="24"/>
                <w:szCs w:val="24"/>
                <w:lang w:bidi="ru-RU"/>
              </w:rPr>
              <w:t>адрес</w:t>
            </w:r>
          </w:p>
        </w:tc>
        <w:tc>
          <w:tcPr>
            <w:tcW w:w="1000" w:type="pct"/>
            <w:tcBorders>
              <w:top w:val="single" w:sz="4" w:space="0" w:color="auto"/>
              <w:left w:val="single" w:sz="4" w:space="0" w:color="auto"/>
              <w:right w:val="single" w:sz="4" w:space="0" w:color="auto"/>
            </w:tcBorders>
            <w:shd w:val="clear" w:color="auto" w:fill="auto"/>
            <w:vAlign w:val="center"/>
          </w:tcPr>
          <w:p w:rsidR="00DA5C72" w:rsidRPr="00DA5C72" w:rsidRDefault="00DA5C72" w:rsidP="00DA5C72">
            <w:pPr>
              <w:spacing w:after="0" w:line="240" w:lineRule="auto"/>
              <w:jc w:val="both"/>
              <w:rPr>
                <w:rFonts w:ascii="Times New Roman" w:hAnsi="Times New Roman" w:cs="Times New Roman"/>
                <w:bCs/>
                <w:sz w:val="24"/>
                <w:szCs w:val="24"/>
                <w:lang w:bidi="ru-RU"/>
              </w:rPr>
            </w:pPr>
            <w:r w:rsidRPr="00DA5C72">
              <w:rPr>
                <w:rFonts w:ascii="Times New Roman" w:hAnsi="Times New Roman" w:cs="Times New Roman"/>
                <w:bCs/>
                <w:sz w:val="24"/>
                <w:szCs w:val="24"/>
                <w:lang w:bidi="ru-RU"/>
              </w:rPr>
              <w:t>Количество и вид опасного вещества</w:t>
            </w:r>
          </w:p>
        </w:tc>
      </w:tr>
      <w:tr w:rsidR="00DA5C72" w:rsidRPr="00DA5C72" w:rsidTr="00DA5C72">
        <w:trPr>
          <w:trHeight w:val="23"/>
          <w:jc w:val="center"/>
        </w:trPr>
        <w:tc>
          <w:tcPr>
            <w:tcW w:w="377" w:type="pct"/>
            <w:tcBorders>
              <w:top w:val="single" w:sz="4" w:space="0" w:color="auto"/>
              <w:left w:val="single" w:sz="4" w:space="0" w:color="auto"/>
              <w:bottom w:val="single" w:sz="4" w:space="0" w:color="auto"/>
            </w:tcBorders>
            <w:shd w:val="clear" w:color="auto" w:fill="auto"/>
            <w:vAlign w:val="center"/>
          </w:tcPr>
          <w:p w:rsidR="00DA5C72" w:rsidRPr="00DA5C72" w:rsidRDefault="00DA5C72" w:rsidP="00DA5C72">
            <w:pPr>
              <w:spacing w:after="0" w:line="240" w:lineRule="auto"/>
              <w:jc w:val="both"/>
              <w:rPr>
                <w:rFonts w:ascii="Times New Roman" w:hAnsi="Times New Roman" w:cs="Times New Roman"/>
                <w:b/>
                <w:bCs/>
                <w:sz w:val="24"/>
                <w:szCs w:val="24"/>
                <w:lang w:bidi="ru-RU"/>
              </w:rPr>
            </w:pPr>
            <w:r w:rsidRPr="00DA5C72">
              <w:rPr>
                <w:rFonts w:ascii="Times New Roman" w:hAnsi="Times New Roman" w:cs="Times New Roman"/>
                <w:b/>
                <w:bCs/>
                <w:sz w:val="24"/>
                <w:szCs w:val="24"/>
                <w:lang w:bidi="ru-RU"/>
              </w:rPr>
              <w:t>1</w:t>
            </w:r>
          </w:p>
        </w:tc>
        <w:tc>
          <w:tcPr>
            <w:tcW w:w="1622" w:type="pct"/>
            <w:tcBorders>
              <w:top w:val="single" w:sz="4" w:space="0" w:color="auto"/>
              <w:left w:val="single" w:sz="4" w:space="0" w:color="auto"/>
              <w:bottom w:val="single" w:sz="4" w:space="0" w:color="auto"/>
            </w:tcBorders>
            <w:shd w:val="clear" w:color="auto" w:fill="auto"/>
            <w:vAlign w:val="center"/>
          </w:tcPr>
          <w:p w:rsidR="00DA5C72" w:rsidRPr="00DA5C72" w:rsidRDefault="00DA5C72" w:rsidP="00DA5C72">
            <w:pPr>
              <w:spacing w:after="0" w:line="240" w:lineRule="auto"/>
              <w:jc w:val="both"/>
              <w:rPr>
                <w:rFonts w:ascii="Times New Roman" w:hAnsi="Times New Roman" w:cs="Times New Roman"/>
                <w:bCs/>
                <w:sz w:val="24"/>
                <w:szCs w:val="24"/>
                <w:lang w:bidi="ru-RU"/>
              </w:rPr>
            </w:pPr>
            <w:r w:rsidRPr="00DA5C72">
              <w:rPr>
                <w:rFonts w:ascii="Times New Roman" w:hAnsi="Times New Roman" w:cs="Times New Roman"/>
                <w:bCs/>
                <w:sz w:val="24"/>
                <w:szCs w:val="24"/>
                <w:lang w:bidi="ru-RU"/>
              </w:rPr>
              <w:t>АЗС №21 «Новоржев» г. Новоржев, Псковская обл.</w:t>
            </w:r>
          </w:p>
        </w:tc>
        <w:tc>
          <w:tcPr>
            <w:tcW w:w="1000" w:type="pct"/>
            <w:tcBorders>
              <w:top w:val="single" w:sz="4" w:space="0" w:color="auto"/>
              <w:left w:val="single" w:sz="4" w:space="0" w:color="auto"/>
              <w:bottom w:val="single" w:sz="4" w:space="0" w:color="auto"/>
            </w:tcBorders>
            <w:shd w:val="clear" w:color="auto" w:fill="auto"/>
            <w:vAlign w:val="center"/>
          </w:tcPr>
          <w:p w:rsidR="00DA5C72" w:rsidRPr="00DA5C72" w:rsidRDefault="00DA5C72" w:rsidP="00DA5C72">
            <w:pPr>
              <w:spacing w:after="0" w:line="240" w:lineRule="auto"/>
              <w:jc w:val="both"/>
              <w:rPr>
                <w:rFonts w:ascii="Times New Roman" w:hAnsi="Times New Roman" w:cs="Times New Roman"/>
                <w:sz w:val="24"/>
                <w:szCs w:val="24"/>
                <w:lang w:bidi="ru-RU"/>
              </w:rPr>
            </w:pPr>
            <w:r w:rsidRPr="00DA5C72">
              <w:rPr>
                <w:rFonts w:ascii="Times New Roman" w:hAnsi="Times New Roman" w:cs="Times New Roman"/>
                <w:sz w:val="24"/>
                <w:szCs w:val="24"/>
                <w:lang w:bidi="ru-RU"/>
              </w:rPr>
              <w:t>Сургутнефтегаз ООО «Псковнефтепродукт»</w:t>
            </w:r>
          </w:p>
        </w:tc>
        <w:tc>
          <w:tcPr>
            <w:tcW w:w="1000" w:type="pct"/>
            <w:tcBorders>
              <w:top w:val="single" w:sz="4" w:space="0" w:color="auto"/>
              <w:left w:val="single" w:sz="4" w:space="0" w:color="auto"/>
              <w:bottom w:val="single" w:sz="4" w:space="0" w:color="auto"/>
            </w:tcBorders>
            <w:shd w:val="clear" w:color="auto" w:fill="auto"/>
            <w:vAlign w:val="center"/>
          </w:tcPr>
          <w:p w:rsidR="00DA5C72" w:rsidRPr="00DA5C72" w:rsidRDefault="00DA5C72" w:rsidP="00DA5C72">
            <w:pPr>
              <w:spacing w:after="0" w:line="240" w:lineRule="auto"/>
              <w:jc w:val="both"/>
              <w:rPr>
                <w:rFonts w:ascii="Times New Roman" w:hAnsi="Times New Roman" w:cs="Times New Roman"/>
                <w:sz w:val="24"/>
                <w:szCs w:val="24"/>
                <w:lang w:bidi="ru-RU"/>
              </w:rPr>
            </w:pPr>
            <w:r w:rsidRPr="00DA5C72">
              <w:rPr>
                <w:rFonts w:ascii="Times New Roman" w:hAnsi="Times New Roman" w:cs="Times New Roman"/>
                <w:sz w:val="24"/>
                <w:szCs w:val="24"/>
                <w:lang w:bidi="ru-RU"/>
              </w:rPr>
              <w:t>182440, Псковская область, г. Новоржев, ул. Пушкина, д. 149</w:t>
            </w:r>
          </w:p>
        </w:tc>
        <w:tc>
          <w:tcPr>
            <w:tcW w:w="1000" w:type="pct"/>
            <w:tcBorders>
              <w:top w:val="single" w:sz="4" w:space="0" w:color="auto"/>
              <w:left w:val="single" w:sz="4" w:space="0" w:color="auto"/>
              <w:bottom w:val="single" w:sz="4" w:space="0" w:color="auto"/>
              <w:right w:val="single" w:sz="4" w:space="0" w:color="auto"/>
            </w:tcBorders>
            <w:shd w:val="clear" w:color="auto" w:fill="auto"/>
            <w:vAlign w:val="center"/>
          </w:tcPr>
          <w:p w:rsidR="00DA5C72" w:rsidRPr="00DA5C72" w:rsidRDefault="00DA5C72" w:rsidP="00DA5C72">
            <w:pPr>
              <w:spacing w:after="0" w:line="240" w:lineRule="auto"/>
              <w:jc w:val="both"/>
              <w:rPr>
                <w:rFonts w:ascii="Times New Roman" w:hAnsi="Times New Roman" w:cs="Times New Roman"/>
                <w:sz w:val="24"/>
                <w:szCs w:val="24"/>
                <w:lang w:bidi="ru-RU"/>
              </w:rPr>
            </w:pPr>
            <w:r w:rsidRPr="00DA5C72">
              <w:rPr>
                <w:rFonts w:ascii="Times New Roman" w:hAnsi="Times New Roman" w:cs="Times New Roman"/>
                <w:sz w:val="24"/>
                <w:szCs w:val="24"/>
                <w:lang w:bidi="ru-RU"/>
              </w:rPr>
              <w:t>Бензин Аи-92 - 25 куб.м.</w:t>
            </w:r>
          </w:p>
          <w:p w:rsidR="00DA5C72" w:rsidRPr="00DA5C72" w:rsidRDefault="00DA5C72" w:rsidP="00DA5C72">
            <w:pPr>
              <w:spacing w:after="0" w:line="240" w:lineRule="auto"/>
              <w:jc w:val="both"/>
              <w:rPr>
                <w:rFonts w:ascii="Times New Roman" w:hAnsi="Times New Roman" w:cs="Times New Roman"/>
                <w:sz w:val="24"/>
                <w:szCs w:val="24"/>
                <w:lang w:bidi="ru-RU"/>
              </w:rPr>
            </w:pPr>
            <w:r w:rsidRPr="00DA5C72">
              <w:rPr>
                <w:rFonts w:ascii="Times New Roman" w:hAnsi="Times New Roman" w:cs="Times New Roman"/>
                <w:sz w:val="24"/>
                <w:szCs w:val="24"/>
                <w:lang w:bidi="ru-RU"/>
              </w:rPr>
              <w:t>Бензин Аи-95- 25 куб.м.</w:t>
            </w:r>
          </w:p>
          <w:p w:rsidR="00DA5C72" w:rsidRPr="00DA5C72" w:rsidRDefault="00DA5C72" w:rsidP="00DA5C72">
            <w:pPr>
              <w:spacing w:after="0" w:line="240" w:lineRule="auto"/>
              <w:jc w:val="both"/>
              <w:rPr>
                <w:rFonts w:ascii="Times New Roman" w:hAnsi="Times New Roman" w:cs="Times New Roman"/>
                <w:sz w:val="24"/>
                <w:szCs w:val="24"/>
                <w:lang w:bidi="ru-RU"/>
              </w:rPr>
            </w:pPr>
            <w:r w:rsidRPr="00DA5C72">
              <w:rPr>
                <w:rFonts w:ascii="Times New Roman" w:hAnsi="Times New Roman" w:cs="Times New Roman"/>
                <w:sz w:val="24"/>
                <w:szCs w:val="24"/>
                <w:lang w:bidi="ru-RU"/>
              </w:rPr>
              <w:t>ДТ - 10 куб.м.</w:t>
            </w:r>
          </w:p>
        </w:tc>
      </w:tr>
    </w:tbl>
    <w:p w:rsidR="00DA5C72" w:rsidRPr="00DA5C72" w:rsidRDefault="00DA5C72" w:rsidP="00DA5C72">
      <w:pPr>
        <w:spacing w:after="0" w:line="240" w:lineRule="auto"/>
        <w:jc w:val="both"/>
        <w:rPr>
          <w:rFonts w:ascii="Times New Roman" w:hAnsi="Times New Roman" w:cs="Times New Roman"/>
          <w:b/>
          <w:bCs/>
          <w:sz w:val="24"/>
          <w:szCs w:val="24"/>
        </w:rPr>
      </w:pPr>
    </w:p>
    <w:p w:rsidR="00DA5C72" w:rsidRPr="00DA5C72" w:rsidRDefault="00DA5C72" w:rsidP="00DA5C72">
      <w:pPr>
        <w:spacing w:after="0" w:line="240" w:lineRule="auto"/>
        <w:jc w:val="both"/>
        <w:rPr>
          <w:rFonts w:ascii="Times New Roman" w:hAnsi="Times New Roman" w:cs="Times New Roman"/>
          <w:b/>
          <w:bCs/>
          <w:sz w:val="24"/>
          <w:szCs w:val="24"/>
        </w:rPr>
      </w:pPr>
      <w:r w:rsidRPr="00DA5C72">
        <w:rPr>
          <w:rFonts w:ascii="Times New Roman" w:hAnsi="Times New Roman" w:cs="Times New Roman"/>
          <w:b/>
          <w:bCs/>
          <w:sz w:val="24"/>
          <w:szCs w:val="24"/>
        </w:rPr>
        <w:t>Таблица 73 - Перечень потенциально-опасных объектов, прошедших проверку по сведениям Адресного реестра</w:t>
      </w:r>
    </w:p>
    <w:tbl>
      <w:tblPr>
        <w:tblW w:w="5000" w:type="pct"/>
        <w:jc w:val="center"/>
        <w:tblCellMar>
          <w:left w:w="40" w:type="dxa"/>
          <w:right w:w="40" w:type="dxa"/>
        </w:tblCellMar>
        <w:tblLook w:val="04A0"/>
      </w:tblPr>
      <w:tblGrid>
        <w:gridCol w:w="392"/>
        <w:gridCol w:w="1532"/>
        <w:gridCol w:w="661"/>
        <w:gridCol w:w="1245"/>
        <w:gridCol w:w="574"/>
        <w:gridCol w:w="2431"/>
        <w:gridCol w:w="1532"/>
        <w:gridCol w:w="926"/>
      </w:tblGrid>
      <w:tr w:rsidR="00DA5C72" w:rsidRPr="00DA5C72" w:rsidTr="00DA5C72">
        <w:trPr>
          <w:trHeight w:val="23"/>
          <w:jc w:val="center"/>
        </w:trPr>
        <w:tc>
          <w:tcPr>
            <w:tcW w:w="218" w:type="pct"/>
            <w:tcBorders>
              <w:top w:val="single" w:sz="6" w:space="0" w:color="000000"/>
              <w:left w:val="single" w:sz="6" w:space="0" w:color="000000"/>
              <w:bottom w:val="single" w:sz="6" w:space="0" w:color="000000"/>
              <w:right w:val="single" w:sz="6" w:space="0" w:color="000000"/>
            </w:tcBorders>
            <w:shd w:val="clear" w:color="auto" w:fill="auto"/>
            <w:vAlign w:val="center"/>
          </w:tcPr>
          <w:p w:rsidR="00DA5C72" w:rsidRPr="00DA5C72" w:rsidRDefault="00DA5C72" w:rsidP="00DA5C72">
            <w:pPr>
              <w:spacing w:after="0" w:line="240" w:lineRule="auto"/>
              <w:jc w:val="both"/>
              <w:rPr>
                <w:rFonts w:ascii="Times New Roman" w:hAnsi="Times New Roman" w:cs="Times New Roman"/>
                <w:b/>
                <w:bCs/>
                <w:sz w:val="24"/>
                <w:szCs w:val="24"/>
              </w:rPr>
            </w:pPr>
            <w:r w:rsidRPr="00DA5C72">
              <w:rPr>
                <w:rFonts w:ascii="Times New Roman" w:hAnsi="Times New Roman" w:cs="Times New Roman"/>
                <w:b/>
                <w:bCs/>
                <w:sz w:val="24"/>
                <w:szCs w:val="24"/>
              </w:rPr>
              <w:t>№ п/п</w:t>
            </w:r>
          </w:p>
        </w:tc>
        <w:tc>
          <w:tcPr>
            <w:tcW w:w="663" w:type="pct"/>
            <w:tcBorders>
              <w:top w:val="single" w:sz="6" w:space="0" w:color="000000"/>
              <w:left w:val="single" w:sz="6" w:space="0" w:color="000000"/>
              <w:bottom w:val="single" w:sz="6" w:space="0" w:color="000000"/>
              <w:right w:val="single" w:sz="6" w:space="0" w:color="000000"/>
            </w:tcBorders>
            <w:shd w:val="clear" w:color="auto" w:fill="auto"/>
            <w:vAlign w:val="center"/>
          </w:tcPr>
          <w:p w:rsidR="00DA5C72" w:rsidRPr="00DA5C72" w:rsidRDefault="00DA5C72" w:rsidP="00DA5C72">
            <w:pPr>
              <w:spacing w:after="0" w:line="240" w:lineRule="auto"/>
              <w:jc w:val="both"/>
              <w:rPr>
                <w:rFonts w:ascii="Times New Roman" w:hAnsi="Times New Roman" w:cs="Times New Roman"/>
                <w:b/>
                <w:bCs/>
                <w:sz w:val="24"/>
                <w:szCs w:val="24"/>
              </w:rPr>
            </w:pPr>
            <w:r w:rsidRPr="00DA5C72">
              <w:rPr>
                <w:rFonts w:ascii="Times New Roman" w:hAnsi="Times New Roman" w:cs="Times New Roman"/>
                <w:b/>
                <w:bCs/>
                <w:sz w:val="24"/>
                <w:szCs w:val="24"/>
              </w:rPr>
              <w:t>Наименование</w:t>
            </w:r>
          </w:p>
        </w:tc>
        <w:tc>
          <w:tcPr>
            <w:tcW w:w="379" w:type="pct"/>
            <w:tcBorders>
              <w:top w:val="single" w:sz="6" w:space="0" w:color="000000"/>
              <w:left w:val="single" w:sz="6" w:space="0" w:color="000000"/>
              <w:bottom w:val="single" w:sz="6" w:space="0" w:color="000000"/>
              <w:right w:val="single" w:sz="6" w:space="0" w:color="000000"/>
            </w:tcBorders>
            <w:shd w:val="clear" w:color="auto" w:fill="auto"/>
            <w:vAlign w:val="center"/>
          </w:tcPr>
          <w:p w:rsidR="00DA5C72" w:rsidRPr="00DA5C72" w:rsidRDefault="00DA5C72" w:rsidP="00DA5C72">
            <w:pPr>
              <w:spacing w:after="0" w:line="240" w:lineRule="auto"/>
              <w:jc w:val="both"/>
              <w:rPr>
                <w:rFonts w:ascii="Times New Roman" w:hAnsi="Times New Roman" w:cs="Times New Roman"/>
                <w:b/>
                <w:bCs/>
                <w:sz w:val="24"/>
                <w:szCs w:val="24"/>
              </w:rPr>
            </w:pPr>
            <w:r w:rsidRPr="00DA5C72">
              <w:rPr>
                <w:rFonts w:ascii="Times New Roman" w:hAnsi="Times New Roman" w:cs="Times New Roman"/>
                <w:b/>
                <w:bCs/>
                <w:sz w:val="24"/>
                <w:szCs w:val="24"/>
              </w:rPr>
              <w:t xml:space="preserve">Адрес </w:t>
            </w:r>
          </w:p>
        </w:tc>
        <w:tc>
          <w:tcPr>
            <w:tcW w:w="874" w:type="pct"/>
            <w:tcBorders>
              <w:top w:val="single" w:sz="6" w:space="0" w:color="000000"/>
              <w:left w:val="single" w:sz="6" w:space="0" w:color="000000"/>
              <w:bottom w:val="single" w:sz="6" w:space="0" w:color="000000"/>
              <w:right w:val="single" w:sz="6" w:space="0" w:color="000000"/>
            </w:tcBorders>
            <w:shd w:val="clear" w:color="auto" w:fill="auto"/>
            <w:vAlign w:val="center"/>
          </w:tcPr>
          <w:p w:rsidR="00DA5C72" w:rsidRPr="00DA5C72" w:rsidRDefault="00DA5C72" w:rsidP="00DA5C72">
            <w:pPr>
              <w:spacing w:after="0" w:line="240" w:lineRule="auto"/>
              <w:jc w:val="both"/>
              <w:rPr>
                <w:rFonts w:ascii="Times New Roman" w:hAnsi="Times New Roman" w:cs="Times New Roman"/>
                <w:b/>
                <w:bCs/>
                <w:sz w:val="24"/>
                <w:szCs w:val="24"/>
              </w:rPr>
            </w:pPr>
            <w:r w:rsidRPr="00DA5C72">
              <w:rPr>
                <w:rFonts w:ascii="Times New Roman" w:hAnsi="Times New Roman" w:cs="Times New Roman"/>
                <w:b/>
                <w:bCs/>
                <w:sz w:val="24"/>
                <w:szCs w:val="24"/>
              </w:rPr>
              <w:t>№ и дата постанов</w:t>
            </w:r>
            <w:r w:rsidRPr="00DA5C72">
              <w:rPr>
                <w:rFonts w:ascii="Times New Roman" w:hAnsi="Times New Roman" w:cs="Times New Roman"/>
                <w:b/>
                <w:bCs/>
                <w:sz w:val="24"/>
                <w:szCs w:val="24"/>
              </w:rPr>
              <w:softHyphen/>
              <w:t>ления о присвоении адреса</w:t>
            </w:r>
          </w:p>
        </w:tc>
        <w:tc>
          <w:tcPr>
            <w:tcW w:w="603" w:type="pct"/>
            <w:tcBorders>
              <w:top w:val="single" w:sz="6" w:space="0" w:color="000000"/>
              <w:left w:val="single" w:sz="6" w:space="0" w:color="000000"/>
              <w:bottom w:val="single" w:sz="6" w:space="0" w:color="000000"/>
              <w:right w:val="single" w:sz="6" w:space="0" w:color="000000"/>
            </w:tcBorders>
            <w:shd w:val="clear" w:color="auto" w:fill="auto"/>
            <w:vAlign w:val="center"/>
          </w:tcPr>
          <w:p w:rsidR="00DA5C72" w:rsidRPr="00DA5C72" w:rsidRDefault="00DA5C72" w:rsidP="00DA5C72">
            <w:pPr>
              <w:spacing w:after="0" w:line="240" w:lineRule="auto"/>
              <w:jc w:val="both"/>
              <w:rPr>
                <w:rFonts w:ascii="Times New Roman" w:hAnsi="Times New Roman" w:cs="Times New Roman"/>
                <w:b/>
                <w:bCs/>
                <w:sz w:val="24"/>
                <w:szCs w:val="24"/>
              </w:rPr>
            </w:pPr>
            <w:r w:rsidRPr="00DA5C72">
              <w:rPr>
                <w:rFonts w:ascii="Times New Roman" w:hAnsi="Times New Roman" w:cs="Times New Roman"/>
                <w:b/>
                <w:bCs/>
                <w:sz w:val="24"/>
                <w:szCs w:val="24"/>
              </w:rPr>
              <w:t>№ теле</w:t>
            </w:r>
            <w:r w:rsidRPr="00DA5C72">
              <w:rPr>
                <w:rFonts w:ascii="Times New Roman" w:hAnsi="Times New Roman" w:cs="Times New Roman"/>
                <w:b/>
                <w:bCs/>
                <w:sz w:val="24"/>
                <w:szCs w:val="24"/>
              </w:rPr>
              <w:softHyphen/>
              <w:t>фона</w:t>
            </w:r>
          </w:p>
        </w:tc>
        <w:tc>
          <w:tcPr>
            <w:tcW w:w="848" w:type="pct"/>
            <w:tcBorders>
              <w:top w:val="single" w:sz="6" w:space="0" w:color="000000"/>
              <w:left w:val="single" w:sz="6" w:space="0" w:color="000000"/>
              <w:bottom w:val="single" w:sz="6" w:space="0" w:color="000000"/>
              <w:right w:val="single" w:sz="6" w:space="0" w:color="000000"/>
            </w:tcBorders>
            <w:shd w:val="clear" w:color="auto" w:fill="auto"/>
            <w:vAlign w:val="center"/>
          </w:tcPr>
          <w:p w:rsidR="00DA5C72" w:rsidRPr="00DA5C72" w:rsidRDefault="00DA5C72" w:rsidP="00DA5C72">
            <w:pPr>
              <w:spacing w:after="0" w:line="240" w:lineRule="auto"/>
              <w:jc w:val="both"/>
              <w:rPr>
                <w:rFonts w:ascii="Times New Roman" w:hAnsi="Times New Roman" w:cs="Times New Roman"/>
                <w:b/>
                <w:bCs/>
                <w:sz w:val="24"/>
                <w:szCs w:val="24"/>
              </w:rPr>
            </w:pPr>
            <w:r w:rsidRPr="00DA5C72">
              <w:rPr>
                <w:rFonts w:ascii="Times New Roman" w:hAnsi="Times New Roman" w:cs="Times New Roman"/>
                <w:b/>
                <w:bCs/>
                <w:sz w:val="24"/>
                <w:szCs w:val="24"/>
              </w:rPr>
              <w:t>Вид опасно</w:t>
            </w:r>
            <w:r w:rsidRPr="00DA5C72">
              <w:rPr>
                <w:rFonts w:ascii="Times New Roman" w:hAnsi="Times New Roman" w:cs="Times New Roman"/>
                <w:b/>
                <w:bCs/>
                <w:sz w:val="24"/>
                <w:szCs w:val="24"/>
              </w:rPr>
              <w:softHyphen/>
              <w:t>сти (химиче</w:t>
            </w:r>
            <w:r w:rsidRPr="00DA5C72">
              <w:rPr>
                <w:rFonts w:ascii="Times New Roman" w:hAnsi="Times New Roman" w:cs="Times New Roman"/>
                <w:b/>
                <w:bCs/>
                <w:sz w:val="24"/>
                <w:szCs w:val="24"/>
              </w:rPr>
              <w:softHyphen/>
              <w:t>ски опасные, взрывопожароопасные)</w:t>
            </w:r>
          </w:p>
        </w:tc>
        <w:tc>
          <w:tcPr>
            <w:tcW w:w="908" w:type="pct"/>
            <w:tcBorders>
              <w:top w:val="single" w:sz="6" w:space="0" w:color="000000"/>
              <w:left w:val="single" w:sz="6" w:space="0" w:color="000000"/>
              <w:bottom w:val="single" w:sz="6" w:space="0" w:color="000000"/>
              <w:right w:val="single" w:sz="6" w:space="0" w:color="000000"/>
            </w:tcBorders>
            <w:shd w:val="clear" w:color="auto" w:fill="auto"/>
            <w:vAlign w:val="center"/>
          </w:tcPr>
          <w:p w:rsidR="00DA5C72" w:rsidRPr="00DA5C72" w:rsidRDefault="00DA5C72" w:rsidP="00DA5C72">
            <w:pPr>
              <w:spacing w:after="0" w:line="240" w:lineRule="auto"/>
              <w:jc w:val="both"/>
              <w:rPr>
                <w:rFonts w:ascii="Times New Roman" w:hAnsi="Times New Roman" w:cs="Times New Roman"/>
                <w:b/>
                <w:bCs/>
                <w:sz w:val="24"/>
                <w:szCs w:val="24"/>
              </w:rPr>
            </w:pPr>
            <w:r w:rsidRPr="00DA5C72">
              <w:rPr>
                <w:rFonts w:ascii="Times New Roman" w:hAnsi="Times New Roman" w:cs="Times New Roman"/>
                <w:b/>
                <w:bCs/>
                <w:sz w:val="24"/>
                <w:szCs w:val="24"/>
              </w:rPr>
              <w:t>Наименование и количество хранимых, опасных ве</w:t>
            </w:r>
            <w:r w:rsidRPr="00DA5C72">
              <w:rPr>
                <w:rFonts w:ascii="Times New Roman" w:hAnsi="Times New Roman" w:cs="Times New Roman"/>
                <w:b/>
                <w:bCs/>
                <w:sz w:val="24"/>
                <w:szCs w:val="24"/>
              </w:rPr>
              <w:softHyphen/>
              <w:t>ществ (тн.)</w:t>
            </w:r>
          </w:p>
        </w:tc>
        <w:tc>
          <w:tcPr>
            <w:tcW w:w="508" w:type="pct"/>
            <w:tcBorders>
              <w:top w:val="single" w:sz="6" w:space="0" w:color="000000"/>
              <w:left w:val="single" w:sz="6" w:space="0" w:color="000000"/>
              <w:bottom w:val="single" w:sz="6" w:space="0" w:color="000000"/>
              <w:right w:val="single" w:sz="6" w:space="0" w:color="000000"/>
            </w:tcBorders>
            <w:shd w:val="clear" w:color="auto" w:fill="auto"/>
            <w:vAlign w:val="center"/>
          </w:tcPr>
          <w:p w:rsidR="00DA5C72" w:rsidRPr="00DA5C72" w:rsidRDefault="00DA5C72" w:rsidP="00DA5C72">
            <w:pPr>
              <w:spacing w:after="0" w:line="240" w:lineRule="auto"/>
              <w:jc w:val="both"/>
              <w:rPr>
                <w:rFonts w:ascii="Times New Roman" w:hAnsi="Times New Roman" w:cs="Times New Roman"/>
                <w:b/>
                <w:bCs/>
                <w:sz w:val="24"/>
                <w:szCs w:val="24"/>
              </w:rPr>
            </w:pPr>
            <w:r w:rsidRPr="00DA5C72">
              <w:rPr>
                <w:rFonts w:ascii="Times New Roman" w:hAnsi="Times New Roman" w:cs="Times New Roman"/>
                <w:b/>
                <w:bCs/>
                <w:sz w:val="24"/>
                <w:szCs w:val="24"/>
              </w:rPr>
              <w:t>Условия хра</w:t>
            </w:r>
            <w:r w:rsidRPr="00DA5C72">
              <w:rPr>
                <w:rFonts w:ascii="Times New Roman" w:hAnsi="Times New Roman" w:cs="Times New Roman"/>
                <w:b/>
                <w:bCs/>
                <w:sz w:val="24"/>
                <w:szCs w:val="24"/>
              </w:rPr>
              <w:softHyphen/>
              <w:t>нения опас</w:t>
            </w:r>
            <w:r w:rsidRPr="00DA5C72">
              <w:rPr>
                <w:rFonts w:ascii="Times New Roman" w:hAnsi="Times New Roman" w:cs="Times New Roman"/>
                <w:b/>
                <w:bCs/>
                <w:sz w:val="24"/>
                <w:szCs w:val="24"/>
              </w:rPr>
              <w:softHyphen/>
              <w:t>ных веществ (м3)</w:t>
            </w:r>
          </w:p>
        </w:tc>
      </w:tr>
      <w:tr w:rsidR="00DA5C72" w:rsidRPr="00DA5C72" w:rsidTr="00DA5C72">
        <w:trPr>
          <w:trHeight w:val="23"/>
          <w:jc w:val="center"/>
        </w:trPr>
        <w:tc>
          <w:tcPr>
            <w:tcW w:w="5000" w:type="pct"/>
            <w:gridSpan w:val="8"/>
            <w:tcBorders>
              <w:top w:val="single" w:sz="6" w:space="0" w:color="000000"/>
              <w:left w:val="single" w:sz="6" w:space="0" w:color="000000"/>
              <w:bottom w:val="single" w:sz="6" w:space="0" w:color="000000"/>
              <w:right w:val="single" w:sz="6" w:space="0" w:color="000000"/>
            </w:tcBorders>
            <w:shd w:val="clear" w:color="auto" w:fill="FFFFFF"/>
            <w:vAlign w:val="center"/>
          </w:tcPr>
          <w:p w:rsidR="00DA5C72" w:rsidRPr="00DA5C72" w:rsidRDefault="00DA5C72" w:rsidP="00DA5C72">
            <w:pPr>
              <w:spacing w:after="0" w:line="240" w:lineRule="auto"/>
              <w:jc w:val="both"/>
              <w:rPr>
                <w:rFonts w:ascii="Times New Roman" w:hAnsi="Times New Roman" w:cs="Times New Roman"/>
                <w:b/>
                <w:bCs/>
                <w:sz w:val="24"/>
                <w:szCs w:val="24"/>
              </w:rPr>
            </w:pPr>
            <w:r w:rsidRPr="00DA5C72">
              <w:rPr>
                <w:rFonts w:ascii="Times New Roman" w:hAnsi="Times New Roman" w:cs="Times New Roman"/>
                <w:b/>
                <w:bCs/>
                <w:sz w:val="24"/>
                <w:szCs w:val="24"/>
              </w:rPr>
              <w:t>ВЗРЫВОПОЖАРООПАСНЫЕ ОБЪЕКТЫ</w:t>
            </w:r>
          </w:p>
        </w:tc>
      </w:tr>
      <w:tr w:rsidR="00DA5C72" w:rsidRPr="00DA5C72" w:rsidTr="00DA5C72">
        <w:trPr>
          <w:trHeight w:val="23"/>
          <w:jc w:val="center"/>
        </w:trPr>
        <w:tc>
          <w:tcPr>
            <w:tcW w:w="5000" w:type="pct"/>
            <w:gridSpan w:val="8"/>
            <w:tcBorders>
              <w:top w:val="single" w:sz="6" w:space="0" w:color="000000"/>
              <w:left w:val="single" w:sz="6" w:space="0" w:color="000000"/>
              <w:bottom w:val="single" w:sz="6" w:space="0" w:color="000000"/>
              <w:right w:val="single" w:sz="6" w:space="0" w:color="000000"/>
            </w:tcBorders>
            <w:shd w:val="clear" w:color="auto" w:fill="FFFFFF"/>
            <w:vAlign w:val="center"/>
          </w:tcPr>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Объекты по хранению и реализации нефтепродуктов:</w:t>
            </w:r>
          </w:p>
        </w:tc>
      </w:tr>
      <w:tr w:rsidR="00DA5C72" w:rsidRPr="00DA5C72" w:rsidTr="00DA5C72">
        <w:trPr>
          <w:trHeight w:val="23"/>
          <w:jc w:val="center"/>
        </w:trPr>
        <w:tc>
          <w:tcPr>
            <w:tcW w:w="218" w:type="pct"/>
            <w:tcBorders>
              <w:top w:val="single" w:sz="6" w:space="0" w:color="000000"/>
              <w:left w:val="single" w:sz="6" w:space="0" w:color="000000"/>
              <w:bottom w:val="single" w:sz="6" w:space="0" w:color="000000"/>
              <w:right w:val="single" w:sz="4" w:space="0" w:color="000000"/>
            </w:tcBorders>
            <w:shd w:val="clear" w:color="auto" w:fill="FFFFFF"/>
            <w:vAlign w:val="center"/>
          </w:tcPr>
          <w:p w:rsidR="00DA5C72" w:rsidRPr="00DA5C72" w:rsidRDefault="00DA5C72" w:rsidP="00DA5C72">
            <w:pPr>
              <w:spacing w:after="0" w:line="240" w:lineRule="auto"/>
              <w:jc w:val="both"/>
              <w:rPr>
                <w:rFonts w:ascii="Times New Roman" w:hAnsi="Times New Roman" w:cs="Times New Roman"/>
                <w:b/>
                <w:bCs/>
                <w:sz w:val="24"/>
                <w:szCs w:val="24"/>
              </w:rPr>
            </w:pPr>
            <w:r w:rsidRPr="00DA5C72">
              <w:rPr>
                <w:rFonts w:ascii="Times New Roman" w:hAnsi="Times New Roman" w:cs="Times New Roman"/>
                <w:b/>
                <w:bCs/>
                <w:sz w:val="24"/>
                <w:szCs w:val="24"/>
              </w:rPr>
              <w:t>1</w:t>
            </w:r>
          </w:p>
        </w:tc>
        <w:tc>
          <w:tcPr>
            <w:tcW w:w="663" w:type="pct"/>
            <w:tcBorders>
              <w:top w:val="single" w:sz="6" w:space="0" w:color="000000"/>
              <w:left w:val="single" w:sz="4" w:space="0" w:color="000000"/>
              <w:bottom w:val="single" w:sz="6" w:space="0" w:color="000000"/>
              <w:right w:val="single" w:sz="4" w:space="0" w:color="000000"/>
            </w:tcBorders>
            <w:shd w:val="clear" w:color="auto" w:fill="FFFFFF"/>
            <w:vAlign w:val="center"/>
          </w:tcPr>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Нефтебаза СПК «Выбор»</w:t>
            </w:r>
          </w:p>
        </w:tc>
        <w:tc>
          <w:tcPr>
            <w:tcW w:w="379" w:type="pct"/>
            <w:tcBorders>
              <w:top w:val="single" w:sz="6" w:space="0" w:color="000000"/>
              <w:left w:val="single" w:sz="4" w:space="0" w:color="000000"/>
              <w:bottom w:val="single" w:sz="6" w:space="0" w:color="000000"/>
              <w:right w:val="single" w:sz="4" w:space="0" w:color="000000"/>
            </w:tcBorders>
            <w:shd w:val="clear" w:color="auto" w:fill="FFFFFF"/>
            <w:vAlign w:val="center"/>
          </w:tcPr>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w:t>
            </w:r>
          </w:p>
        </w:tc>
        <w:tc>
          <w:tcPr>
            <w:tcW w:w="874" w:type="pct"/>
            <w:tcBorders>
              <w:top w:val="single" w:sz="6" w:space="0" w:color="000000"/>
              <w:left w:val="single" w:sz="4" w:space="0" w:color="000000"/>
              <w:bottom w:val="single" w:sz="6" w:space="0" w:color="000000"/>
              <w:right w:val="single" w:sz="4" w:space="0" w:color="000000"/>
            </w:tcBorders>
            <w:shd w:val="clear" w:color="auto" w:fill="FFFFFF"/>
            <w:vAlign w:val="center"/>
          </w:tcPr>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w:t>
            </w:r>
          </w:p>
        </w:tc>
        <w:tc>
          <w:tcPr>
            <w:tcW w:w="603" w:type="pct"/>
            <w:tcBorders>
              <w:top w:val="single" w:sz="6" w:space="0" w:color="000000"/>
              <w:left w:val="single" w:sz="4" w:space="0" w:color="000000"/>
              <w:bottom w:val="single" w:sz="6" w:space="0" w:color="000000"/>
              <w:right w:val="single" w:sz="4" w:space="0" w:color="000000"/>
            </w:tcBorders>
            <w:shd w:val="clear" w:color="auto" w:fill="FFFFFF"/>
            <w:vAlign w:val="center"/>
          </w:tcPr>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w:t>
            </w:r>
          </w:p>
        </w:tc>
        <w:tc>
          <w:tcPr>
            <w:tcW w:w="848" w:type="pct"/>
            <w:tcBorders>
              <w:top w:val="single" w:sz="6" w:space="0" w:color="000000"/>
              <w:left w:val="single" w:sz="4" w:space="0" w:color="000000"/>
              <w:bottom w:val="single" w:sz="6" w:space="0" w:color="000000"/>
              <w:right w:val="single" w:sz="4" w:space="0" w:color="000000"/>
            </w:tcBorders>
            <w:shd w:val="clear" w:color="auto" w:fill="FFFFFF"/>
            <w:vAlign w:val="center"/>
          </w:tcPr>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взрывопожароопасные</w:t>
            </w:r>
          </w:p>
        </w:tc>
        <w:tc>
          <w:tcPr>
            <w:tcW w:w="908" w:type="pct"/>
            <w:tcBorders>
              <w:top w:val="single" w:sz="6" w:space="0" w:color="000000"/>
              <w:left w:val="single" w:sz="4" w:space="0" w:color="000000"/>
              <w:bottom w:val="single" w:sz="6" w:space="0" w:color="000000"/>
              <w:right w:val="single" w:sz="4" w:space="0" w:color="000000"/>
            </w:tcBorders>
            <w:shd w:val="clear" w:color="auto" w:fill="FFFFFF"/>
            <w:vAlign w:val="center"/>
          </w:tcPr>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w:t>
            </w:r>
          </w:p>
        </w:tc>
        <w:tc>
          <w:tcPr>
            <w:tcW w:w="508" w:type="pct"/>
            <w:tcBorders>
              <w:top w:val="single" w:sz="6" w:space="0" w:color="000000"/>
              <w:left w:val="single" w:sz="4" w:space="0" w:color="000000"/>
              <w:bottom w:val="single" w:sz="6" w:space="0" w:color="000000"/>
              <w:right w:val="single" w:sz="6" w:space="0" w:color="000000"/>
            </w:tcBorders>
            <w:shd w:val="clear" w:color="auto" w:fill="FFFFFF"/>
            <w:vAlign w:val="center"/>
          </w:tcPr>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w:t>
            </w:r>
          </w:p>
        </w:tc>
      </w:tr>
    </w:tbl>
    <w:p w:rsidR="00DA5C72" w:rsidRPr="00DA5C72" w:rsidRDefault="00DA5C72" w:rsidP="00DA5C72">
      <w:pPr>
        <w:spacing w:after="0" w:line="240" w:lineRule="auto"/>
        <w:jc w:val="both"/>
        <w:rPr>
          <w:rFonts w:ascii="Times New Roman" w:hAnsi="Times New Roman" w:cs="Times New Roman"/>
          <w:b/>
          <w:bCs/>
          <w:sz w:val="24"/>
          <w:szCs w:val="24"/>
        </w:rPr>
      </w:pPr>
    </w:p>
    <w:p w:rsidR="00DA5C72" w:rsidRPr="00DA5C72" w:rsidRDefault="00DA5C72" w:rsidP="00DA5C72">
      <w:pPr>
        <w:spacing w:after="0" w:line="240" w:lineRule="auto"/>
        <w:jc w:val="both"/>
        <w:rPr>
          <w:rFonts w:ascii="Times New Roman" w:hAnsi="Times New Roman" w:cs="Times New Roman"/>
          <w:b/>
          <w:bCs/>
          <w:sz w:val="24"/>
          <w:szCs w:val="24"/>
        </w:rPr>
      </w:pPr>
      <w:r w:rsidRPr="00DA5C72">
        <w:rPr>
          <w:rFonts w:ascii="Times New Roman" w:hAnsi="Times New Roman" w:cs="Times New Roman"/>
          <w:b/>
          <w:bCs/>
          <w:sz w:val="24"/>
          <w:szCs w:val="24"/>
        </w:rPr>
        <w:lastRenderedPageBreak/>
        <w:t>Таблица 74 - На территории муниципального образования «Новоржевский район» функционирует 10 котельных на дровах и пеллетах</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tblPr>
      <w:tblGrid>
        <w:gridCol w:w="717"/>
        <w:gridCol w:w="5438"/>
        <w:gridCol w:w="3078"/>
      </w:tblGrid>
      <w:tr w:rsidR="00DA5C72" w:rsidRPr="00DA5C72" w:rsidTr="00DA5C72">
        <w:trPr>
          <w:trHeight w:val="23"/>
          <w:tblHeader/>
          <w:jc w:val="center"/>
        </w:trPr>
        <w:tc>
          <w:tcPr>
            <w:tcW w:w="388" w:type="pct"/>
            <w:tcBorders>
              <w:tl2br w:val="nil"/>
              <w:tr2bl w:val="nil"/>
            </w:tcBorders>
            <w:shd w:val="clear" w:color="auto" w:fill="auto"/>
            <w:vAlign w:val="center"/>
          </w:tcPr>
          <w:p w:rsidR="00DA5C72" w:rsidRPr="00DA5C72" w:rsidRDefault="00DA5C72" w:rsidP="00DA5C72">
            <w:pPr>
              <w:spacing w:after="0" w:line="240" w:lineRule="auto"/>
              <w:jc w:val="both"/>
              <w:rPr>
                <w:rFonts w:ascii="Times New Roman" w:hAnsi="Times New Roman" w:cs="Times New Roman"/>
                <w:b/>
                <w:bCs/>
                <w:sz w:val="24"/>
                <w:szCs w:val="24"/>
              </w:rPr>
            </w:pPr>
            <w:r w:rsidRPr="00DA5C72">
              <w:rPr>
                <w:rFonts w:ascii="Times New Roman" w:hAnsi="Times New Roman" w:cs="Times New Roman"/>
                <w:b/>
                <w:bCs/>
                <w:sz w:val="24"/>
                <w:szCs w:val="24"/>
              </w:rPr>
              <w:t>№</w:t>
            </w:r>
          </w:p>
          <w:p w:rsidR="00DA5C72" w:rsidRPr="00DA5C72" w:rsidRDefault="00DA5C72" w:rsidP="00DA5C72">
            <w:pPr>
              <w:spacing w:after="0" w:line="240" w:lineRule="auto"/>
              <w:jc w:val="both"/>
              <w:rPr>
                <w:rFonts w:ascii="Times New Roman" w:hAnsi="Times New Roman" w:cs="Times New Roman"/>
                <w:b/>
                <w:bCs/>
                <w:sz w:val="24"/>
                <w:szCs w:val="24"/>
              </w:rPr>
            </w:pPr>
            <w:r w:rsidRPr="00DA5C72">
              <w:rPr>
                <w:rFonts w:ascii="Times New Roman" w:hAnsi="Times New Roman" w:cs="Times New Roman"/>
                <w:b/>
                <w:bCs/>
                <w:sz w:val="24"/>
                <w:szCs w:val="24"/>
              </w:rPr>
              <w:t>п/п</w:t>
            </w:r>
          </w:p>
        </w:tc>
        <w:tc>
          <w:tcPr>
            <w:tcW w:w="2944" w:type="pct"/>
            <w:tcBorders>
              <w:tl2br w:val="nil"/>
              <w:tr2bl w:val="nil"/>
            </w:tcBorders>
            <w:shd w:val="clear" w:color="auto" w:fill="auto"/>
            <w:vAlign w:val="center"/>
          </w:tcPr>
          <w:p w:rsidR="00DA5C72" w:rsidRPr="00DA5C72" w:rsidRDefault="00DA5C72" w:rsidP="00DA5C72">
            <w:pPr>
              <w:spacing w:after="0" w:line="240" w:lineRule="auto"/>
              <w:jc w:val="both"/>
              <w:rPr>
                <w:rFonts w:ascii="Times New Roman" w:hAnsi="Times New Roman" w:cs="Times New Roman"/>
                <w:b/>
                <w:bCs/>
                <w:sz w:val="24"/>
                <w:szCs w:val="24"/>
              </w:rPr>
            </w:pPr>
            <w:r w:rsidRPr="00DA5C72">
              <w:rPr>
                <w:rFonts w:ascii="Times New Roman" w:hAnsi="Times New Roman" w:cs="Times New Roman"/>
                <w:b/>
                <w:bCs/>
                <w:sz w:val="24"/>
                <w:szCs w:val="24"/>
              </w:rPr>
              <w:t>Наименование и адрес размещения котельных</w:t>
            </w:r>
          </w:p>
        </w:tc>
        <w:tc>
          <w:tcPr>
            <w:tcW w:w="1667" w:type="pct"/>
            <w:tcBorders>
              <w:tl2br w:val="nil"/>
              <w:tr2bl w:val="nil"/>
            </w:tcBorders>
            <w:shd w:val="clear" w:color="auto" w:fill="auto"/>
            <w:vAlign w:val="center"/>
          </w:tcPr>
          <w:p w:rsidR="00DA5C72" w:rsidRPr="00DA5C72" w:rsidRDefault="00DA5C72" w:rsidP="00DA5C72">
            <w:pPr>
              <w:spacing w:after="0" w:line="240" w:lineRule="auto"/>
              <w:jc w:val="both"/>
              <w:rPr>
                <w:rFonts w:ascii="Times New Roman" w:hAnsi="Times New Roman" w:cs="Times New Roman"/>
                <w:b/>
                <w:bCs/>
                <w:sz w:val="24"/>
                <w:szCs w:val="24"/>
              </w:rPr>
            </w:pPr>
            <w:r w:rsidRPr="00DA5C72">
              <w:rPr>
                <w:rFonts w:ascii="Times New Roman" w:hAnsi="Times New Roman" w:cs="Times New Roman"/>
                <w:b/>
                <w:bCs/>
                <w:sz w:val="24"/>
                <w:szCs w:val="24"/>
              </w:rPr>
              <w:t>Наличие топлива, м3</w:t>
            </w:r>
          </w:p>
        </w:tc>
      </w:tr>
      <w:tr w:rsidR="00DA5C72" w:rsidRPr="00DA5C72" w:rsidTr="00DA5C72">
        <w:trPr>
          <w:trHeight w:val="23"/>
          <w:jc w:val="center"/>
        </w:trPr>
        <w:tc>
          <w:tcPr>
            <w:tcW w:w="388" w:type="pct"/>
            <w:tcBorders>
              <w:tl2br w:val="nil"/>
              <w:tr2bl w:val="nil"/>
            </w:tcBorders>
            <w:shd w:val="clear" w:color="auto" w:fill="auto"/>
            <w:vAlign w:val="center"/>
          </w:tcPr>
          <w:p w:rsidR="00DA5C72" w:rsidRPr="00DA5C72" w:rsidRDefault="00DA5C72" w:rsidP="00DA5C72">
            <w:pPr>
              <w:spacing w:after="0" w:line="240" w:lineRule="auto"/>
              <w:jc w:val="both"/>
              <w:rPr>
                <w:rFonts w:ascii="Times New Roman" w:hAnsi="Times New Roman" w:cs="Times New Roman"/>
                <w:b/>
                <w:bCs/>
                <w:sz w:val="24"/>
                <w:szCs w:val="24"/>
              </w:rPr>
            </w:pPr>
            <w:r w:rsidRPr="00DA5C72">
              <w:rPr>
                <w:rFonts w:ascii="Times New Roman" w:hAnsi="Times New Roman" w:cs="Times New Roman"/>
                <w:b/>
                <w:bCs/>
                <w:sz w:val="24"/>
                <w:szCs w:val="24"/>
              </w:rPr>
              <w:t>1.</w:t>
            </w:r>
          </w:p>
        </w:tc>
        <w:tc>
          <w:tcPr>
            <w:tcW w:w="2944" w:type="pct"/>
            <w:tcBorders>
              <w:tl2br w:val="nil"/>
              <w:tr2bl w:val="nil"/>
            </w:tcBorders>
            <w:shd w:val="clear" w:color="auto" w:fill="auto"/>
            <w:vAlign w:val="center"/>
          </w:tcPr>
          <w:p w:rsidR="00DA5C72" w:rsidRPr="00DA5C72" w:rsidRDefault="00DA5C72" w:rsidP="00DA5C72">
            <w:pPr>
              <w:spacing w:after="0" w:line="240" w:lineRule="auto"/>
              <w:jc w:val="both"/>
              <w:rPr>
                <w:rFonts w:ascii="Times New Roman" w:hAnsi="Times New Roman" w:cs="Times New Roman"/>
                <w:bCs/>
                <w:sz w:val="24"/>
                <w:szCs w:val="24"/>
              </w:rPr>
            </w:pPr>
            <w:r w:rsidRPr="00DA5C72">
              <w:rPr>
                <w:rFonts w:ascii="Times New Roman" w:hAnsi="Times New Roman" w:cs="Times New Roman"/>
                <w:bCs/>
                <w:sz w:val="24"/>
                <w:szCs w:val="24"/>
              </w:rPr>
              <w:t>Котельная № 1, д. Выбор Новоржевского района</w:t>
            </w:r>
          </w:p>
        </w:tc>
        <w:tc>
          <w:tcPr>
            <w:tcW w:w="1667" w:type="pct"/>
            <w:tcBorders>
              <w:tl2br w:val="nil"/>
              <w:tr2bl w:val="nil"/>
            </w:tcBorders>
            <w:shd w:val="clear" w:color="auto" w:fill="auto"/>
            <w:vAlign w:val="center"/>
          </w:tcPr>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60,00</w:t>
            </w:r>
          </w:p>
        </w:tc>
      </w:tr>
      <w:tr w:rsidR="00DA5C72" w:rsidRPr="00DA5C72" w:rsidTr="00DA5C72">
        <w:trPr>
          <w:trHeight w:val="23"/>
          <w:jc w:val="center"/>
        </w:trPr>
        <w:tc>
          <w:tcPr>
            <w:tcW w:w="388" w:type="pct"/>
            <w:tcBorders>
              <w:tl2br w:val="nil"/>
              <w:tr2bl w:val="nil"/>
            </w:tcBorders>
            <w:shd w:val="clear" w:color="auto" w:fill="auto"/>
            <w:vAlign w:val="center"/>
          </w:tcPr>
          <w:p w:rsidR="00DA5C72" w:rsidRPr="00DA5C72" w:rsidRDefault="00DA5C72" w:rsidP="00DA5C72">
            <w:pPr>
              <w:spacing w:after="0" w:line="240" w:lineRule="auto"/>
              <w:jc w:val="both"/>
              <w:rPr>
                <w:rFonts w:ascii="Times New Roman" w:hAnsi="Times New Roman" w:cs="Times New Roman"/>
                <w:b/>
                <w:bCs/>
                <w:sz w:val="24"/>
                <w:szCs w:val="24"/>
              </w:rPr>
            </w:pPr>
            <w:r w:rsidRPr="00DA5C72">
              <w:rPr>
                <w:rFonts w:ascii="Times New Roman" w:hAnsi="Times New Roman" w:cs="Times New Roman"/>
                <w:b/>
                <w:bCs/>
                <w:sz w:val="24"/>
                <w:szCs w:val="24"/>
              </w:rPr>
              <w:t>2.</w:t>
            </w:r>
          </w:p>
        </w:tc>
        <w:tc>
          <w:tcPr>
            <w:tcW w:w="2944" w:type="pct"/>
            <w:tcBorders>
              <w:tl2br w:val="nil"/>
              <w:tr2bl w:val="nil"/>
            </w:tcBorders>
            <w:shd w:val="clear" w:color="auto" w:fill="auto"/>
            <w:vAlign w:val="center"/>
          </w:tcPr>
          <w:p w:rsidR="00DA5C72" w:rsidRPr="00DA5C72" w:rsidRDefault="00DA5C72" w:rsidP="00DA5C72">
            <w:pPr>
              <w:spacing w:after="0" w:line="240" w:lineRule="auto"/>
              <w:jc w:val="both"/>
              <w:rPr>
                <w:rFonts w:ascii="Times New Roman" w:hAnsi="Times New Roman" w:cs="Times New Roman"/>
                <w:bCs/>
                <w:sz w:val="24"/>
                <w:szCs w:val="24"/>
              </w:rPr>
            </w:pPr>
            <w:r w:rsidRPr="00DA5C72">
              <w:rPr>
                <w:rFonts w:ascii="Times New Roman" w:hAnsi="Times New Roman" w:cs="Times New Roman"/>
                <w:bCs/>
                <w:sz w:val="24"/>
                <w:szCs w:val="24"/>
              </w:rPr>
              <w:t>Котельная № 2, д. Вехно Новоржевского района</w:t>
            </w:r>
          </w:p>
        </w:tc>
        <w:tc>
          <w:tcPr>
            <w:tcW w:w="1667" w:type="pct"/>
            <w:tcBorders>
              <w:tl2br w:val="nil"/>
              <w:tr2bl w:val="nil"/>
            </w:tcBorders>
            <w:shd w:val="clear" w:color="auto" w:fill="auto"/>
            <w:vAlign w:val="center"/>
          </w:tcPr>
          <w:p w:rsidR="00DA5C72" w:rsidRPr="00DA5C72" w:rsidRDefault="00DA5C72" w:rsidP="00DA5C72">
            <w:pPr>
              <w:spacing w:after="0" w:line="240" w:lineRule="auto"/>
              <w:jc w:val="both"/>
              <w:rPr>
                <w:rFonts w:ascii="Times New Roman" w:hAnsi="Times New Roman" w:cs="Times New Roman"/>
                <w:bCs/>
                <w:sz w:val="24"/>
                <w:szCs w:val="24"/>
              </w:rPr>
            </w:pPr>
            <w:r w:rsidRPr="00DA5C72">
              <w:rPr>
                <w:rFonts w:ascii="Times New Roman" w:hAnsi="Times New Roman" w:cs="Times New Roman"/>
                <w:bCs/>
                <w:sz w:val="24"/>
                <w:szCs w:val="24"/>
              </w:rPr>
              <w:t>60,00</w:t>
            </w:r>
          </w:p>
        </w:tc>
      </w:tr>
      <w:tr w:rsidR="00DA5C72" w:rsidRPr="00DA5C72" w:rsidTr="00DA5C72">
        <w:trPr>
          <w:trHeight w:val="23"/>
          <w:jc w:val="center"/>
        </w:trPr>
        <w:tc>
          <w:tcPr>
            <w:tcW w:w="388" w:type="pct"/>
            <w:tcBorders>
              <w:tl2br w:val="nil"/>
              <w:tr2bl w:val="nil"/>
            </w:tcBorders>
            <w:shd w:val="clear" w:color="auto" w:fill="auto"/>
            <w:vAlign w:val="center"/>
          </w:tcPr>
          <w:p w:rsidR="00DA5C72" w:rsidRPr="00DA5C72" w:rsidRDefault="00DA5C72" w:rsidP="00DA5C72">
            <w:pPr>
              <w:spacing w:after="0" w:line="240" w:lineRule="auto"/>
              <w:jc w:val="both"/>
              <w:rPr>
                <w:rFonts w:ascii="Times New Roman" w:hAnsi="Times New Roman" w:cs="Times New Roman"/>
                <w:b/>
                <w:bCs/>
                <w:sz w:val="24"/>
                <w:szCs w:val="24"/>
              </w:rPr>
            </w:pPr>
            <w:r w:rsidRPr="00DA5C72">
              <w:rPr>
                <w:rFonts w:ascii="Times New Roman" w:hAnsi="Times New Roman" w:cs="Times New Roman"/>
                <w:b/>
                <w:bCs/>
                <w:sz w:val="24"/>
                <w:szCs w:val="24"/>
              </w:rPr>
              <w:t>3.</w:t>
            </w:r>
          </w:p>
        </w:tc>
        <w:tc>
          <w:tcPr>
            <w:tcW w:w="2944" w:type="pct"/>
            <w:tcBorders>
              <w:tl2br w:val="nil"/>
              <w:tr2bl w:val="nil"/>
            </w:tcBorders>
            <w:shd w:val="clear" w:color="auto" w:fill="auto"/>
            <w:vAlign w:val="center"/>
          </w:tcPr>
          <w:p w:rsidR="00DA5C72" w:rsidRPr="00DA5C72" w:rsidRDefault="00DA5C72" w:rsidP="00DA5C72">
            <w:pPr>
              <w:spacing w:after="0" w:line="240" w:lineRule="auto"/>
              <w:jc w:val="both"/>
              <w:rPr>
                <w:rFonts w:ascii="Times New Roman" w:hAnsi="Times New Roman" w:cs="Times New Roman"/>
                <w:bCs/>
                <w:sz w:val="24"/>
                <w:szCs w:val="24"/>
              </w:rPr>
            </w:pPr>
            <w:r w:rsidRPr="00DA5C72">
              <w:rPr>
                <w:rFonts w:ascii="Times New Roman" w:hAnsi="Times New Roman" w:cs="Times New Roman"/>
                <w:bCs/>
                <w:sz w:val="24"/>
                <w:szCs w:val="24"/>
              </w:rPr>
              <w:t>Котельная № 3, ул. Пушкина, д. 14, г. Новоржев</w:t>
            </w:r>
          </w:p>
        </w:tc>
        <w:tc>
          <w:tcPr>
            <w:tcW w:w="1667" w:type="pct"/>
            <w:tcBorders>
              <w:tl2br w:val="nil"/>
              <w:tr2bl w:val="nil"/>
            </w:tcBorders>
            <w:shd w:val="clear" w:color="auto" w:fill="auto"/>
            <w:vAlign w:val="center"/>
          </w:tcPr>
          <w:p w:rsidR="00DA5C72" w:rsidRPr="00DA5C72" w:rsidRDefault="00DA5C72" w:rsidP="00DA5C72">
            <w:pPr>
              <w:spacing w:after="0" w:line="240" w:lineRule="auto"/>
              <w:jc w:val="both"/>
              <w:rPr>
                <w:rFonts w:ascii="Times New Roman" w:hAnsi="Times New Roman" w:cs="Times New Roman"/>
                <w:bCs/>
                <w:sz w:val="24"/>
                <w:szCs w:val="24"/>
              </w:rPr>
            </w:pPr>
            <w:r w:rsidRPr="00DA5C72">
              <w:rPr>
                <w:rFonts w:ascii="Times New Roman" w:hAnsi="Times New Roman" w:cs="Times New Roman"/>
                <w:bCs/>
                <w:sz w:val="24"/>
                <w:szCs w:val="24"/>
              </w:rPr>
              <w:t>80,00</w:t>
            </w:r>
          </w:p>
        </w:tc>
      </w:tr>
      <w:tr w:rsidR="00DA5C72" w:rsidRPr="00DA5C72" w:rsidTr="00DA5C72">
        <w:trPr>
          <w:trHeight w:val="23"/>
          <w:jc w:val="center"/>
        </w:trPr>
        <w:tc>
          <w:tcPr>
            <w:tcW w:w="388" w:type="pct"/>
            <w:tcBorders>
              <w:tl2br w:val="nil"/>
              <w:tr2bl w:val="nil"/>
            </w:tcBorders>
            <w:shd w:val="clear" w:color="auto" w:fill="auto"/>
            <w:vAlign w:val="center"/>
          </w:tcPr>
          <w:p w:rsidR="00DA5C72" w:rsidRPr="00DA5C72" w:rsidRDefault="00DA5C72" w:rsidP="00DA5C72">
            <w:pPr>
              <w:spacing w:after="0" w:line="240" w:lineRule="auto"/>
              <w:jc w:val="both"/>
              <w:rPr>
                <w:rFonts w:ascii="Times New Roman" w:hAnsi="Times New Roman" w:cs="Times New Roman"/>
                <w:b/>
                <w:bCs/>
                <w:sz w:val="24"/>
                <w:szCs w:val="24"/>
              </w:rPr>
            </w:pPr>
            <w:r w:rsidRPr="00DA5C72">
              <w:rPr>
                <w:rFonts w:ascii="Times New Roman" w:hAnsi="Times New Roman" w:cs="Times New Roman"/>
                <w:b/>
                <w:bCs/>
                <w:sz w:val="24"/>
                <w:szCs w:val="24"/>
              </w:rPr>
              <w:t>4.</w:t>
            </w:r>
          </w:p>
        </w:tc>
        <w:tc>
          <w:tcPr>
            <w:tcW w:w="2944" w:type="pct"/>
            <w:tcBorders>
              <w:tl2br w:val="nil"/>
              <w:tr2bl w:val="nil"/>
            </w:tcBorders>
            <w:shd w:val="clear" w:color="auto" w:fill="auto"/>
            <w:vAlign w:val="center"/>
          </w:tcPr>
          <w:p w:rsidR="00DA5C72" w:rsidRPr="00DA5C72" w:rsidRDefault="00DA5C72" w:rsidP="00DA5C72">
            <w:pPr>
              <w:spacing w:after="0" w:line="240" w:lineRule="auto"/>
              <w:jc w:val="both"/>
              <w:rPr>
                <w:rFonts w:ascii="Times New Roman" w:hAnsi="Times New Roman" w:cs="Times New Roman"/>
                <w:bCs/>
                <w:sz w:val="24"/>
                <w:szCs w:val="24"/>
              </w:rPr>
            </w:pPr>
            <w:r w:rsidRPr="00DA5C72">
              <w:rPr>
                <w:rFonts w:ascii="Times New Roman" w:hAnsi="Times New Roman" w:cs="Times New Roman"/>
                <w:bCs/>
                <w:sz w:val="24"/>
                <w:szCs w:val="24"/>
              </w:rPr>
              <w:t>Котельная № 5, ул. Германа 72, г. Новоржев</w:t>
            </w:r>
          </w:p>
        </w:tc>
        <w:tc>
          <w:tcPr>
            <w:tcW w:w="1667" w:type="pct"/>
            <w:tcBorders>
              <w:tl2br w:val="nil"/>
              <w:tr2bl w:val="nil"/>
            </w:tcBorders>
            <w:shd w:val="clear" w:color="auto" w:fill="auto"/>
            <w:vAlign w:val="center"/>
          </w:tcPr>
          <w:p w:rsidR="00DA5C72" w:rsidRPr="00DA5C72" w:rsidRDefault="00DA5C72" w:rsidP="00DA5C72">
            <w:pPr>
              <w:spacing w:after="0" w:line="240" w:lineRule="auto"/>
              <w:jc w:val="both"/>
              <w:rPr>
                <w:rFonts w:ascii="Times New Roman" w:hAnsi="Times New Roman" w:cs="Times New Roman"/>
                <w:bCs/>
                <w:sz w:val="24"/>
                <w:szCs w:val="24"/>
              </w:rPr>
            </w:pPr>
            <w:r w:rsidRPr="00DA5C72">
              <w:rPr>
                <w:rFonts w:ascii="Times New Roman" w:hAnsi="Times New Roman" w:cs="Times New Roman"/>
                <w:bCs/>
                <w:sz w:val="24"/>
                <w:szCs w:val="24"/>
              </w:rPr>
              <w:t>85,00</w:t>
            </w:r>
          </w:p>
        </w:tc>
      </w:tr>
      <w:tr w:rsidR="00DA5C72" w:rsidRPr="00DA5C72" w:rsidTr="00DA5C72">
        <w:trPr>
          <w:trHeight w:val="23"/>
          <w:jc w:val="center"/>
        </w:trPr>
        <w:tc>
          <w:tcPr>
            <w:tcW w:w="388" w:type="pct"/>
            <w:tcBorders>
              <w:tl2br w:val="nil"/>
              <w:tr2bl w:val="nil"/>
            </w:tcBorders>
            <w:shd w:val="clear" w:color="auto" w:fill="auto"/>
            <w:vAlign w:val="center"/>
          </w:tcPr>
          <w:p w:rsidR="00DA5C72" w:rsidRPr="00DA5C72" w:rsidRDefault="00DA5C72" w:rsidP="00DA5C72">
            <w:pPr>
              <w:spacing w:after="0" w:line="240" w:lineRule="auto"/>
              <w:jc w:val="both"/>
              <w:rPr>
                <w:rFonts w:ascii="Times New Roman" w:hAnsi="Times New Roman" w:cs="Times New Roman"/>
                <w:b/>
                <w:bCs/>
                <w:sz w:val="24"/>
                <w:szCs w:val="24"/>
              </w:rPr>
            </w:pPr>
            <w:r w:rsidRPr="00DA5C72">
              <w:rPr>
                <w:rFonts w:ascii="Times New Roman" w:hAnsi="Times New Roman" w:cs="Times New Roman"/>
                <w:b/>
                <w:bCs/>
                <w:sz w:val="24"/>
                <w:szCs w:val="24"/>
              </w:rPr>
              <w:t>5.</w:t>
            </w:r>
          </w:p>
        </w:tc>
        <w:tc>
          <w:tcPr>
            <w:tcW w:w="2944" w:type="pct"/>
            <w:tcBorders>
              <w:tl2br w:val="nil"/>
              <w:tr2bl w:val="nil"/>
            </w:tcBorders>
            <w:shd w:val="clear" w:color="auto" w:fill="auto"/>
            <w:vAlign w:val="center"/>
          </w:tcPr>
          <w:p w:rsidR="00DA5C72" w:rsidRPr="00DA5C72" w:rsidRDefault="00DA5C72" w:rsidP="00DA5C72">
            <w:pPr>
              <w:spacing w:after="0" w:line="240" w:lineRule="auto"/>
              <w:jc w:val="both"/>
              <w:rPr>
                <w:rFonts w:ascii="Times New Roman" w:hAnsi="Times New Roman" w:cs="Times New Roman"/>
                <w:bCs/>
                <w:sz w:val="24"/>
                <w:szCs w:val="24"/>
              </w:rPr>
            </w:pPr>
            <w:r w:rsidRPr="00DA5C72">
              <w:rPr>
                <w:rFonts w:ascii="Times New Roman" w:hAnsi="Times New Roman" w:cs="Times New Roman"/>
                <w:bCs/>
                <w:sz w:val="24"/>
                <w:szCs w:val="24"/>
              </w:rPr>
              <w:t>Котельная № 6, ул. Г ермана 65, г. Новоржев</w:t>
            </w:r>
          </w:p>
        </w:tc>
        <w:tc>
          <w:tcPr>
            <w:tcW w:w="1667" w:type="pct"/>
            <w:tcBorders>
              <w:tl2br w:val="nil"/>
              <w:tr2bl w:val="nil"/>
            </w:tcBorders>
            <w:shd w:val="clear" w:color="auto" w:fill="auto"/>
            <w:vAlign w:val="center"/>
          </w:tcPr>
          <w:p w:rsidR="00DA5C72" w:rsidRPr="00DA5C72" w:rsidRDefault="00DA5C72" w:rsidP="00DA5C72">
            <w:pPr>
              <w:spacing w:after="0" w:line="240" w:lineRule="auto"/>
              <w:jc w:val="both"/>
              <w:rPr>
                <w:rFonts w:ascii="Times New Roman" w:hAnsi="Times New Roman" w:cs="Times New Roman"/>
                <w:bCs/>
                <w:sz w:val="24"/>
                <w:szCs w:val="24"/>
              </w:rPr>
            </w:pPr>
            <w:r w:rsidRPr="00DA5C72">
              <w:rPr>
                <w:rFonts w:ascii="Times New Roman" w:hAnsi="Times New Roman" w:cs="Times New Roman"/>
                <w:bCs/>
                <w:sz w:val="24"/>
                <w:szCs w:val="24"/>
              </w:rPr>
              <w:t>80,00</w:t>
            </w:r>
          </w:p>
        </w:tc>
      </w:tr>
      <w:tr w:rsidR="00DA5C72" w:rsidRPr="00DA5C72" w:rsidTr="00DA5C72">
        <w:trPr>
          <w:trHeight w:val="23"/>
          <w:jc w:val="center"/>
        </w:trPr>
        <w:tc>
          <w:tcPr>
            <w:tcW w:w="388" w:type="pct"/>
            <w:tcBorders>
              <w:tl2br w:val="nil"/>
              <w:tr2bl w:val="nil"/>
            </w:tcBorders>
            <w:shd w:val="clear" w:color="auto" w:fill="auto"/>
            <w:vAlign w:val="center"/>
          </w:tcPr>
          <w:p w:rsidR="00DA5C72" w:rsidRPr="00DA5C72" w:rsidRDefault="00DA5C72" w:rsidP="00DA5C72">
            <w:pPr>
              <w:spacing w:after="0" w:line="240" w:lineRule="auto"/>
              <w:jc w:val="both"/>
              <w:rPr>
                <w:rFonts w:ascii="Times New Roman" w:hAnsi="Times New Roman" w:cs="Times New Roman"/>
                <w:b/>
                <w:bCs/>
                <w:sz w:val="24"/>
                <w:szCs w:val="24"/>
              </w:rPr>
            </w:pPr>
            <w:r w:rsidRPr="00DA5C72">
              <w:rPr>
                <w:rFonts w:ascii="Times New Roman" w:hAnsi="Times New Roman" w:cs="Times New Roman"/>
                <w:b/>
                <w:bCs/>
                <w:sz w:val="24"/>
                <w:szCs w:val="24"/>
              </w:rPr>
              <w:t>6.</w:t>
            </w:r>
          </w:p>
        </w:tc>
        <w:tc>
          <w:tcPr>
            <w:tcW w:w="2944" w:type="pct"/>
            <w:tcBorders>
              <w:tl2br w:val="nil"/>
              <w:tr2bl w:val="nil"/>
            </w:tcBorders>
            <w:shd w:val="clear" w:color="auto" w:fill="auto"/>
            <w:vAlign w:val="center"/>
          </w:tcPr>
          <w:p w:rsidR="00DA5C72" w:rsidRPr="00DA5C72" w:rsidRDefault="00DA5C72" w:rsidP="00DA5C72">
            <w:pPr>
              <w:spacing w:after="0" w:line="240" w:lineRule="auto"/>
              <w:jc w:val="both"/>
              <w:rPr>
                <w:rFonts w:ascii="Times New Roman" w:hAnsi="Times New Roman" w:cs="Times New Roman"/>
                <w:bCs/>
                <w:sz w:val="24"/>
                <w:szCs w:val="24"/>
              </w:rPr>
            </w:pPr>
            <w:r w:rsidRPr="00DA5C72">
              <w:rPr>
                <w:rFonts w:ascii="Times New Roman" w:hAnsi="Times New Roman" w:cs="Times New Roman"/>
                <w:bCs/>
                <w:sz w:val="24"/>
                <w:szCs w:val="24"/>
              </w:rPr>
              <w:t>Котельная № 7, ул. Германа 55, г. Новоржев</w:t>
            </w:r>
          </w:p>
        </w:tc>
        <w:tc>
          <w:tcPr>
            <w:tcW w:w="1667" w:type="pct"/>
            <w:tcBorders>
              <w:tl2br w:val="nil"/>
              <w:tr2bl w:val="nil"/>
            </w:tcBorders>
            <w:shd w:val="clear" w:color="auto" w:fill="auto"/>
            <w:vAlign w:val="center"/>
          </w:tcPr>
          <w:p w:rsidR="00DA5C72" w:rsidRPr="00DA5C72" w:rsidRDefault="00DA5C72" w:rsidP="00DA5C72">
            <w:pPr>
              <w:spacing w:after="0" w:line="240" w:lineRule="auto"/>
              <w:jc w:val="both"/>
              <w:rPr>
                <w:rFonts w:ascii="Times New Roman" w:hAnsi="Times New Roman" w:cs="Times New Roman"/>
                <w:bCs/>
                <w:sz w:val="24"/>
                <w:szCs w:val="24"/>
              </w:rPr>
            </w:pPr>
            <w:r w:rsidRPr="00DA5C72">
              <w:rPr>
                <w:rFonts w:ascii="Times New Roman" w:hAnsi="Times New Roman" w:cs="Times New Roman"/>
                <w:bCs/>
                <w:sz w:val="24"/>
                <w:szCs w:val="24"/>
              </w:rPr>
              <w:t>80,00</w:t>
            </w:r>
          </w:p>
        </w:tc>
      </w:tr>
      <w:tr w:rsidR="00DA5C72" w:rsidRPr="00DA5C72" w:rsidTr="00DA5C72">
        <w:trPr>
          <w:trHeight w:val="23"/>
          <w:jc w:val="center"/>
        </w:trPr>
        <w:tc>
          <w:tcPr>
            <w:tcW w:w="388" w:type="pct"/>
            <w:tcBorders>
              <w:tl2br w:val="nil"/>
              <w:tr2bl w:val="nil"/>
            </w:tcBorders>
            <w:shd w:val="clear" w:color="auto" w:fill="auto"/>
            <w:vAlign w:val="center"/>
          </w:tcPr>
          <w:p w:rsidR="00DA5C72" w:rsidRPr="00DA5C72" w:rsidRDefault="00DA5C72" w:rsidP="00DA5C72">
            <w:pPr>
              <w:spacing w:after="0" w:line="240" w:lineRule="auto"/>
              <w:jc w:val="both"/>
              <w:rPr>
                <w:rFonts w:ascii="Times New Roman" w:hAnsi="Times New Roman" w:cs="Times New Roman"/>
                <w:b/>
                <w:bCs/>
                <w:sz w:val="24"/>
                <w:szCs w:val="24"/>
              </w:rPr>
            </w:pPr>
            <w:r w:rsidRPr="00DA5C72">
              <w:rPr>
                <w:rFonts w:ascii="Times New Roman" w:hAnsi="Times New Roman" w:cs="Times New Roman"/>
                <w:b/>
                <w:bCs/>
                <w:sz w:val="24"/>
                <w:szCs w:val="24"/>
              </w:rPr>
              <w:t>7.</w:t>
            </w:r>
          </w:p>
        </w:tc>
        <w:tc>
          <w:tcPr>
            <w:tcW w:w="2944" w:type="pct"/>
            <w:tcBorders>
              <w:tl2br w:val="nil"/>
              <w:tr2bl w:val="nil"/>
            </w:tcBorders>
            <w:shd w:val="clear" w:color="auto" w:fill="auto"/>
            <w:vAlign w:val="center"/>
          </w:tcPr>
          <w:p w:rsidR="00DA5C72" w:rsidRPr="00DA5C72" w:rsidRDefault="00DA5C72" w:rsidP="00DA5C72">
            <w:pPr>
              <w:spacing w:after="0" w:line="240" w:lineRule="auto"/>
              <w:jc w:val="both"/>
              <w:rPr>
                <w:rFonts w:ascii="Times New Roman" w:hAnsi="Times New Roman" w:cs="Times New Roman"/>
                <w:bCs/>
                <w:sz w:val="24"/>
                <w:szCs w:val="24"/>
              </w:rPr>
            </w:pPr>
            <w:r w:rsidRPr="00DA5C72">
              <w:rPr>
                <w:rFonts w:ascii="Times New Roman" w:hAnsi="Times New Roman" w:cs="Times New Roman"/>
                <w:bCs/>
                <w:sz w:val="24"/>
                <w:szCs w:val="24"/>
              </w:rPr>
              <w:t>Котельная № 8, ул. Медицинская 6, г. Новоржев</w:t>
            </w:r>
          </w:p>
        </w:tc>
        <w:tc>
          <w:tcPr>
            <w:tcW w:w="1667" w:type="pct"/>
            <w:tcBorders>
              <w:tl2br w:val="nil"/>
              <w:tr2bl w:val="nil"/>
            </w:tcBorders>
            <w:shd w:val="clear" w:color="auto" w:fill="auto"/>
            <w:vAlign w:val="center"/>
          </w:tcPr>
          <w:p w:rsidR="00DA5C72" w:rsidRPr="00DA5C72" w:rsidRDefault="00DA5C72" w:rsidP="00DA5C72">
            <w:pPr>
              <w:spacing w:after="0" w:line="240" w:lineRule="auto"/>
              <w:jc w:val="both"/>
              <w:rPr>
                <w:rFonts w:ascii="Times New Roman" w:hAnsi="Times New Roman" w:cs="Times New Roman"/>
                <w:bCs/>
                <w:sz w:val="24"/>
                <w:szCs w:val="24"/>
              </w:rPr>
            </w:pPr>
            <w:r w:rsidRPr="00DA5C72">
              <w:rPr>
                <w:rFonts w:ascii="Times New Roman" w:hAnsi="Times New Roman" w:cs="Times New Roman"/>
                <w:bCs/>
                <w:sz w:val="24"/>
                <w:szCs w:val="24"/>
              </w:rPr>
              <w:t>80,00</w:t>
            </w:r>
          </w:p>
        </w:tc>
      </w:tr>
      <w:tr w:rsidR="00DA5C72" w:rsidRPr="00DA5C72" w:rsidTr="00DA5C72">
        <w:trPr>
          <w:trHeight w:val="23"/>
          <w:jc w:val="center"/>
        </w:trPr>
        <w:tc>
          <w:tcPr>
            <w:tcW w:w="388" w:type="pct"/>
            <w:tcBorders>
              <w:tl2br w:val="nil"/>
              <w:tr2bl w:val="nil"/>
            </w:tcBorders>
            <w:shd w:val="clear" w:color="auto" w:fill="auto"/>
            <w:vAlign w:val="center"/>
          </w:tcPr>
          <w:p w:rsidR="00DA5C72" w:rsidRPr="00DA5C72" w:rsidRDefault="00DA5C72" w:rsidP="00DA5C72">
            <w:pPr>
              <w:spacing w:after="0" w:line="240" w:lineRule="auto"/>
              <w:jc w:val="both"/>
              <w:rPr>
                <w:rFonts w:ascii="Times New Roman" w:hAnsi="Times New Roman" w:cs="Times New Roman"/>
                <w:b/>
                <w:bCs/>
                <w:sz w:val="24"/>
                <w:szCs w:val="24"/>
              </w:rPr>
            </w:pPr>
            <w:r w:rsidRPr="00DA5C72">
              <w:rPr>
                <w:rFonts w:ascii="Times New Roman" w:hAnsi="Times New Roman" w:cs="Times New Roman"/>
                <w:b/>
                <w:bCs/>
                <w:sz w:val="24"/>
                <w:szCs w:val="24"/>
              </w:rPr>
              <w:t>8.</w:t>
            </w:r>
          </w:p>
        </w:tc>
        <w:tc>
          <w:tcPr>
            <w:tcW w:w="2944" w:type="pct"/>
            <w:tcBorders>
              <w:tl2br w:val="nil"/>
              <w:tr2bl w:val="nil"/>
            </w:tcBorders>
            <w:shd w:val="clear" w:color="auto" w:fill="auto"/>
            <w:vAlign w:val="center"/>
          </w:tcPr>
          <w:p w:rsidR="00DA5C72" w:rsidRPr="00DA5C72" w:rsidRDefault="00DA5C72" w:rsidP="00DA5C72">
            <w:pPr>
              <w:spacing w:after="0" w:line="240" w:lineRule="auto"/>
              <w:jc w:val="both"/>
              <w:rPr>
                <w:rFonts w:ascii="Times New Roman" w:hAnsi="Times New Roman" w:cs="Times New Roman"/>
                <w:bCs/>
                <w:sz w:val="24"/>
                <w:szCs w:val="24"/>
              </w:rPr>
            </w:pPr>
            <w:r w:rsidRPr="00DA5C72">
              <w:rPr>
                <w:rFonts w:ascii="Times New Roman" w:hAnsi="Times New Roman" w:cs="Times New Roman"/>
                <w:bCs/>
                <w:sz w:val="24"/>
                <w:szCs w:val="24"/>
              </w:rPr>
              <w:t>Котельная № 10, и. Мелиораторов, д. Орша, Новоржевский район</w:t>
            </w:r>
          </w:p>
        </w:tc>
        <w:tc>
          <w:tcPr>
            <w:tcW w:w="1667" w:type="pct"/>
            <w:tcBorders>
              <w:tl2br w:val="nil"/>
              <w:tr2bl w:val="nil"/>
            </w:tcBorders>
            <w:shd w:val="clear" w:color="auto" w:fill="auto"/>
            <w:vAlign w:val="center"/>
          </w:tcPr>
          <w:p w:rsidR="00DA5C72" w:rsidRPr="00DA5C72" w:rsidRDefault="00DA5C72" w:rsidP="00DA5C72">
            <w:pPr>
              <w:spacing w:after="0" w:line="240" w:lineRule="auto"/>
              <w:jc w:val="both"/>
              <w:rPr>
                <w:rFonts w:ascii="Times New Roman" w:hAnsi="Times New Roman" w:cs="Times New Roman"/>
                <w:bCs/>
                <w:sz w:val="24"/>
                <w:szCs w:val="24"/>
              </w:rPr>
            </w:pPr>
            <w:r w:rsidRPr="00DA5C72">
              <w:rPr>
                <w:rFonts w:ascii="Times New Roman" w:hAnsi="Times New Roman" w:cs="Times New Roman"/>
                <w:bCs/>
                <w:sz w:val="24"/>
                <w:szCs w:val="24"/>
              </w:rPr>
              <w:t>80,00</w:t>
            </w:r>
          </w:p>
        </w:tc>
      </w:tr>
      <w:tr w:rsidR="00DA5C72" w:rsidRPr="00DA5C72" w:rsidTr="00DA5C72">
        <w:trPr>
          <w:trHeight w:val="23"/>
          <w:jc w:val="center"/>
        </w:trPr>
        <w:tc>
          <w:tcPr>
            <w:tcW w:w="388" w:type="pct"/>
            <w:tcBorders>
              <w:tl2br w:val="nil"/>
              <w:tr2bl w:val="nil"/>
            </w:tcBorders>
            <w:shd w:val="clear" w:color="auto" w:fill="auto"/>
            <w:vAlign w:val="center"/>
          </w:tcPr>
          <w:p w:rsidR="00DA5C72" w:rsidRPr="00DA5C72" w:rsidRDefault="00DA5C72" w:rsidP="00DA5C72">
            <w:pPr>
              <w:spacing w:after="0" w:line="240" w:lineRule="auto"/>
              <w:jc w:val="both"/>
              <w:rPr>
                <w:rFonts w:ascii="Times New Roman" w:hAnsi="Times New Roman" w:cs="Times New Roman"/>
                <w:b/>
                <w:bCs/>
                <w:sz w:val="24"/>
                <w:szCs w:val="24"/>
              </w:rPr>
            </w:pPr>
            <w:r w:rsidRPr="00DA5C72">
              <w:rPr>
                <w:rFonts w:ascii="Times New Roman" w:hAnsi="Times New Roman" w:cs="Times New Roman"/>
                <w:b/>
                <w:bCs/>
                <w:sz w:val="24"/>
                <w:szCs w:val="24"/>
              </w:rPr>
              <w:t>9.</w:t>
            </w:r>
          </w:p>
        </w:tc>
        <w:tc>
          <w:tcPr>
            <w:tcW w:w="2944" w:type="pct"/>
            <w:tcBorders>
              <w:tl2br w:val="nil"/>
              <w:tr2bl w:val="nil"/>
            </w:tcBorders>
            <w:shd w:val="clear" w:color="auto" w:fill="auto"/>
            <w:vAlign w:val="center"/>
          </w:tcPr>
          <w:p w:rsidR="00DA5C72" w:rsidRPr="00DA5C72" w:rsidRDefault="00DA5C72" w:rsidP="00DA5C72">
            <w:pPr>
              <w:spacing w:after="0" w:line="240" w:lineRule="auto"/>
              <w:jc w:val="both"/>
              <w:rPr>
                <w:rFonts w:ascii="Times New Roman" w:hAnsi="Times New Roman" w:cs="Times New Roman"/>
                <w:bCs/>
                <w:sz w:val="24"/>
                <w:szCs w:val="24"/>
              </w:rPr>
            </w:pPr>
            <w:r w:rsidRPr="00DA5C72">
              <w:rPr>
                <w:rFonts w:ascii="Times New Roman" w:hAnsi="Times New Roman" w:cs="Times New Roman"/>
                <w:bCs/>
                <w:sz w:val="24"/>
                <w:szCs w:val="24"/>
              </w:rPr>
              <w:t>Котельная № 13, ул. Пушкина 91, г. Новоржев</w:t>
            </w:r>
          </w:p>
        </w:tc>
        <w:tc>
          <w:tcPr>
            <w:tcW w:w="1667" w:type="pct"/>
            <w:tcBorders>
              <w:tl2br w:val="nil"/>
              <w:tr2bl w:val="nil"/>
            </w:tcBorders>
            <w:shd w:val="clear" w:color="auto" w:fill="auto"/>
            <w:vAlign w:val="center"/>
          </w:tcPr>
          <w:p w:rsidR="00DA5C72" w:rsidRPr="00DA5C72" w:rsidRDefault="00DA5C72" w:rsidP="00DA5C72">
            <w:pPr>
              <w:spacing w:after="0" w:line="240" w:lineRule="auto"/>
              <w:jc w:val="both"/>
              <w:rPr>
                <w:rFonts w:ascii="Times New Roman" w:hAnsi="Times New Roman" w:cs="Times New Roman"/>
                <w:bCs/>
                <w:sz w:val="24"/>
                <w:szCs w:val="24"/>
              </w:rPr>
            </w:pPr>
            <w:r w:rsidRPr="00DA5C72">
              <w:rPr>
                <w:rFonts w:ascii="Times New Roman" w:hAnsi="Times New Roman" w:cs="Times New Roman"/>
                <w:bCs/>
                <w:sz w:val="24"/>
                <w:szCs w:val="24"/>
              </w:rPr>
              <w:t>80,00</w:t>
            </w:r>
          </w:p>
        </w:tc>
      </w:tr>
      <w:tr w:rsidR="00DA5C72" w:rsidRPr="00DA5C72" w:rsidTr="00DA5C72">
        <w:trPr>
          <w:trHeight w:val="23"/>
          <w:jc w:val="center"/>
        </w:trPr>
        <w:tc>
          <w:tcPr>
            <w:tcW w:w="388" w:type="pct"/>
            <w:tcBorders>
              <w:tl2br w:val="nil"/>
              <w:tr2bl w:val="nil"/>
            </w:tcBorders>
            <w:shd w:val="clear" w:color="auto" w:fill="auto"/>
            <w:vAlign w:val="center"/>
          </w:tcPr>
          <w:p w:rsidR="00DA5C72" w:rsidRPr="00DA5C72" w:rsidRDefault="00DA5C72" w:rsidP="00DA5C72">
            <w:pPr>
              <w:spacing w:after="0" w:line="240" w:lineRule="auto"/>
              <w:jc w:val="both"/>
              <w:rPr>
                <w:rFonts w:ascii="Times New Roman" w:hAnsi="Times New Roman" w:cs="Times New Roman"/>
                <w:b/>
                <w:bCs/>
                <w:sz w:val="24"/>
                <w:szCs w:val="24"/>
              </w:rPr>
            </w:pPr>
            <w:r w:rsidRPr="00DA5C72">
              <w:rPr>
                <w:rFonts w:ascii="Times New Roman" w:hAnsi="Times New Roman" w:cs="Times New Roman"/>
                <w:b/>
                <w:bCs/>
                <w:sz w:val="24"/>
                <w:szCs w:val="24"/>
              </w:rPr>
              <w:t>10.</w:t>
            </w:r>
          </w:p>
        </w:tc>
        <w:tc>
          <w:tcPr>
            <w:tcW w:w="2944" w:type="pct"/>
            <w:tcBorders>
              <w:tl2br w:val="nil"/>
              <w:tr2bl w:val="nil"/>
            </w:tcBorders>
            <w:shd w:val="clear" w:color="auto" w:fill="auto"/>
            <w:vAlign w:val="center"/>
          </w:tcPr>
          <w:p w:rsidR="00DA5C72" w:rsidRPr="00DA5C72" w:rsidRDefault="00DA5C72" w:rsidP="00DA5C72">
            <w:pPr>
              <w:spacing w:after="0" w:line="240" w:lineRule="auto"/>
              <w:jc w:val="both"/>
              <w:rPr>
                <w:rFonts w:ascii="Times New Roman" w:hAnsi="Times New Roman" w:cs="Times New Roman"/>
                <w:bCs/>
                <w:sz w:val="24"/>
                <w:szCs w:val="24"/>
              </w:rPr>
            </w:pPr>
            <w:r w:rsidRPr="00DA5C72">
              <w:rPr>
                <w:rFonts w:ascii="Times New Roman" w:hAnsi="Times New Roman" w:cs="Times New Roman"/>
                <w:bCs/>
                <w:sz w:val="24"/>
                <w:szCs w:val="24"/>
              </w:rPr>
              <w:t>Котельная № 14, ул. Набережная 15, г. Новоржев.</w:t>
            </w:r>
          </w:p>
        </w:tc>
        <w:tc>
          <w:tcPr>
            <w:tcW w:w="1667" w:type="pct"/>
            <w:tcBorders>
              <w:tl2br w:val="nil"/>
              <w:tr2bl w:val="nil"/>
            </w:tcBorders>
            <w:shd w:val="clear" w:color="auto" w:fill="auto"/>
            <w:vAlign w:val="center"/>
          </w:tcPr>
          <w:p w:rsidR="00DA5C72" w:rsidRPr="00DA5C72" w:rsidRDefault="00DA5C72" w:rsidP="00DA5C72">
            <w:pPr>
              <w:spacing w:after="0" w:line="240" w:lineRule="auto"/>
              <w:jc w:val="both"/>
              <w:rPr>
                <w:rFonts w:ascii="Times New Roman" w:hAnsi="Times New Roman" w:cs="Times New Roman"/>
                <w:bCs/>
                <w:sz w:val="24"/>
                <w:szCs w:val="24"/>
              </w:rPr>
            </w:pPr>
            <w:r w:rsidRPr="00DA5C72">
              <w:rPr>
                <w:rFonts w:ascii="Times New Roman" w:hAnsi="Times New Roman" w:cs="Times New Roman"/>
                <w:bCs/>
                <w:sz w:val="24"/>
                <w:szCs w:val="24"/>
              </w:rPr>
              <w:t>80,00</w:t>
            </w:r>
          </w:p>
        </w:tc>
      </w:tr>
    </w:tbl>
    <w:p w:rsidR="00DA5C72" w:rsidRPr="00DA5C72" w:rsidRDefault="00DA5C72" w:rsidP="00DA5C72">
      <w:pPr>
        <w:spacing w:after="0" w:line="240" w:lineRule="auto"/>
        <w:jc w:val="both"/>
        <w:rPr>
          <w:rFonts w:ascii="Times New Roman" w:hAnsi="Times New Roman" w:cs="Times New Roman"/>
          <w:sz w:val="24"/>
          <w:szCs w:val="24"/>
        </w:rPr>
      </w:pPr>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На территории Новоржевского района имеется социально-значимый объект с круглосуточным пребыванием людей Государственное бюджетное учреждение социального обслуживания Псковской области «Новоржевский дом- интернат для престарелых и инвалидов» (г. Новоржев, ул. Медицинская, д. 2).</w:t>
      </w:r>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Обеспечение различных категорий населения защитными сооружениями гражданской обороны осуществляется в соответствии с постановлением Правительства РФ от 29.11.1999 № 1309 «О порядке создания убежищ и иных объектов гражданской обороны», свода правил СП 165.1325800.2014 «Инженерно-технические мероприятия по гражданской обороне» (Актуализированная редакция СНиП 2.01.51-90).</w:t>
      </w:r>
    </w:p>
    <w:p w:rsidR="00DA5C72" w:rsidRPr="00DA5C72" w:rsidRDefault="00DA5C72" w:rsidP="00DA5C72">
      <w:pPr>
        <w:spacing w:after="0" w:line="240" w:lineRule="auto"/>
        <w:jc w:val="both"/>
        <w:rPr>
          <w:rFonts w:ascii="Times New Roman" w:hAnsi="Times New Roman" w:cs="Times New Roman"/>
          <w:sz w:val="24"/>
          <w:szCs w:val="24"/>
        </w:rPr>
      </w:pPr>
    </w:p>
    <w:p w:rsidR="00DA5C72" w:rsidRPr="00DA5C72" w:rsidRDefault="00DA5C72" w:rsidP="00DA5C72">
      <w:pPr>
        <w:spacing w:after="0" w:line="240" w:lineRule="auto"/>
        <w:jc w:val="both"/>
        <w:rPr>
          <w:rFonts w:ascii="Times New Roman" w:hAnsi="Times New Roman" w:cs="Times New Roman"/>
          <w:b/>
          <w:bCs/>
          <w:sz w:val="24"/>
          <w:szCs w:val="24"/>
        </w:rPr>
      </w:pPr>
      <w:r w:rsidRPr="00DA5C72">
        <w:rPr>
          <w:rFonts w:ascii="Times New Roman" w:hAnsi="Times New Roman" w:cs="Times New Roman"/>
          <w:b/>
          <w:bCs/>
          <w:sz w:val="24"/>
          <w:szCs w:val="24"/>
        </w:rPr>
        <w:t>Таблица 75 - На территории муниципального образования «Новоржевский район» расположено 1 (одно) противорадиационное укрытие (ПРУ)</w:t>
      </w:r>
    </w:p>
    <w:tbl>
      <w:tblPr>
        <w:tblW w:w="5000" w:type="pct"/>
        <w:jc w:val="center"/>
        <w:tblCellMar>
          <w:left w:w="10" w:type="dxa"/>
          <w:right w:w="10" w:type="dxa"/>
        </w:tblCellMar>
        <w:tblLook w:val="04A0"/>
      </w:tblPr>
      <w:tblGrid>
        <w:gridCol w:w="813"/>
        <w:gridCol w:w="3804"/>
        <w:gridCol w:w="2308"/>
        <w:gridCol w:w="2308"/>
      </w:tblGrid>
      <w:tr w:rsidR="00DA5C72" w:rsidRPr="00DA5C72" w:rsidTr="00DA5C72">
        <w:trPr>
          <w:trHeight w:val="23"/>
          <w:jc w:val="center"/>
        </w:trPr>
        <w:tc>
          <w:tcPr>
            <w:tcW w:w="440" w:type="pct"/>
            <w:tcBorders>
              <w:top w:val="single" w:sz="4" w:space="0" w:color="auto"/>
              <w:left w:val="single" w:sz="4" w:space="0" w:color="auto"/>
            </w:tcBorders>
            <w:shd w:val="clear" w:color="auto" w:fill="auto"/>
            <w:vAlign w:val="center"/>
          </w:tcPr>
          <w:p w:rsidR="00DA5C72" w:rsidRPr="00DA5C72" w:rsidRDefault="00DA5C72" w:rsidP="00DA5C72">
            <w:pPr>
              <w:spacing w:after="0" w:line="240" w:lineRule="auto"/>
              <w:jc w:val="both"/>
              <w:rPr>
                <w:rFonts w:ascii="Times New Roman" w:hAnsi="Times New Roman" w:cs="Times New Roman"/>
                <w:b/>
                <w:bCs/>
                <w:sz w:val="24"/>
                <w:szCs w:val="24"/>
              </w:rPr>
            </w:pPr>
            <w:r w:rsidRPr="00DA5C72">
              <w:rPr>
                <w:rFonts w:ascii="Times New Roman" w:hAnsi="Times New Roman" w:cs="Times New Roman"/>
                <w:b/>
                <w:bCs/>
                <w:sz w:val="24"/>
                <w:szCs w:val="24"/>
              </w:rPr>
              <w:t>№ п/п</w:t>
            </w:r>
          </w:p>
        </w:tc>
        <w:tc>
          <w:tcPr>
            <w:tcW w:w="2060" w:type="pct"/>
            <w:tcBorders>
              <w:top w:val="single" w:sz="4" w:space="0" w:color="auto"/>
              <w:left w:val="single" w:sz="4" w:space="0" w:color="auto"/>
            </w:tcBorders>
            <w:shd w:val="clear" w:color="auto" w:fill="auto"/>
            <w:vAlign w:val="center"/>
          </w:tcPr>
          <w:p w:rsidR="00DA5C72" w:rsidRPr="00DA5C72" w:rsidRDefault="00DA5C72" w:rsidP="00DA5C72">
            <w:pPr>
              <w:spacing w:after="0" w:line="240" w:lineRule="auto"/>
              <w:jc w:val="both"/>
              <w:rPr>
                <w:rFonts w:ascii="Times New Roman" w:hAnsi="Times New Roman" w:cs="Times New Roman"/>
                <w:b/>
                <w:bCs/>
                <w:sz w:val="24"/>
                <w:szCs w:val="24"/>
              </w:rPr>
            </w:pPr>
            <w:r w:rsidRPr="00DA5C72">
              <w:rPr>
                <w:rFonts w:ascii="Times New Roman" w:hAnsi="Times New Roman" w:cs="Times New Roman"/>
                <w:b/>
                <w:bCs/>
                <w:sz w:val="24"/>
                <w:szCs w:val="24"/>
              </w:rPr>
              <w:t>Полный адрес места расположения ЗС ГО с указанием строения, подъезда</w:t>
            </w:r>
          </w:p>
        </w:tc>
        <w:tc>
          <w:tcPr>
            <w:tcW w:w="1250" w:type="pct"/>
            <w:tcBorders>
              <w:top w:val="single" w:sz="4" w:space="0" w:color="auto"/>
              <w:left w:val="single" w:sz="4" w:space="0" w:color="auto"/>
            </w:tcBorders>
            <w:shd w:val="clear" w:color="auto" w:fill="auto"/>
            <w:vAlign w:val="center"/>
          </w:tcPr>
          <w:p w:rsidR="00DA5C72" w:rsidRPr="00DA5C72" w:rsidRDefault="00DA5C72" w:rsidP="00DA5C72">
            <w:pPr>
              <w:spacing w:after="0" w:line="240" w:lineRule="auto"/>
              <w:jc w:val="both"/>
              <w:rPr>
                <w:rFonts w:ascii="Times New Roman" w:hAnsi="Times New Roman" w:cs="Times New Roman"/>
                <w:b/>
                <w:bCs/>
                <w:sz w:val="24"/>
                <w:szCs w:val="24"/>
              </w:rPr>
            </w:pPr>
            <w:r w:rsidRPr="00DA5C72">
              <w:rPr>
                <w:rFonts w:ascii="Times New Roman" w:hAnsi="Times New Roman" w:cs="Times New Roman"/>
                <w:b/>
                <w:bCs/>
                <w:sz w:val="24"/>
                <w:szCs w:val="24"/>
              </w:rPr>
              <w:t>Тип,</w:t>
            </w:r>
          </w:p>
          <w:p w:rsidR="00DA5C72" w:rsidRPr="00DA5C72" w:rsidRDefault="00DA5C72" w:rsidP="00DA5C72">
            <w:pPr>
              <w:spacing w:after="0" w:line="240" w:lineRule="auto"/>
              <w:jc w:val="both"/>
              <w:rPr>
                <w:rFonts w:ascii="Times New Roman" w:hAnsi="Times New Roman" w:cs="Times New Roman"/>
                <w:b/>
                <w:bCs/>
                <w:sz w:val="24"/>
                <w:szCs w:val="24"/>
              </w:rPr>
            </w:pPr>
            <w:r w:rsidRPr="00DA5C72">
              <w:rPr>
                <w:rFonts w:ascii="Times New Roman" w:hAnsi="Times New Roman" w:cs="Times New Roman"/>
                <w:b/>
                <w:bCs/>
                <w:sz w:val="24"/>
                <w:szCs w:val="24"/>
              </w:rPr>
              <w:t>класс ЗС ГО</w:t>
            </w:r>
          </w:p>
        </w:tc>
        <w:tc>
          <w:tcPr>
            <w:tcW w:w="1250" w:type="pct"/>
            <w:tcBorders>
              <w:top w:val="single" w:sz="4" w:space="0" w:color="auto"/>
              <w:left w:val="single" w:sz="4" w:space="0" w:color="auto"/>
              <w:right w:val="single" w:sz="4" w:space="0" w:color="auto"/>
            </w:tcBorders>
            <w:shd w:val="clear" w:color="auto" w:fill="auto"/>
            <w:vAlign w:val="center"/>
          </w:tcPr>
          <w:p w:rsidR="00DA5C72" w:rsidRPr="00DA5C72" w:rsidRDefault="00DA5C72" w:rsidP="00DA5C72">
            <w:pPr>
              <w:spacing w:after="0" w:line="240" w:lineRule="auto"/>
              <w:jc w:val="both"/>
              <w:rPr>
                <w:rFonts w:ascii="Times New Roman" w:hAnsi="Times New Roman" w:cs="Times New Roman"/>
                <w:b/>
                <w:bCs/>
                <w:sz w:val="24"/>
                <w:szCs w:val="24"/>
              </w:rPr>
            </w:pPr>
            <w:r w:rsidRPr="00DA5C72">
              <w:rPr>
                <w:rFonts w:ascii="Times New Roman" w:hAnsi="Times New Roman" w:cs="Times New Roman"/>
                <w:b/>
                <w:bCs/>
                <w:sz w:val="24"/>
                <w:szCs w:val="24"/>
              </w:rPr>
              <w:t>Вместимость, тыс. чел.</w:t>
            </w:r>
          </w:p>
        </w:tc>
      </w:tr>
      <w:tr w:rsidR="00DA5C72" w:rsidRPr="00DA5C72" w:rsidTr="00DA5C72">
        <w:trPr>
          <w:trHeight w:val="23"/>
          <w:jc w:val="center"/>
        </w:trPr>
        <w:tc>
          <w:tcPr>
            <w:tcW w:w="440" w:type="pct"/>
            <w:tcBorders>
              <w:top w:val="single" w:sz="4" w:space="0" w:color="auto"/>
              <w:left w:val="single" w:sz="4" w:space="0" w:color="auto"/>
              <w:bottom w:val="single" w:sz="4" w:space="0" w:color="auto"/>
            </w:tcBorders>
            <w:shd w:val="clear" w:color="auto" w:fill="auto"/>
            <w:vAlign w:val="center"/>
          </w:tcPr>
          <w:p w:rsidR="00DA5C72" w:rsidRPr="00DA5C72" w:rsidRDefault="00DA5C72" w:rsidP="00DA5C72">
            <w:pPr>
              <w:spacing w:after="0" w:line="240" w:lineRule="auto"/>
              <w:jc w:val="both"/>
              <w:rPr>
                <w:rFonts w:ascii="Times New Roman" w:hAnsi="Times New Roman" w:cs="Times New Roman"/>
                <w:b/>
                <w:bCs/>
                <w:sz w:val="24"/>
                <w:szCs w:val="24"/>
              </w:rPr>
            </w:pPr>
            <w:r w:rsidRPr="00DA5C72">
              <w:rPr>
                <w:rFonts w:ascii="Times New Roman" w:hAnsi="Times New Roman" w:cs="Times New Roman"/>
                <w:b/>
                <w:bCs/>
                <w:sz w:val="24"/>
                <w:szCs w:val="24"/>
              </w:rPr>
              <w:t>1.</w:t>
            </w:r>
          </w:p>
        </w:tc>
        <w:tc>
          <w:tcPr>
            <w:tcW w:w="2060" w:type="pct"/>
            <w:tcBorders>
              <w:top w:val="single" w:sz="4" w:space="0" w:color="auto"/>
              <w:left w:val="single" w:sz="4" w:space="0" w:color="auto"/>
              <w:bottom w:val="single" w:sz="4" w:space="0" w:color="auto"/>
            </w:tcBorders>
            <w:shd w:val="clear" w:color="auto" w:fill="auto"/>
            <w:vAlign w:val="center"/>
          </w:tcPr>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182440, г. Новоржев, ул. Медицинская, д.6, подвал поликлиники</w:t>
            </w:r>
          </w:p>
        </w:tc>
        <w:tc>
          <w:tcPr>
            <w:tcW w:w="1250" w:type="pct"/>
            <w:tcBorders>
              <w:top w:val="single" w:sz="4" w:space="0" w:color="auto"/>
              <w:left w:val="single" w:sz="4" w:space="0" w:color="auto"/>
              <w:bottom w:val="single" w:sz="4" w:space="0" w:color="auto"/>
            </w:tcBorders>
            <w:shd w:val="clear" w:color="auto" w:fill="auto"/>
            <w:vAlign w:val="center"/>
          </w:tcPr>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ПРУ</w:t>
            </w:r>
          </w:p>
        </w:tc>
        <w:tc>
          <w:tcPr>
            <w:tcW w:w="1250" w:type="pct"/>
            <w:tcBorders>
              <w:top w:val="single" w:sz="4" w:space="0" w:color="auto"/>
              <w:left w:val="single" w:sz="4" w:space="0" w:color="auto"/>
              <w:bottom w:val="single" w:sz="4" w:space="0" w:color="auto"/>
              <w:right w:val="single" w:sz="4" w:space="0" w:color="auto"/>
            </w:tcBorders>
            <w:shd w:val="clear" w:color="auto" w:fill="auto"/>
            <w:vAlign w:val="center"/>
          </w:tcPr>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0,15</w:t>
            </w:r>
          </w:p>
        </w:tc>
      </w:tr>
    </w:tbl>
    <w:p w:rsidR="00DA5C72" w:rsidRPr="00DA5C72" w:rsidRDefault="00DA5C72" w:rsidP="00DA5C72">
      <w:pPr>
        <w:spacing w:after="0" w:line="240" w:lineRule="auto"/>
        <w:jc w:val="both"/>
        <w:rPr>
          <w:rFonts w:ascii="Times New Roman" w:hAnsi="Times New Roman" w:cs="Times New Roman"/>
          <w:sz w:val="24"/>
          <w:szCs w:val="24"/>
        </w:rPr>
      </w:pPr>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Территория объекта градостроительной деятельности не отнесена к группам по гражданской обороне. На территории Новоржевского района отсутствуют организации, отнесенные к категории по гражданской обороне.</w:t>
      </w:r>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В соответствии с постановлением Правительства РФ от 22.06.2004 № 303 «О порядке эвакуации населения, материальных и культурных ценностей в безопасные районы», распоряжением Администрации Псковской области от 18.06.2010 № 166-р «О заблаговременной подготовки безопасных районов на территории Псковской области и проведения эвакуационных мероприятий», Планом гражданской обороны и защиты населения Псковской области территория Новоржевского района включена в перечень безопасных районов для приема населения, материальных и культурных ценностей из зон возможных опасностей.</w:t>
      </w:r>
    </w:p>
    <w:p w:rsidR="00DA5C72" w:rsidRPr="00DA5C72" w:rsidRDefault="00DA5C72" w:rsidP="00544C93">
      <w:pPr>
        <w:tabs>
          <w:tab w:val="left" w:pos="567"/>
        </w:tabs>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Для обеспечения населения, пострадавшего в чрезвычайных ситуациях, на территории Новоржевского района, по адресу: 182440, г Новоржев, ул. Германа, д. 72, расположена МОУ «Новоржевская средняя школа», использующаяся как пункт временного размещения при чрезвычайных ситуациях (вместимость 50 человек).</w:t>
      </w:r>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lastRenderedPageBreak/>
        <w:t>На территории Новоржевского района действует региональная автоматизированная система централизованного оповещения (РАСЦО) Псковской области на базе аппаратуры: П-160, П-166, П-166М.</w:t>
      </w:r>
    </w:p>
    <w:p w:rsidR="00DA5C72" w:rsidRPr="00DA5C72" w:rsidRDefault="00DA5C72" w:rsidP="00DA5C72">
      <w:pPr>
        <w:spacing w:after="0" w:line="240" w:lineRule="auto"/>
        <w:jc w:val="both"/>
        <w:rPr>
          <w:rFonts w:ascii="Times New Roman" w:hAnsi="Times New Roman" w:cs="Times New Roman"/>
          <w:sz w:val="24"/>
          <w:szCs w:val="24"/>
        </w:rPr>
      </w:pPr>
    </w:p>
    <w:p w:rsidR="00DA5C72" w:rsidRPr="00DA5C72" w:rsidRDefault="00DA5C72" w:rsidP="00DA5C72">
      <w:pPr>
        <w:spacing w:after="0" w:line="240" w:lineRule="auto"/>
        <w:jc w:val="both"/>
        <w:rPr>
          <w:rFonts w:ascii="Times New Roman" w:hAnsi="Times New Roman" w:cs="Times New Roman"/>
          <w:b/>
          <w:bCs/>
          <w:sz w:val="24"/>
          <w:szCs w:val="24"/>
        </w:rPr>
      </w:pPr>
      <w:r w:rsidRPr="00DA5C72">
        <w:rPr>
          <w:rFonts w:ascii="Times New Roman" w:hAnsi="Times New Roman" w:cs="Times New Roman"/>
          <w:b/>
          <w:bCs/>
          <w:sz w:val="24"/>
          <w:szCs w:val="24"/>
        </w:rPr>
        <w:t>Ткаченко - Перечень сирен оповещения на территории Новоржевского района</w:t>
      </w:r>
    </w:p>
    <w:tbl>
      <w:tblPr>
        <w:tblW w:w="5000" w:type="pct"/>
        <w:jc w:val="center"/>
        <w:tblCellMar>
          <w:left w:w="10" w:type="dxa"/>
          <w:right w:w="10" w:type="dxa"/>
        </w:tblCellMar>
        <w:tblLook w:val="04A0"/>
      </w:tblPr>
      <w:tblGrid>
        <w:gridCol w:w="797"/>
        <w:gridCol w:w="2050"/>
        <w:gridCol w:w="1751"/>
        <w:gridCol w:w="2788"/>
        <w:gridCol w:w="1847"/>
      </w:tblGrid>
      <w:tr w:rsidR="00DA5C72" w:rsidRPr="00DA5C72" w:rsidTr="00DA5C72">
        <w:trPr>
          <w:trHeight w:val="23"/>
          <w:jc w:val="center"/>
        </w:trPr>
        <w:tc>
          <w:tcPr>
            <w:tcW w:w="432" w:type="pct"/>
            <w:tcBorders>
              <w:top w:val="single" w:sz="4" w:space="0" w:color="auto"/>
              <w:left w:val="single" w:sz="4" w:space="0" w:color="auto"/>
            </w:tcBorders>
            <w:shd w:val="clear" w:color="auto" w:fill="FFFFFF"/>
            <w:vAlign w:val="center"/>
          </w:tcPr>
          <w:p w:rsidR="00DA5C72" w:rsidRPr="00DA5C72" w:rsidRDefault="00DA5C72" w:rsidP="00DA5C72">
            <w:pPr>
              <w:spacing w:after="0" w:line="240" w:lineRule="auto"/>
              <w:jc w:val="both"/>
              <w:rPr>
                <w:rFonts w:ascii="Times New Roman" w:hAnsi="Times New Roman" w:cs="Times New Roman"/>
                <w:b/>
                <w:bCs/>
                <w:sz w:val="24"/>
                <w:szCs w:val="24"/>
                <w:lang w:bidi="ru-RU"/>
              </w:rPr>
            </w:pPr>
            <w:r w:rsidRPr="00DA5C72">
              <w:rPr>
                <w:rFonts w:ascii="Times New Roman" w:hAnsi="Times New Roman" w:cs="Times New Roman"/>
                <w:b/>
                <w:bCs/>
                <w:sz w:val="24"/>
                <w:szCs w:val="24"/>
                <w:lang w:bidi="ru-RU"/>
              </w:rPr>
              <w:t>№ п/п</w:t>
            </w:r>
          </w:p>
        </w:tc>
        <w:tc>
          <w:tcPr>
            <w:tcW w:w="1110" w:type="pct"/>
            <w:tcBorders>
              <w:top w:val="single" w:sz="4" w:space="0" w:color="auto"/>
              <w:left w:val="single" w:sz="4" w:space="0" w:color="auto"/>
            </w:tcBorders>
            <w:shd w:val="clear" w:color="auto" w:fill="FFFFFF"/>
            <w:vAlign w:val="center"/>
          </w:tcPr>
          <w:p w:rsidR="00DA5C72" w:rsidRPr="00DA5C72" w:rsidRDefault="00DA5C72" w:rsidP="00DA5C72">
            <w:pPr>
              <w:spacing w:after="0" w:line="240" w:lineRule="auto"/>
              <w:jc w:val="both"/>
              <w:rPr>
                <w:rFonts w:ascii="Times New Roman" w:hAnsi="Times New Roman" w:cs="Times New Roman"/>
                <w:b/>
                <w:bCs/>
                <w:sz w:val="24"/>
                <w:szCs w:val="24"/>
                <w:lang w:bidi="ru-RU"/>
              </w:rPr>
            </w:pPr>
            <w:r w:rsidRPr="00DA5C72">
              <w:rPr>
                <w:rFonts w:ascii="Times New Roman" w:hAnsi="Times New Roman" w:cs="Times New Roman"/>
                <w:b/>
                <w:bCs/>
                <w:sz w:val="24"/>
                <w:szCs w:val="24"/>
                <w:lang w:bidi="ru-RU"/>
              </w:rPr>
              <w:t>Тип</w:t>
            </w:r>
          </w:p>
          <w:p w:rsidR="00DA5C72" w:rsidRPr="00DA5C72" w:rsidRDefault="00DA5C72" w:rsidP="00DA5C72">
            <w:pPr>
              <w:spacing w:after="0" w:line="240" w:lineRule="auto"/>
              <w:jc w:val="both"/>
              <w:rPr>
                <w:rFonts w:ascii="Times New Roman" w:hAnsi="Times New Roman" w:cs="Times New Roman"/>
                <w:b/>
                <w:bCs/>
                <w:sz w:val="24"/>
                <w:szCs w:val="24"/>
                <w:lang w:bidi="ru-RU"/>
              </w:rPr>
            </w:pPr>
            <w:r w:rsidRPr="00DA5C72">
              <w:rPr>
                <w:rFonts w:ascii="Times New Roman" w:hAnsi="Times New Roman" w:cs="Times New Roman"/>
                <w:b/>
                <w:bCs/>
                <w:sz w:val="24"/>
                <w:szCs w:val="24"/>
                <w:lang w:bidi="ru-RU"/>
              </w:rPr>
              <w:t>технических</w:t>
            </w:r>
          </w:p>
          <w:p w:rsidR="00DA5C72" w:rsidRPr="00DA5C72" w:rsidRDefault="00DA5C72" w:rsidP="00DA5C72">
            <w:pPr>
              <w:spacing w:after="0" w:line="240" w:lineRule="auto"/>
              <w:jc w:val="both"/>
              <w:rPr>
                <w:rFonts w:ascii="Times New Roman" w:hAnsi="Times New Roman" w:cs="Times New Roman"/>
                <w:b/>
                <w:bCs/>
                <w:sz w:val="24"/>
                <w:szCs w:val="24"/>
                <w:lang w:bidi="ru-RU"/>
              </w:rPr>
            </w:pPr>
            <w:r w:rsidRPr="00DA5C72">
              <w:rPr>
                <w:rFonts w:ascii="Times New Roman" w:hAnsi="Times New Roman" w:cs="Times New Roman"/>
                <w:b/>
                <w:bCs/>
                <w:sz w:val="24"/>
                <w:szCs w:val="24"/>
                <w:lang w:bidi="ru-RU"/>
              </w:rPr>
              <w:t>систем</w:t>
            </w:r>
          </w:p>
          <w:p w:rsidR="00DA5C72" w:rsidRPr="00DA5C72" w:rsidRDefault="00DA5C72" w:rsidP="00DA5C72">
            <w:pPr>
              <w:spacing w:after="0" w:line="240" w:lineRule="auto"/>
              <w:jc w:val="both"/>
              <w:rPr>
                <w:rFonts w:ascii="Times New Roman" w:hAnsi="Times New Roman" w:cs="Times New Roman"/>
                <w:bCs/>
                <w:sz w:val="24"/>
                <w:szCs w:val="24"/>
                <w:lang w:bidi="ru-RU"/>
              </w:rPr>
            </w:pPr>
            <w:r w:rsidRPr="00DA5C72">
              <w:rPr>
                <w:rFonts w:ascii="Times New Roman" w:hAnsi="Times New Roman" w:cs="Times New Roman"/>
                <w:bCs/>
                <w:sz w:val="24"/>
                <w:szCs w:val="24"/>
                <w:lang w:bidi="ru-RU"/>
              </w:rPr>
              <w:t>оповещения</w:t>
            </w:r>
          </w:p>
        </w:tc>
        <w:tc>
          <w:tcPr>
            <w:tcW w:w="948" w:type="pct"/>
            <w:tcBorders>
              <w:top w:val="single" w:sz="4" w:space="0" w:color="auto"/>
              <w:left w:val="single" w:sz="4" w:space="0" w:color="auto"/>
            </w:tcBorders>
            <w:shd w:val="clear" w:color="auto" w:fill="FFFFFF"/>
            <w:vAlign w:val="center"/>
          </w:tcPr>
          <w:p w:rsidR="00DA5C72" w:rsidRPr="00DA5C72" w:rsidRDefault="00DA5C72" w:rsidP="00DA5C72">
            <w:pPr>
              <w:spacing w:after="0" w:line="240" w:lineRule="auto"/>
              <w:jc w:val="both"/>
              <w:rPr>
                <w:rFonts w:ascii="Times New Roman" w:hAnsi="Times New Roman" w:cs="Times New Roman"/>
                <w:b/>
                <w:bCs/>
                <w:sz w:val="24"/>
                <w:szCs w:val="24"/>
                <w:lang w:bidi="ru-RU"/>
              </w:rPr>
            </w:pPr>
            <w:r w:rsidRPr="00DA5C72">
              <w:rPr>
                <w:rFonts w:ascii="Times New Roman" w:hAnsi="Times New Roman" w:cs="Times New Roman"/>
                <w:b/>
                <w:bCs/>
                <w:sz w:val="24"/>
                <w:szCs w:val="24"/>
                <w:lang w:bidi="ru-RU"/>
              </w:rPr>
              <w:t>Количество,</w:t>
            </w:r>
          </w:p>
          <w:p w:rsidR="00DA5C72" w:rsidRPr="00DA5C72" w:rsidRDefault="00DA5C72" w:rsidP="00DA5C72">
            <w:pPr>
              <w:spacing w:after="0" w:line="240" w:lineRule="auto"/>
              <w:jc w:val="both"/>
              <w:rPr>
                <w:rFonts w:ascii="Times New Roman" w:hAnsi="Times New Roman" w:cs="Times New Roman"/>
                <w:b/>
                <w:bCs/>
                <w:sz w:val="24"/>
                <w:szCs w:val="24"/>
                <w:lang w:bidi="ru-RU"/>
              </w:rPr>
            </w:pPr>
            <w:r w:rsidRPr="00DA5C72">
              <w:rPr>
                <w:rFonts w:ascii="Times New Roman" w:hAnsi="Times New Roman" w:cs="Times New Roman"/>
                <w:b/>
                <w:bCs/>
                <w:sz w:val="24"/>
                <w:szCs w:val="24"/>
                <w:lang w:bidi="ru-RU"/>
              </w:rPr>
              <w:t>ед.</w:t>
            </w:r>
          </w:p>
        </w:tc>
        <w:tc>
          <w:tcPr>
            <w:tcW w:w="1510" w:type="pct"/>
            <w:tcBorders>
              <w:top w:val="single" w:sz="4" w:space="0" w:color="auto"/>
              <w:left w:val="single" w:sz="4" w:space="0" w:color="auto"/>
            </w:tcBorders>
            <w:shd w:val="clear" w:color="auto" w:fill="FFFFFF"/>
            <w:vAlign w:val="center"/>
          </w:tcPr>
          <w:p w:rsidR="00DA5C72" w:rsidRPr="00DA5C72" w:rsidRDefault="00DA5C72" w:rsidP="00DA5C72">
            <w:pPr>
              <w:spacing w:after="0" w:line="240" w:lineRule="auto"/>
              <w:jc w:val="both"/>
              <w:rPr>
                <w:rFonts w:ascii="Times New Roman" w:hAnsi="Times New Roman" w:cs="Times New Roman"/>
                <w:b/>
                <w:bCs/>
                <w:sz w:val="24"/>
                <w:szCs w:val="24"/>
                <w:lang w:bidi="ru-RU"/>
              </w:rPr>
            </w:pPr>
            <w:r w:rsidRPr="00DA5C72">
              <w:rPr>
                <w:rFonts w:ascii="Times New Roman" w:hAnsi="Times New Roman" w:cs="Times New Roman"/>
                <w:b/>
                <w:bCs/>
                <w:sz w:val="24"/>
                <w:szCs w:val="24"/>
                <w:lang w:bidi="ru-RU"/>
              </w:rPr>
              <w:t>Место нахождения оборудования</w:t>
            </w:r>
          </w:p>
        </w:tc>
        <w:tc>
          <w:tcPr>
            <w:tcW w:w="1000" w:type="pct"/>
            <w:tcBorders>
              <w:top w:val="single" w:sz="4" w:space="0" w:color="auto"/>
              <w:left w:val="single" w:sz="4" w:space="0" w:color="auto"/>
              <w:right w:val="single" w:sz="4" w:space="0" w:color="auto"/>
            </w:tcBorders>
            <w:shd w:val="clear" w:color="auto" w:fill="FFFFFF"/>
            <w:vAlign w:val="center"/>
          </w:tcPr>
          <w:p w:rsidR="00DA5C72" w:rsidRPr="00DA5C72" w:rsidRDefault="00DA5C72" w:rsidP="00DA5C72">
            <w:pPr>
              <w:spacing w:after="0" w:line="240" w:lineRule="auto"/>
              <w:jc w:val="both"/>
              <w:rPr>
                <w:rFonts w:ascii="Times New Roman" w:hAnsi="Times New Roman" w:cs="Times New Roman"/>
                <w:b/>
                <w:bCs/>
                <w:sz w:val="24"/>
                <w:szCs w:val="24"/>
                <w:lang w:bidi="ru-RU"/>
              </w:rPr>
            </w:pPr>
            <w:r w:rsidRPr="00DA5C72">
              <w:rPr>
                <w:rFonts w:ascii="Times New Roman" w:hAnsi="Times New Roman" w:cs="Times New Roman"/>
                <w:b/>
                <w:bCs/>
                <w:sz w:val="24"/>
                <w:szCs w:val="24"/>
                <w:lang w:bidi="ru-RU"/>
              </w:rPr>
              <w:t>Наименование объекта, на котором установлена сирена</w:t>
            </w:r>
          </w:p>
        </w:tc>
      </w:tr>
      <w:tr w:rsidR="00DA5C72" w:rsidRPr="00DA5C72" w:rsidTr="00DA5C72">
        <w:trPr>
          <w:trHeight w:val="23"/>
          <w:jc w:val="center"/>
        </w:trPr>
        <w:tc>
          <w:tcPr>
            <w:tcW w:w="432" w:type="pct"/>
            <w:tcBorders>
              <w:top w:val="single" w:sz="4" w:space="0" w:color="auto"/>
              <w:left w:val="single" w:sz="4" w:space="0" w:color="auto"/>
            </w:tcBorders>
            <w:shd w:val="clear" w:color="auto" w:fill="FFFFFF"/>
            <w:vAlign w:val="center"/>
          </w:tcPr>
          <w:p w:rsidR="00DA5C72" w:rsidRPr="00DA5C72" w:rsidRDefault="00DA5C72" w:rsidP="00DA5C72">
            <w:pPr>
              <w:spacing w:after="0" w:line="240" w:lineRule="auto"/>
              <w:jc w:val="both"/>
              <w:rPr>
                <w:rFonts w:ascii="Times New Roman" w:hAnsi="Times New Roman" w:cs="Times New Roman"/>
                <w:b/>
                <w:bCs/>
                <w:sz w:val="24"/>
                <w:szCs w:val="24"/>
                <w:lang w:bidi="ru-RU"/>
              </w:rPr>
            </w:pPr>
            <w:r w:rsidRPr="00DA5C72">
              <w:rPr>
                <w:rFonts w:ascii="Times New Roman" w:hAnsi="Times New Roman" w:cs="Times New Roman"/>
                <w:b/>
                <w:bCs/>
                <w:sz w:val="24"/>
                <w:szCs w:val="24"/>
                <w:lang w:bidi="ru-RU"/>
              </w:rPr>
              <w:t>1</w:t>
            </w:r>
          </w:p>
        </w:tc>
        <w:tc>
          <w:tcPr>
            <w:tcW w:w="1110" w:type="pct"/>
            <w:tcBorders>
              <w:top w:val="single" w:sz="4" w:space="0" w:color="auto"/>
              <w:left w:val="single" w:sz="4" w:space="0" w:color="auto"/>
            </w:tcBorders>
            <w:shd w:val="clear" w:color="auto" w:fill="FFFFFF"/>
            <w:vAlign w:val="center"/>
          </w:tcPr>
          <w:p w:rsidR="00DA5C72" w:rsidRPr="00DA5C72" w:rsidRDefault="00DA5C72" w:rsidP="00DA5C72">
            <w:pPr>
              <w:spacing w:after="0" w:line="240" w:lineRule="auto"/>
              <w:jc w:val="both"/>
              <w:rPr>
                <w:rFonts w:ascii="Times New Roman" w:hAnsi="Times New Roman" w:cs="Times New Roman"/>
                <w:sz w:val="24"/>
                <w:szCs w:val="24"/>
                <w:lang w:bidi="ru-RU"/>
              </w:rPr>
            </w:pPr>
            <w:r w:rsidRPr="00DA5C72">
              <w:rPr>
                <w:rFonts w:ascii="Times New Roman" w:hAnsi="Times New Roman" w:cs="Times New Roman"/>
                <w:sz w:val="24"/>
                <w:szCs w:val="24"/>
                <w:lang w:bidi="ru-RU"/>
              </w:rPr>
              <w:t>С-40</w:t>
            </w:r>
          </w:p>
        </w:tc>
        <w:tc>
          <w:tcPr>
            <w:tcW w:w="948" w:type="pct"/>
            <w:tcBorders>
              <w:top w:val="single" w:sz="4" w:space="0" w:color="auto"/>
              <w:left w:val="single" w:sz="4" w:space="0" w:color="auto"/>
            </w:tcBorders>
            <w:shd w:val="clear" w:color="auto" w:fill="FFFFFF"/>
            <w:vAlign w:val="center"/>
          </w:tcPr>
          <w:p w:rsidR="00DA5C72" w:rsidRPr="00DA5C72" w:rsidRDefault="00DA5C72" w:rsidP="00DA5C72">
            <w:pPr>
              <w:spacing w:after="0" w:line="240" w:lineRule="auto"/>
              <w:jc w:val="both"/>
              <w:rPr>
                <w:rFonts w:ascii="Times New Roman" w:hAnsi="Times New Roman" w:cs="Times New Roman"/>
                <w:sz w:val="24"/>
                <w:szCs w:val="24"/>
                <w:lang w:bidi="ru-RU"/>
              </w:rPr>
            </w:pPr>
            <w:r w:rsidRPr="00DA5C72">
              <w:rPr>
                <w:rFonts w:ascii="Times New Roman" w:hAnsi="Times New Roman" w:cs="Times New Roman"/>
                <w:sz w:val="24"/>
                <w:szCs w:val="24"/>
                <w:lang w:bidi="ru-RU"/>
              </w:rPr>
              <w:t>1</w:t>
            </w:r>
          </w:p>
        </w:tc>
        <w:tc>
          <w:tcPr>
            <w:tcW w:w="1510" w:type="pct"/>
            <w:tcBorders>
              <w:top w:val="single" w:sz="4" w:space="0" w:color="auto"/>
              <w:left w:val="single" w:sz="4" w:space="0" w:color="auto"/>
            </w:tcBorders>
            <w:shd w:val="clear" w:color="auto" w:fill="FFFFFF"/>
            <w:vAlign w:val="center"/>
          </w:tcPr>
          <w:p w:rsidR="00DA5C72" w:rsidRPr="00DA5C72" w:rsidRDefault="00DA5C72" w:rsidP="00DA5C72">
            <w:pPr>
              <w:spacing w:after="0" w:line="240" w:lineRule="auto"/>
              <w:jc w:val="both"/>
              <w:rPr>
                <w:rFonts w:ascii="Times New Roman" w:hAnsi="Times New Roman" w:cs="Times New Roman"/>
                <w:sz w:val="24"/>
                <w:szCs w:val="24"/>
                <w:lang w:bidi="ru-RU"/>
              </w:rPr>
            </w:pPr>
            <w:r w:rsidRPr="00DA5C72">
              <w:rPr>
                <w:rFonts w:ascii="Times New Roman" w:hAnsi="Times New Roman" w:cs="Times New Roman"/>
                <w:sz w:val="24"/>
                <w:szCs w:val="24"/>
                <w:lang w:bidi="ru-RU"/>
              </w:rPr>
              <w:t>182440, г. Новоржев, ул. Германа 54</w:t>
            </w:r>
          </w:p>
        </w:tc>
        <w:tc>
          <w:tcPr>
            <w:tcW w:w="1000" w:type="pct"/>
            <w:tcBorders>
              <w:top w:val="single" w:sz="4" w:space="0" w:color="auto"/>
              <w:left w:val="single" w:sz="4" w:space="0" w:color="auto"/>
              <w:right w:val="single" w:sz="4" w:space="0" w:color="auto"/>
            </w:tcBorders>
            <w:shd w:val="clear" w:color="auto" w:fill="FFFFFF"/>
            <w:vAlign w:val="center"/>
          </w:tcPr>
          <w:p w:rsidR="00DA5C72" w:rsidRPr="00DA5C72" w:rsidRDefault="00DA5C72" w:rsidP="00DA5C72">
            <w:pPr>
              <w:spacing w:after="0" w:line="240" w:lineRule="auto"/>
              <w:jc w:val="both"/>
              <w:rPr>
                <w:rFonts w:ascii="Times New Roman" w:hAnsi="Times New Roman" w:cs="Times New Roman"/>
                <w:sz w:val="24"/>
                <w:szCs w:val="24"/>
                <w:lang w:bidi="ru-RU"/>
              </w:rPr>
            </w:pPr>
            <w:r w:rsidRPr="00DA5C72">
              <w:rPr>
                <w:rFonts w:ascii="Times New Roman" w:hAnsi="Times New Roman" w:cs="Times New Roman"/>
                <w:sz w:val="24"/>
                <w:szCs w:val="24"/>
                <w:lang w:bidi="ru-RU"/>
              </w:rPr>
              <w:t>ПАО «Ростелеком»</w:t>
            </w:r>
          </w:p>
        </w:tc>
      </w:tr>
      <w:tr w:rsidR="00DA5C72" w:rsidRPr="00DA5C72" w:rsidTr="00DA5C72">
        <w:trPr>
          <w:trHeight w:val="23"/>
          <w:jc w:val="center"/>
        </w:trPr>
        <w:tc>
          <w:tcPr>
            <w:tcW w:w="432" w:type="pct"/>
            <w:tcBorders>
              <w:top w:val="single" w:sz="4" w:space="0" w:color="auto"/>
              <w:left w:val="single" w:sz="4" w:space="0" w:color="auto"/>
              <w:bottom w:val="single" w:sz="4" w:space="0" w:color="auto"/>
            </w:tcBorders>
            <w:shd w:val="clear" w:color="auto" w:fill="FFFFFF"/>
            <w:vAlign w:val="center"/>
          </w:tcPr>
          <w:p w:rsidR="00DA5C72" w:rsidRPr="00DA5C72" w:rsidRDefault="00DA5C72" w:rsidP="00DA5C72">
            <w:pPr>
              <w:spacing w:after="0" w:line="240" w:lineRule="auto"/>
              <w:jc w:val="both"/>
              <w:rPr>
                <w:rFonts w:ascii="Times New Roman" w:hAnsi="Times New Roman" w:cs="Times New Roman"/>
                <w:b/>
                <w:bCs/>
                <w:sz w:val="24"/>
                <w:szCs w:val="24"/>
                <w:lang w:bidi="ru-RU"/>
              </w:rPr>
            </w:pPr>
            <w:r w:rsidRPr="00DA5C72">
              <w:rPr>
                <w:rFonts w:ascii="Times New Roman" w:hAnsi="Times New Roman" w:cs="Times New Roman"/>
                <w:b/>
                <w:bCs/>
                <w:sz w:val="24"/>
                <w:szCs w:val="24"/>
                <w:lang w:bidi="ru-RU"/>
              </w:rPr>
              <w:t>2</w:t>
            </w:r>
          </w:p>
        </w:tc>
        <w:tc>
          <w:tcPr>
            <w:tcW w:w="1110" w:type="pct"/>
            <w:tcBorders>
              <w:top w:val="single" w:sz="4" w:space="0" w:color="auto"/>
              <w:left w:val="single" w:sz="4" w:space="0" w:color="auto"/>
              <w:bottom w:val="single" w:sz="4" w:space="0" w:color="auto"/>
            </w:tcBorders>
            <w:shd w:val="clear" w:color="auto" w:fill="FFFFFF"/>
            <w:vAlign w:val="center"/>
          </w:tcPr>
          <w:p w:rsidR="00DA5C72" w:rsidRPr="00DA5C72" w:rsidRDefault="00DA5C72" w:rsidP="00DA5C72">
            <w:pPr>
              <w:spacing w:after="0" w:line="240" w:lineRule="auto"/>
              <w:jc w:val="both"/>
              <w:rPr>
                <w:rFonts w:ascii="Times New Roman" w:hAnsi="Times New Roman" w:cs="Times New Roman"/>
                <w:sz w:val="24"/>
                <w:szCs w:val="24"/>
                <w:lang w:bidi="ru-RU"/>
              </w:rPr>
            </w:pPr>
            <w:r w:rsidRPr="00DA5C72">
              <w:rPr>
                <w:rFonts w:ascii="Times New Roman" w:hAnsi="Times New Roman" w:cs="Times New Roman"/>
                <w:sz w:val="24"/>
                <w:szCs w:val="24"/>
                <w:lang w:bidi="ru-RU"/>
              </w:rPr>
              <w:t>С-40</w:t>
            </w:r>
          </w:p>
        </w:tc>
        <w:tc>
          <w:tcPr>
            <w:tcW w:w="948" w:type="pct"/>
            <w:tcBorders>
              <w:top w:val="single" w:sz="4" w:space="0" w:color="auto"/>
              <w:left w:val="single" w:sz="4" w:space="0" w:color="auto"/>
              <w:bottom w:val="single" w:sz="4" w:space="0" w:color="auto"/>
            </w:tcBorders>
            <w:shd w:val="clear" w:color="auto" w:fill="FFFFFF"/>
            <w:vAlign w:val="center"/>
          </w:tcPr>
          <w:p w:rsidR="00DA5C72" w:rsidRPr="00DA5C72" w:rsidRDefault="00DA5C72" w:rsidP="00DA5C72">
            <w:pPr>
              <w:spacing w:after="0" w:line="240" w:lineRule="auto"/>
              <w:jc w:val="both"/>
              <w:rPr>
                <w:rFonts w:ascii="Times New Roman" w:hAnsi="Times New Roman" w:cs="Times New Roman"/>
                <w:sz w:val="24"/>
                <w:szCs w:val="24"/>
                <w:lang w:bidi="ru-RU"/>
              </w:rPr>
            </w:pPr>
            <w:r w:rsidRPr="00DA5C72">
              <w:rPr>
                <w:rFonts w:ascii="Times New Roman" w:hAnsi="Times New Roman" w:cs="Times New Roman"/>
                <w:sz w:val="24"/>
                <w:szCs w:val="24"/>
                <w:lang w:bidi="ru-RU"/>
              </w:rPr>
              <w:t>1</w:t>
            </w:r>
          </w:p>
        </w:tc>
        <w:tc>
          <w:tcPr>
            <w:tcW w:w="1510" w:type="pct"/>
            <w:tcBorders>
              <w:top w:val="single" w:sz="4" w:space="0" w:color="auto"/>
              <w:left w:val="single" w:sz="4" w:space="0" w:color="auto"/>
              <w:bottom w:val="single" w:sz="4" w:space="0" w:color="auto"/>
            </w:tcBorders>
            <w:shd w:val="clear" w:color="auto" w:fill="FFFFFF"/>
            <w:vAlign w:val="center"/>
          </w:tcPr>
          <w:p w:rsidR="00DA5C72" w:rsidRPr="00DA5C72" w:rsidRDefault="00DA5C72" w:rsidP="00DA5C72">
            <w:pPr>
              <w:spacing w:after="0" w:line="240" w:lineRule="auto"/>
              <w:jc w:val="both"/>
              <w:rPr>
                <w:rFonts w:ascii="Times New Roman" w:hAnsi="Times New Roman" w:cs="Times New Roman"/>
                <w:sz w:val="24"/>
                <w:szCs w:val="24"/>
                <w:lang w:bidi="ru-RU"/>
              </w:rPr>
            </w:pPr>
            <w:r w:rsidRPr="00DA5C72">
              <w:rPr>
                <w:rFonts w:ascii="Times New Roman" w:hAnsi="Times New Roman" w:cs="Times New Roman"/>
                <w:sz w:val="24"/>
                <w:szCs w:val="24"/>
                <w:lang w:bidi="ru-RU"/>
              </w:rPr>
              <w:t>182440, г. Новоржев. ул. Пушкина 72</w:t>
            </w:r>
          </w:p>
        </w:tc>
        <w:tc>
          <w:tcPr>
            <w:tcW w:w="1000" w:type="pct"/>
            <w:tcBorders>
              <w:top w:val="single" w:sz="4" w:space="0" w:color="auto"/>
              <w:left w:val="single" w:sz="4" w:space="0" w:color="auto"/>
              <w:bottom w:val="single" w:sz="4" w:space="0" w:color="auto"/>
              <w:right w:val="single" w:sz="4" w:space="0" w:color="auto"/>
            </w:tcBorders>
            <w:shd w:val="clear" w:color="auto" w:fill="FFFFFF"/>
            <w:vAlign w:val="center"/>
          </w:tcPr>
          <w:p w:rsidR="00DA5C72" w:rsidRPr="00DA5C72" w:rsidRDefault="00DA5C72" w:rsidP="00DA5C72">
            <w:pPr>
              <w:spacing w:after="0" w:line="240" w:lineRule="auto"/>
              <w:jc w:val="both"/>
              <w:rPr>
                <w:rFonts w:ascii="Times New Roman" w:hAnsi="Times New Roman" w:cs="Times New Roman"/>
                <w:sz w:val="24"/>
                <w:szCs w:val="24"/>
                <w:lang w:bidi="ru-RU"/>
              </w:rPr>
            </w:pPr>
            <w:r w:rsidRPr="00DA5C72">
              <w:rPr>
                <w:rFonts w:ascii="Times New Roman" w:hAnsi="Times New Roman" w:cs="Times New Roman"/>
                <w:sz w:val="24"/>
                <w:szCs w:val="24"/>
                <w:lang w:bidi="ru-RU"/>
              </w:rPr>
              <w:t>«Новоржевское АТП» ГППО</w:t>
            </w:r>
          </w:p>
        </w:tc>
      </w:tr>
    </w:tbl>
    <w:p w:rsidR="00DA5C72" w:rsidRPr="00DA5C72" w:rsidRDefault="00DA5C72" w:rsidP="00DA5C72">
      <w:pPr>
        <w:spacing w:after="0" w:line="240" w:lineRule="auto"/>
        <w:jc w:val="both"/>
        <w:rPr>
          <w:rFonts w:ascii="Times New Roman" w:hAnsi="Times New Roman" w:cs="Times New Roman"/>
          <w:sz w:val="24"/>
          <w:szCs w:val="24"/>
          <w:lang w:bidi="ru-RU"/>
        </w:rPr>
      </w:pPr>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Радиус зоны действия сирены оповещения - 1 км.</w:t>
      </w:r>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Подземные, горные выработки, приспособленные для защиты населения отсутствуют.</w:t>
      </w:r>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Склады МТР, базы и склады восстановительного периода отсутствуют.</w:t>
      </w:r>
    </w:p>
    <w:p w:rsidR="00DA5C72" w:rsidRPr="00DA5C72" w:rsidRDefault="00DA5C72" w:rsidP="00DA5C72">
      <w:pPr>
        <w:spacing w:after="0" w:line="240" w:lineRule="auto"/>
        <w:jc w:val="both"/>
        <w:rPr>
          <w:rFonts w:ascii="Times New Roman" w:hAnsi="Times New Roman" w:cs="Times New Roman"/>
          <w:sz w:val="24"/>
          <w:szCs w:val="24"/>
        </w:rPr>
      </w:pPr>
    </w:p>
    <w:p w:rsidR="00DA5C72" w:rsidRPr="00DA5C72" w:rsidRDefault="00DA5C72" w:rsidP="00DA5C72">
      <w:pPr>
        <w:spacing w:after="0" w:line="240" w:lineRule="auto"/>
        <w:jc w:val="center"/>
        <w:rPr>
          <w:rFonts w:ascii="Times New Roman" w:hAnsi="Times New Roman" w:cs="Times New Roman"/>
          <w:b/>
          <w:bCs/>
          <w:i/>
          <w:sz w:val="24"/>
          <w:szCs w:val="24"/>
        </w:rPr>
      </w:pPr>
      <w:bookmarkStart w:id="149" w:name="_Toc216434300"/>
      <w:r w:rsidRPr="00DA5C72">
        <w:rPr>
          <w:rFonts w:ascii="Times New Roman" w:hAnsi="Times New Roman" w:cs="Times New Roman"/>
          <w:b/>
          <w:bCs/>
          <w:i/>
          <w:sz w:val="24"/>
          <w:szCs w:val="24"/>
        </w:rPr>
        <w:t>6.1. Опасные процессы и явления природного характера</w:t>
      </w:r>
      <w:bookmarkEnd w:id="149"/>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По ГОСТу Р 22.0.03-22. «Безопасность в чрезвычайных ситуациях. Природные чрезвычайные ситуации. Термины и определения» природная чрезвычайная ситуация – обстановка на определенной территории или акватории, сложившаяся в результате возникновения источника природной чрезвычайной ситуации, который может повлечь или повлек за собой человеческие жертвы, ущерб здоровью людей и (или) окружающей природной среде, значительные материальные потери и нарушение условий жизнедеятельности людей.</w:t>
      </w:r>
    </w:p>
    <w:p w:rsidR="00DA5C72" w:rsidRPr="00DA5C72" w:rsidRDefault="00DA5C72" w:rsidP="00DA5C72">
      <w:pPr>
        <w:spacing w:after="0" w:line="240" w:lineRule="auto"/>
        <w:jc w:val="both"/>
        <w:rPr>
          <w:rFonts w:ascii="Times New Roman" w:hAnsi="Times New Roman" w:cs="Times New Roman"/>
          <w:sz w:val="24"/>
          <w:szCs w:val="24"/>
        </w:rPr>
      </w:pPr>
    </w:p>
    <w:p w:rsidR="00DA5C72" w:rsidRPr="00DA5C72" w:rsidRDefault="00DA5C72" w:rsidP="00DA5C72">
      <w:pPr>
        <w:spacing w:after="0" w:line="240" w:lineRule="auto"/>
        <w:jc w:val="center"/>
        <w:rPr>
          <w:rFonts w:ascii="Times New Roman" w:hAnsi="Times New Roman" w:cs="Times New Roman"/>
          <w:b/>
          <w:bCs/>
          <w:sz w:val="24"/>
          <w:szCs w:val="24"/>
        </w:rPr>
      </w:pPr>
      <w:bookmarkStart w:id="150" w:name="_Toc216434301"/>
      <w:r w:rsidRPr="00DA5C72">
        <w:rPr>
          <w:rFonts w:ascii="Times New Roman" w:hAnsi="Times New Roman" w:cs="Times New Roman"/>
          <w:b/>
          <w:bCs/>
          <w:sz w:val="24"/>
          <w:szCs w:val="24"/>
        </w:rPr>
        <w:t>6.1.1. Опасные геологические явления и процессы</w:t>
      </w:r>
      <w:bookmarkEnd w:id="150"/>
    </w:p>
    <w:p w:rsidR="00DA5C72" w:rsidRPr="00DA5C72" w:rsidRDefault="00DA5C72" w:rsidP="009E7075">
      <w:pPr>
        <w:tabs>
          <w:tab w:val="left" w:pos="567"/>
        </w:tabs>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 xml:space="preserve">Из потенциально опасных геологических явлений на территории района возможно развитие </w:t>
      </w:r>
      <w:r w:rsidRPr="00DA5C72">
        <w:rPr>
          <w:rFonts w:ascii="Times New Roman" w:hAnsi="Times New Roman" w:cs="Times New Roman"/>
          <w:i/>
          <w:iCs/>
          <w:sz w:val="24"/>
          <w:szCs w:val="24"/>
        </w:rPr>
        <w:t>эрозионных процессов</w:t>
      </w:r>
      <w:r w:rsidRPr="00DA5C72">
        <w:rPr>
          <w:rFonts w:ascii="Times New Roman" w:hAnsi="Times New Roman" w:cs="Times New Roman"/>
          <w:sz w:val="24"/>
          <w:szCs w:val="24"/>
        </w:rPr>
        <w:t xml:space="preserve">, кроме того, на локальных участках возможно развитие процессов плоскостного смыва, дефляции. </w:t>
      </w:r>
    </w:p>
    <w:p w:rsidR="00DA5C72" w:rsidRPr="00DA5C72" w:rsidRDefault="00DA5C72" w:rsidP="00DA5C72">
      <w:pPr>
        <w:spacing w:after="0" w:line="240" w:lineRule="auto"/>
        <w:jc w:val="both"/>
        <w:rPr>
          <w:rFonts w:ascii="Times New Roman" w:hAnsi="Times New Roman" w:cs="Times New Roman"/>
          <w:i/>
          <w:iCs/>
          <w:sz w:val="24"/>
          <w:szCs w:val="24"/>
        </w:rPr>
      </w:pPr>
      <w:r w:rsidRPr="00DA5C72">
        <w:rPr>
          <w:rFonts w:ascii="Times New Roman" w:hAnsi="Times New Roman" w:cs="Times New Roman"/>
          <w:sz w:val="24"/>
          <w:szCs w:val="24"/>
        </w:rPr>
        <w:t xml:space="preserve">Район относится к зоне избыточного переувлажнения. Годовое количество осадков превышает годовое испарение на 200-220 мм, что способствует </w:t>
      </w:r>
      <w:r w:rsidRPr="00DA5C72">
        <w:rPr>
          <w:rFonts w:ascii="Times New Roman" w:hAnsi="Times New Roman" w:cs="Times New Roman"/>
          <w:i/>
          <w:iCs/>
          <w:sz w:val="24"/>
          <w:szCs w:val="24"/>
        </w:rPr>
        <w:t>переувлажнению почв.</w:t>
      </w:r>
    </w:p>
    <w:p w:rsidR="00DA5C72" w:rsidRPr="00DA5C72" w:rsidRDefault="00DA5C72" w:rsidP="00DA5C72">
      <w:pPr>
        <w:spacing w:after="0" w:line="240" w:lineRule="auto"/>
        <w:jc w:val="both"/>
        <w:rPr>
          <w:rFonts w:ascii="Times New Roman" w:hAnsi="Times New Roman" w:cs="Times New Roman"/>
          <w:sz w:val="24"/>
          <w:szCs w:val="24"/>
        </w:rPr>
      </w:pPr>
    </w:p>
    <w:p w:rsidR="00DA5C72" w:rsidRPr="00DA5C72" w:rsidRDefault="00DA5C72" w:rsidP="00DA5C72">
      <w:pPr>
        <w:spacing w:after="0" w:line="240" w:lineRule="auto"/>
        <w:jc w:val="center"/>
        <w:rPr>
          <w:rFonts w:ascii="Times New Roman" w:hAnsi="Times New Roman" w:cs="Times New Roman"/>
          <w:b/>
          <w:bCs/>
          <w:sz w:val="24"/>
          <w:szCs w:val="24"/>
        </w:rPr>
      </w:pPr>
      <w:bookmarkStart w:id="151" w:name="_Toc216434302"/>
      <w:r w:rsidRPr="00DA5C72">
        <w:rPr>
          <w:rFonts w:ascii="Times New Roman" w:hAnsi="Times New Roman" w:cs="Times New Roman"/>
          <w:b/>
          <w:bCs/>
          <w:sz w:val="24"/>
          <w:szCs w:val="24"/>
        </w:rPr>
        <w:t>6.1.2. Опасные гидрологические явления и процессы</w:t>
      </w:r>
      <w:bookmarkEnd w:id="151"/>
    </w:p>
    <w:p w:rsidR="00DA5C72" w:rsidRPr="00DA5C72" w:rsidRDefault="00DA5C72" w:rsidP="009E7075">
      <w:pPr>
        <w:tabs>
          <w:tab w:val="left" w:pos="567"/>
        </w:tabs>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 xml:space="preserve">Основными опасными природными явлениями в поймах рек и озер является </w:t>
      </w:r>
      <w:r w:rsidRPr="00DA5C72">
        <w:rPr>
          <w:rFonts w:ascii="Times New Roman" w:hAnsi="Times New Roman" w:cs="Times New Roman"/>
          <w:i/>
          <w:iCs/>
          <w:sz w:val="24"/>
          <w:szCs w:val="24"/>
        </w:rPr>
        <w:t xml:space="preserve">затопление (подтопление) </w:t>
      </w:r>
      <w:r w:rsidRPr="00DA5C72">
        <w:rPr>
          <w:rFonts w:ascii="Times New Roman" w:hAnsi="Times New Roman" w:cs="Times New Roman"/>
          <w:sz w:val="24"/>
          <w:szCs w:val="24"/>
        </w:rPr>
        <w:t>прибрежных и пониженных территорий в период половодья и паводка.</w:t>
      </w:r>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В реестр населенных пунктов, попадающих в зоны подтопления, вызванные различными гидрологическими и гидродинамическими явлениями и процессами, включены населенные пункты Новоржевского района:</w:t>
      </w:r>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 г. Новоржев (оз. Орша), широта - 57.029623, долгота - 29.332419;</w:t>
      </w:r>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 д. Волочицкое (р. Льста), широта - 57.050186, долгота - 29.430740.</w:t>
      </w:r>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i/>
          <w:iCs/>
          <w:sz w:val="24"/>
          <w:szCs w:val="24"/>
        </w:rPr>
        <w:t>Основными факторами риска</w:t>
      </w:r>
      <w:r w:rsidRPr="00DA5C72">
        <w:rPr>
          <w:rFonts w:ascii="Times New Roman" w:hAnsi="Times New Roman" w:cs="Times New Roman"/>
          <w:sz w:val="24"/>
          <w:szCs w:val="24"/>
        </w:rPr>
        <w:t>, влияющими на количество несчастных случаев, связанных с гибелью людей на водных объектах объекта градостроительной деятельности, являются:</w:t>
      </w:r>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 наличие крупных озер (Посадниковское - 370 га, Оршо - 276 га, Вехно - 235 га, Чернозерье - 218 га);</w:t>
      </w:r>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 отсутствие оборудованных мест массового отдыха; низкая культура организации отдыха на водных объектах, пригодных для массового отдыха;</w:t>
      </w:r>
    </w:p>
    <w:p w:rsidR="00DA5C72" w:rsidRPr="00DA5C72" w:rsidRDefault="00DA5C72" w:rsidP="009E7075">
      <w:pPr>
        <w:tabs>
          <w:tab w:val="left" w:pos="567"/>
        </w:tabs>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 игнорирование запретов выходов на лед в период ледостава и таяния льда; опасные гидрологические явления и процессы;</w:t>
      </w:r>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lastRenderedPageBreak/>
        <w:t>- отсутствие сил и средств, специально предназначенных для оказания помощи, терпящим бедствие на воде.</w:t>
      </w:r>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Основные места несанкционированного отдыха на водных объектах в Новоржевском районе согласно Распоряжению КЧС и ОПБ Администрации Новоржевского района от 17.05.2021 № 10 «О мерах по предупреждению чрезвычайных ситуаций в местах массового отдыха и спорта на водных объектах района в летний период 2021 года»:</w:t>
      </w:r>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Вехнянская волость:</w:t>
      </w:r>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д. Вехно, озеро Вехнянское;</w:t>
      </w:r>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д. Осинкино, река Сороть;</w:t>
      </w:r>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д. Волчицкое, река Льста;</w:t>
      </w:r>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д. Ямищи, озеро Оршо,</w:t>
      </w:r>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д. Песчивицы, карьер Новоржевская волость:</w:t>
      </w:r>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д. Михалкино, озеро Михалкинское;</w:t>
      </w:r>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д. Коньково, река Льста;</w:t>
      </w:r>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д. Кисляково, озеро Глубокое;</w:t>
      </w:r>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д. Полозово, озеро Семиловское;</w:t>
      </w:r>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д. Самсониха, озеро Алё;</w:t>
      </w:r>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д. Плавно, озеро Лобно;</w:t>
      </w:r>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Выборская волость:</w:t>
      </w:r>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д. Выбор, озеро Рахново;</w:t>
      </w:r>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д. Воробьеве, озеро Воробьевское;</w:t>
      </w:r>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д. Редкино, озеро Дубенец;</w:t>
      </w:r>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д. Кудяево, озеро Глубенец;</w:t>
      </w:r>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д. Алешно, озеро Алешно;</w:t>
      </w:r>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д. Любавец, озеро Любавец;</w:t>
      </w:r>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д. Посадниково, озеро Посадниковское.</w:t>
      </w:r>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Ведомственные спасательные посты на территории Новоржевского района отсутствуют.</w:t>
      </w:r>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Объектовые системы оповещения на территории Новоржевского района отсутствуют.</w:t>
      </w:r>
    </w:p>
    <w:p w:rsidR="00DA5C72" w:rsidRDefault="00DA5C72" w:rsidP="00F022FE">
      <w:pPr>
        <w:spacing w:after="0" w:line="240" w:lineRule="auto"/>
        <w:jc w:val="both"/>
        <w:rPr>
          <w:rFonts w:ascii="Times New Roman" w:hAnsi="Times New Roman" w:cs="Times New Roman"/>
          <w:sz w:val="24"/>
          <w:szCs w:val="24"/>
        </w:rPr>
      </w:pPr>
    </w:p>
    <w:p w:rsidR="00DA5C72" w:rsidRPr="00DA5C72" w:rsidRDefault="00DA5C72" w:rsidP="00DA5C72">
      <w:pPr>
        <w:spacing w:after="0" w:line="240" w:lineRule="auto"/>
        <w:jc w:val="center"/>
        <w:rPr>
          <w:rFonts w:ascii="Times New Roman" w:hAnsi="Times New Roman" w:cs="Times New Roman"/>
          <w:b/>
          <w:bCs/>
          <w:sz w:val="24"/>
          <w:szCs w:val="24"/>
        </w:rPr>
      </w:pPr>
      <w:bookmarkStart w:id="152" w:name="_Toc216434303"/>
      <w:r w:rsidRPr="00DA5C72">
        <w:rPr>
          <w:rFonts w:ascii="Times New Roman" w:hAnsi="Times New Roman" w:cs="Times New Roman"/>
          <w:b/>
          <w:bCs/>
          <w:sz w:val="24"/>
          <w:szCs w:val="24"/>
        </w:rPr>
        <w:t>6.1.3. Опасные метеорологические явления</w:t>
      </w:r>
      <w:bookmarkEnd w:id="152"/>
    </w:p>
    <w:p w:rsidR="00DA5C72" w:rsidRPr="00DA5C72" w:rsidRDefault="00DA5C72" w:rsidP="00F506AA">
      <w:pPr>
        <w:tabs>
          <w:tab w:val="left" w:pos="567"/>
        </w:tabs>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 xml:space="preserve">Возможные опасные метеорологические явления и процессы: </w:t>
      </w:r>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 xml:space="preserve">- сильный ветер, шквал (скорость ветра, включая порывы 25 м/с и более); </w:t>
      </w:r>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 xml:space="preserve">- осадки в виде дождя, снега (количество осадков - 50 мм и более за 12 ч и менее); </w:t>
      </w:r>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 сильный ливень (количество осадков 30 мм и более за 1 час и менее), гроза, сильное гололедно-изморозевое отложение.</w:t>
      </w:r>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В течение последних лет территория района ежегодно подвергалась воздействию ураганов, смерчей (скорость ветра - 25-30 м/сек) с захватом 2-3 волостей, а с периодичностью один раз в 7-10 лет - с захватом до 50% территории района.</w:t>
      </w:r>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Сильные ветры (скорость более 15 м/сек) на территории района наблюдаются от 2 до 9 дней в году.</w:t>
      </w:r>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 xml:space="preserve">Возможными последствиями ураганов являются: </w:t>
      </w:r>
    </w:p>
    <w:p w:rsidR="00DA5C72" w:rsidRPr="00DA5C72" w:rsidRDefault="00F506AA" w:rsidP="00DA5C7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 </w:t>
      </w:r>
      <w:r w:rsidR="00DA5C72" w:rsidRPr="00DA5C72">
        <w:rPr>
          <w:rFonts w:ascii="Times New Roman" w:hAnsi="Times New Roman" w:cs="Times New Roman"/>
          <w:sz w:val="24"/>
          <w:szCs w:val="24"/>
        </w:rPr>
        <w:t>снос или повреждение крыш жилых домов (в основном индивидуальных), повреждение линий связи и электропередач, лесоповал на значительных площадях и завалы из деревьев на участках дорог, возникновение отдельных очагов пожаров.</w:t>
      </w:r>
    </w:p>
    <w:p w:rsid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Ввиду резкого перепада зимних температур, опасным явлением, характерным для района, является налипание мокрого снега на линиях электропередач, которое влечет к их обрыву и отключению от электроэнергии и тепла объектов промышленного и сельскохозяйственного производства, жилых массивов.</w:t>
      </w:r>
    </w:p>
    <w:p w:rsidR="00DA5C72" w:rsidRPr="00DA5C72" w:rsidRDefault="00DA5C72" w:rsidP="00DA5C72">
      <w:pPr>
        <w:spacing w:after="0" w:line="240" w:lineRule="auto"/>
        <w:jc w:val="both"/>
        <w:rPr>
          <w:rFonts w:ascii="Times New Roman" w:hAnsi="Times New Roman" w:cs="Times New Roman"/>
          <w:sz w:val="24"/>
          <w:szCs w:val="24"/>
        </w:rPr>
      </w:pPr>
    </w:p>
    <w:p w:rsidR="00DA5C72" w:rsidRPr="00DA5C72" w:rsidRDefault="00DA5C72" w:rsidP="00DA5C72">
      <w:pPr>
        <w:spacing w:after="0" w:line="240" w:lineRule="auto"/>
        <w:jc w:val="center"/>
        <w:rPr>
          <w:rFonts w:ascii="Times New Roman" w:hAnsi="Times New Roman" w:cs="Times New Roman"/>
          <w:b/>
          <w:sz w:val="24"/>
          <w:szCs w:val="24"/>
        </w:rPr>
      </w:pPr>
      <w:r w:rsidRPr="00DA5C72">
        <w:rPr>
          <w:rFonts w:ascii="Times New Roman" w:hAnsi="Times New Roman" w:cs="Times New Roman"/>
          <w:b/>
          <w:sz w:val="24"/>
          <w:szCs w:val="24"/>
        </w:rPr>
        <w:t>6.1.4. Природные пожары: лесные и торфяные</w:t>
      </w:r>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Лесной фонд на территории Новоржевского района находится в ведении казенного учреждения «Бежаницкое лесничество» на площади:</w:t>
      </w:r>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lastRenderedPageBreak/>
        <w:t>- 31548 га - Новоржевское участковое лесничество;</w:t>
      </w:r>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- 23079 га - Стехновское участковое лесничество.</w:t>
      </w:r>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Территория лесничества относится к району хвойно-широколиственных (смешанных) лесов европейской части Российской Федерации зоны хвойно- широколиственных лесов. Средний класс пожарной опасности лесов лесничества 3,6 указывает на среднюю степень опасности возникновения пожаров.</w:t>
      </w:r>
    </w:p>
    <w:p w:rsidR="00DA5C72" w:rsidRPr="00DA5C72" w:rsidRDefault="00DA5C72" w:rsidP="00DA5C72">
      <w:pPr>
        <w:spacing w:after="0" w:line="240" w:lineRule="auto"/>
        <w:jc w:val="both"/>
        <w:rPr>
          <w:rFonts w:ascii="Times New Roman" w:hAnsi="Times New Roman" w:cs="Times New Roman"/>
          <w:b/>
          <w:bCs/>
          <w:sz w:val="24"/>
          <w:szCs w:val="24"/>
          <w:lang w:bidi="ru-RU"/>
        </w:rPr>
      </w:pPr>
    </w:p>
    <w:p w:rsidR="00DA5C72" w:rsidRPr="00DA5C72" w:rsidRDefault="00DA5C72" w:rsidP="00DA5C72">
      <w:pPr>
        <w:spacing w:after="0" w:line="240" w:lineRule="auto"/>
        <w:jc w:val="both"/>
        <w:rPr>
          <w:rFonts w:ascii="Times New Roman" w:hAnsi="Times New Roman" w:cs="Times New Roman"/>
          <w:b/>
          <w:bCs/>
          <w:sz w:val="24"/>
          <w:szCs w:val="24"/>
        </w:rPr>
      </w:pPr>
      <w:r w:rsidRPr="00DA5C72">
        <w:rPr>
          <w:rFonts w:ascii="Times New Roman" w:hAnsi="Times New Roman" w:cs="Times New Roman"/>
          <w:b/>
          <w:bCs/>
          <w:sz w:val="24"/>
          <w:szCs w:val="24"/>
          <w:lang w:bidi="ru-RU"/>
        </w:rPr>
        <w:t>Таблица 76 - Сведения о природной пожарной опасности</w:t>
      </w:r>
    </w:p>
    <w:tbl>
      <w:tblPr>
        <w:tblW w:w="5000" w:type="pct"/>
        <w:jc w:val="center"/>
        <w:tblCellMar>
          <w:left w:w="10" w:type="dxa"/>
          <w:right w:w="10" w:type="dxa"/>
        </w:tblCellMar>
        <w:tblLook w:val="04A0"/>
      </w:tblPr>
      <w:tblGrid>
        <w:gridCol w:w="1629"/>
        <w:gridCol w:w="620"/>
        <w:gridCol w:w="737"/>
        <w:gridCol w:w="868"/>
        <w:gridCol w:w="967"/>
        <w:gridCol w:w="1020"/>
        <w:gridCol w:w="1779"/>
        <w:gridCol w:w="1613"/>
      </w:tblGrid>
      <w:tr w:rsidR="00DA5C72" w:rsidRPr="00DA5C72" w:rsidTr="00DA5C72">
        <w:trPr>
          <w:trHeight w:val="23"/>
          <w:jc w:val="center"/>
        </w:trPr>
        <w:tc>
          <w:tcPr>
            <w:tcW w:w="883" w:type="pct"/>
            <w:vMerge w:val="restart"/>
            <w:tcBorders>
              <w:top w:val="single" w:sz="4" w:space="0" w:color="auto"/>
              <w:left w:val="single" w:sz="4" w:space="0" w:color="auto"/>
            </w:tcBorders>
            <w:shd w:val="clear" w:color="auto" w:fill="FFFFFF"/>
            <w:vAlign w:val="center"/>
          </w:tcPr>
          <w:p w:rsidR="00DA5C72" w:rsidRPr="00DA5C72" w:rsidRDefault="00DA5C72" w:rsidP="00DA5C72">
            <w:pPr>
              <w:spacing w:after="0" w:line="240" w:lineRule="auto"/>
              <w:jc w:val="both"/>
              <w:rPr>
                <w:rFonts w:ascii="Times New Roman" w:hAnsi="Times New Roman" w:cs="Times New Roman"/>
                <w:b/>
                <w:bCs/>
                <w:sz w:val="24"/>
                <w:szCs w:val="24"/>
              </w:rPr>
            </w:pPr>
            <w:r w:rsidRPr="00DA5C72">
              <w:rPr>
                <w:rFonts w:ascii="Times New Roman" w:hAnsi="Times New Roman" w:cs="Times New Roman"/>
                <w:b/>
                <w:bCs/>
                <w:sz w:val="24"/>
                <w:szCs w:val="24"/>
              </w:rPr>
              <w:t>Участковое</w:t>
            </w:r>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b/>
                <w:bCs/>
                <w:sz w:val="24"/>
                <w:szCs w:val="24"/>
              </w:rPr>
              <w:t>лесничество</w:t>
            </w:r>
          </w:p>
        </w:tc>
        <w:tc>
          <w:tcPr>
            <w:tcW w:w="2278" w:type="pct"/>
            <w:gridSpan w:val="5"/>
            <w:tcBorders>
              <w:top w:val="single" w:sz="4" w:space="0" w:color="auto"/>
              <w:left w:val="single" w:sz="4" w:space="0" w:color="auto"/>
              <w:right w:val="single" w:sz="4" w:space="0" w:color="auto"/>
            </w:tcBorders>
            <w:shd w:val="clear" w:color="auto" w:fill="FFFFFF"/>
            <w:vAlign w:val="center"/>
          </w:tcPr>
          <w:p w:rsidR="00DA5C72" w:rsidRPr="00DA5C72" w:rsidRDefault="00DA5C72" w:rsidP="00DA5C72">
            <w:pPr>
              <w:spacing w:after="0" w:line="240" w:lineRule="auto"/>
              <w:jc w:val="both"/>
              <w:rPr>
                <w:rFonts w:ascii="Times New Roman" w:hAnsi="Times New Roman" w:cs="Times New Roman"/>
                <w:b/>
                <w:bCs/>
                <w:sz w:val="24"/>
                <w:szCs w:val="24"/>
              </w:rPr>
            </w:pPr>
            <w:r w:rsidRPr="00DA5C72">
              <w:rPr>
                <w:rFonts w:ascii="Times New Roman" w:hAnsi="Times New Roman" w:cs="Times New Roman"/>
                <w:b/>
                <w:bCs/>
                <w:sz w:val="24"/>
                <w:szCs w:val="24"/>
              </w:rPr>
              <w:t>В том числе по классам пожарной опасности</w:t>
            </w:r>
          </w:p>
        </w:tc>
        <w:tc>
          <w:tcPr>
            <w:tcW w:w="964" w:type="pct"/>
            <w:tcBorders>
              <w:top w:val="single" w:sz="4" w:space="0" w:color="auto"/>
              <w:left w:val="single" w:sz="4" w:space="0" w:color="auto"/>
              <w:right w:val="single" w:sz="4" w:space="0" w:color="auto"/>
            </w:tcBorders>
            <w:shd w:val="clear" w:color="auto" w:fill="FFFFFF"/>
            <w:vAlign w:val="center"/>
          </w:tcPr>
          <w:p w:rsidR="00DA5C72" w:rsidRPr="00DA5C72" w:rsidRDefault="00DA5C72" w:rsidP="00DA5C72">
            <w:pPr>
              <w:spacing w:after="0" w:line="240" w:lineRule="auto"/>
              <w:jc w:val="both"/>
              <w:rPr>
                <w:rFonts w:ascii="Times New Roman" w:hAnsi="Times New Roman" w:cs="Times New Roman"/>
                <w:b/>
                <w:bCs/>
                <w:sz w:val="24"/>
                <w:szCs w:val="24"/>
              </w:rPr>
            </w:pPr>
            <w:r w:rsidRPr="00DA5C72">
              <w:rPr>
                <w:rFonts w:ascii="Times New Roman" w:hAnsi="Times New Roman" w:cs="Times New Roman"/>
                <w:b/>
                <w:bCs/>
                <w:sz w:val="24"/>
                <w:szCs w:val="24"/>
              </w:rPr>
              <w:t>Итого</w:t>
            </w:r>
          </w:p>
        </w:tc>
        <w:tc>
          <w:tcPr>
            <w:tcW w:w="874" w:type="pct"/>
            <w:tcBorders>
              <w:top w:val="single" w:sz="4" w:space="0" w:color="auto"/>
              <w:left w:val="single" w:sz="4" w:space="0" w:color="auto"/>
              <w:right w:val="single" w:sz="4" w:space="0" w:color="auto"/>
            </w:tcBorders>
            <w:shd w:val="clear" w:color="auto" w:fill="FFFFFF"/>
            <w:vAlign w:val="center"/>
          </w:tcPr>
          <w:p w:rsidR="00DA5C72" w:rsidRPr="00DA5C72" w:rsidRDefault="00DA5C72" w:rsidP="00DA5C72">
            <w:pPr>
              <w:spacing w:after="0" w:line="240" w:lineRule="auto"/>
              <w:jc w:val="both"/>
              <w:rPr>
                <w:rFonts w:ascii="Times New Roman" w:hAnsi="Times New Roman" w:cs="Times New Roman"/>
                <w:b/>
                <w:bCs/>
                <w:sz w:val="24"/>
                <w:szCs w:val="24"/>
              </w:rPr>
            </w:pPr>
            <w:r w:rsidRPr="00DA5C72">
              <w:rPr>
                <w:rFonts w:ascii="Times New Roman" w:hAnsi="Times New Roman" w:cs="Times New Roman"/>
                <w:b/>
                <w:bCs/>
                <w:sz w:val="24"/>
                <w:szCs w:val="24"/>
              </w:rPr>
              <w:t>Средний класс</w:t>
            </w:r>
          </w:p>
        </w:tc>
      </w:tr>
      <w:tr w:rsidR="00DA5C72" w:rsidRPr="00DA5C72" w:rsidTr="00DA5C72">
        <w:trPr>
          <w:trHeight w:val="23"/>
          <w:jc w:val="center"/>
        </w:trPr>
        <w:tc>
          <w:tcPr>
            <w:tcW w:w="883" w:type="pct"/>
            <w:vMerge/>
            <w:tcBorders>
              <w:left w:val="single" w:sz="4" w:space="0" w:color="auto"/>
            </w:tcBorders>
            <w:shd w:val="clear" w:color="auto" w:fill="FFFFFF"/>
            <w:vAlign w:val="center"/>
          </w:tcPr>
          <w:p w:rsidR="00DA5C72" w:rsidRPr="00DA5C72" w:rsidRDefault="00DA5C72" w:rsidP="00DA5C72">
            <w:pPr>
              <w:spacing w:after="0" w:line="240" w:lineRule="auto"/>
              <w:jc w:val="both"/>
              <w:rPr>
                <w:rFonts w:ascii="Times New Roman" w:hAnsi="Times New Roman" w:cs="Times New Roman"/>
                <w:b/>
                <w:bCs/>
                <w:sz w:val="24"/>
                <w:szCs w:val="24"/>
              </w:rPr>
            </w:pPr>
          </w:p>
        </w:tc>
        <w:tc>
          <w:tcPr>
            <w:tcW w:w="330" w:type="pct"/>
            <w:tcBorders>
              <w:top w:val="single" w:sz="4" w:space="0" w:color="auto"/>
              <w:left w:val="single" w:sz="4" w:space="0" w:color="auto"/>
            </w:tcBorders>
            <w:shd w:val="clear" w:color="auto" w:fill="FFFFFF"/>
            <w:vAlign w:val="center"/>
          </w:tcPr>
          <w:p w:rsidR="00DA5C72" w:rsidRPr="00DA5C72" w:rsidRDefault="00DA5C72" w:rsidP="00DA5C72">
            <w:pPr>
              <w:spacing w:after="0" w:line="240" w:lineRule="auto"/>
              <w:jc w:val="both"/>
              <w:rPr>
                <w:rFonts w:ascii="Times New Roman" w:hAnsi="Times New Roman" w:cs="Times New Roman"/>
                <w:b/>
                <w:bCs/>
                <w:sz w:val="24"/>
                <w:szCs w:val="24"/>
              </w:rPr>
            </w:pPr>
            <w:r w:rsidRPr="00DA5C72">
              <w:rPr>
                <w:rFonts w:ascii="Times New Roman" w:hAnsi="Times New Roman" w:cs="Times New Roman"/>
                <w:b/>
                <w:bCs/>
                <w:sz w:val="24"/>
                <w:szCs w:val="24"/>
              </w:rPr>
              <w:t>1</w:t>
            </w:r>
          </w:p>
        </w:tc>
        <w:tc>
          <w:tcPr>
            <w:tcW w:w="400" w:type="pct"/>
            <w:tcBorders>
              <w:top w:val="single" w:sz="4" w:space="0" w:color="auto"/>
              <w:left w:val="single" w:sz="4" w:space="0" w:color="auto"/>
            </w:tcBorders>
            <w:shd w:val="clear" w:color="auto" w:fill="FFFFFF"/>
            <w:vAlign w:val="center"/>
          </w:tcPr>
          <w:p w:rsidR="00DA5C72" w:rsidRPr="00DA5C72" w:rsidRDefault="00DA5C72" w:rsidP="00DA5C72">
            <w:pPr>
              <w:spacing w:after="0" w:line="240" w:lineRule="auto"/>
              <w:jc w:val="both"/>
              <w:rPr>
                <w:rFonts w:ascii="Times New Roman" w:hAnsi="Times New Roman" w:cs="Times New Roman"/>
                <w:b/>
                <w:bCs/>
                <w:sz w:val="24"/>
                <w:szCs w:val="24"/>
              </w:rPr>
            </w:pPr>
            <w:r w:rsidRPr="00DA5C72">
              <w:rPr>
                <w:rFonts w:ascii="Times New Roman" w:hAnsi="Times New Roman" w:cs="Times New Roman"/>
                <w:b/>
                <w:bCs/>
                <w:sz w:val="24"/>
                <w:szCs w:val="24"/>
              </w:rPr>
              <w:t>2</w:t>
            </w:r>
          </w:p>
        </w:tc>
        <w:tc>
          <w:tcPr>
            <w:tcW w:w="471" w:type="pct"/>
            <w:tcBorders>
              <w:top w:val="single" w:sz="4" w:space="0" w:color="auto"/>
              <w:left w:val="single" w:sz="4" w:space="0" w:color="auto"/>
            </w:tcBorders>
            <w:shd w:val="clear" w:color="auto" w:fill="FFFFFF"/>
            <w:vAlign w:val="center"/>
          </w:tcPr>
          <w:p w:rsidR="00DA5C72" w:rsidRPr="00DA5C72" w:rsidRDefault="00DA5C72" w:rsidP="00DA5C72">
            <w:pPr>
              <w:spacing w:after="0" w:line="240" w:lineRule="auto"/>
              <w:jc w:val="both"/>
              <w:rPr>
                <w:rFonts w:ascii="Times New Roman" w:hAnsi="Times New Roman" w:cs="Times New Roman"/>
                <w:b/>
                <w:bCs/>
                <w:sz w:val="24"/>
                <w:szCs w:val="24"/>
              </w:rPr>
            </w:pPr>
            <w:r w:rsidRPr="00DA5C72">
              <w:rPr>
                <w:rFonts w:ascii="Times New Roman" w:hAnsi="Times New Roman" w:cs="Times New Roman"/>
                <w:b/>
                <w:bCs/>
                <w:sz w:val="24"/>
                <w:szCs w:val="24"/>
              </w:rPr>
              <w:t>3</w:t>
            </w:r>
          </w:p>
        </w:tc>
        <w:tc>
          <w:tcPr>
            <w:tcW w:w="524" w:type="pct"/>
            <w:tcBorders>
              <w:top w:val="single" w:sz="4" w:space="0" w:color="auto"/>
              <w:left w:val="single" w:sz="4" w:space="0" w:color="auto"/>
            </w:tcBorders>
            <w:shd w:val="clear" w:color="auto" w:fill="FFFFFF"/>
            <w:vAlign w:val="center"/>
          </w:tcPr>
          <w:p w:rsidR="00DA5C72" w:rsidRPr="00DA5C72" w:rsidRDefault="00DA5C72" w:rsidP="00DA5C72">
            <w:pPr>
              <w:spacing w:after="0" w:line="240" w:lineRule="auto"/>
              <w:jc w:val="both"/>
              <w:rPr>
                <w:rFonts w:ascii="Times New Roman" w:hAnsi="Times New Roman" w:cs="Times New Roman"/>
                <w:b/>
                <w:bCs/>
                <w:sz w:val="24"/>
                <w:szCs w:val="24"/>
              </w:rPr>
            </w:pPr>
            <w:r w:rsidRPr="00DA5C72">
              <w:rPr>
                <w:rFonts w:ascii="Times New Roman" w:hAnsi="Times New Roman" w:cs="Times New Roman"/>
                <w:b/>
                <w:bCs/>
                <w:sz w:val="24"/>
                <w:szCs w:val="24"/>
              </w:rPr>
              <w:t>4</w:t>
            </w:r>
          </w:p>
        </w:tc>
        <w:tc>
          <w:tcPr>
            <w:tcW w:w="553" w:type="pct"/>
            <w:tcBorders>
              <w:top w:val="single" w:sz="4" w:space="0" w:color="auto"/>
              <w:left w:val="single" w:sz="4" w:space="0" w:color="auto"/>
              <w:right w:val="single" w:sz="4" w:space="0" w:color="auto"/>
            </w:tcBorders>
            <w:shd w:val="clear" w:color="auto" w:fill="FFFFFF"/>
            <w:vAlign w:val="center"/>
          </w:tcPr>
          <w:p w:rsidR="00DA5C72" w:rsidRPr="00DA5C72" w:rsidRDefault="00DA5C72" w:rsidP="00DA5C72">
            <w:pPr>
              <w:spacing w:after="0" w:line="240" w:lineRule="auto"/>
              <w:jc w:val="both"/>
              <w:rPr>
                <w:rFonts w:ascii="Times New Roman" w:hAnsi="Times New Roman" w:cs="Times New Roman"/>
                <w:b/>
                <w:bCs/>
                <w:sz w:val="24"/>
                <w:szCs w:val="24"/>
              </w:rPr>
            </w:pPr>
            <w:r w:rsidRPr="00DA5C72">
              <w:rPr>
                <w:rFonts w:ascii="Times New Roman" w:hAnsi="Times New Roman" w:cs="Times New Roman"/>
                <w:b/>
                <w:bCs/>
                <w:sz w:val="24"/>
                <w:szCs w:val="24"/>
              </w:rPr>
              <w:t>5</w:t>
            </w:r>
          </w:p>
        </w:tc>
        <w:tc>
          <w:tcPr>
            <w:tcW w:w="964" w:type="pct"/>
            <w:tcBorders>
              <w:top w:val="single" w:sz="4" w:space="0" w:color="auto"/>
              <w:left w:val="single" w:sz="4" w:space="0" w:color="auto"/>
              <w:right w:val="single" w:sz="4" w:space="0" w:color="auto"/>
            </w:tcBorders>
            <w:shd w:val="clear" w:color="auto" w:fill="FFFFFF"/>
            <w:vAlign w:val="center"/>
          </w:tcPr>
          <w:p w:rsidR="00DA5C72" w:rsidRPr="00DA5C72" w:rsidRDefault="00DA5C72" w:rsidP="00DA5C72">
            <w:pPr>
              <w:spacing w:after="0" w:line="240" w:lineRule="auto"/>
              <w:jc w:val="both"/>
              <w:rPr>
                <w:rFonts w:ascii="Times New Roman" w:hAnsi="Times New Roman" w:cs="Times New Roman"/>
                <w:b/>
                <w:bCs/>
                <w:sz w:val="24"/>
                <w:szCs w:val="24"/>
              </w:rPr>
            </w:pPr>
            <w:r w:rsidRPr="00DA5C72">
              <w:rPr>
                <w:rFonts w:ascii="Times New Roman" w:hAnsi="Times New Roman" w:cs="Times New Roman"/>
                <w:b/>
                <w:bCs/>
                <w:sz w:val="24"/>
                <w:szCs w:val="24"/>
              </w:rPr>
              <w:t>6</w:t>
            </w:r>
          </w:p>
        </w:tc>
        <w:tc>
          <w:tcPr>
            <w:tcW w:w="874" w:type="pct"/>
            <w:tcBorders>
              <w:top w:val="single" w:sz="4" w:space="0" w:color="auto"/>
              <w:left w:val="single" w:sz="4" w:space="0" w:color="auto"/>
              <w:right w:val="single" w:sz="4" w:space="0" w:color="auto"/>
            </w:tcBorders>
            <w:shd w:val="clear" w:color="auto" w:fill="FFFFFF"/>
            <w:vAlign w:val="center"/>
          </w:tcPr>
          <w:p w:rsidR="00DA5C72" w:rsidRPr="00DA5C72" w:rsidRDefault="00DA5C72" w:rsidP="00DA5C72">
            <w:pPr>
              <w:spacing w:after="0" w:line="240" w:lineRule="auto"/>
              <w:jc w:val="both"/>
              <w:rPr>
                <w:rFonts w:ascii="Times New Roman" w:hAnsi="Times New Roman" w:cs="Times New Roman"/>
                <w:b/>
                <w:bCs/>
                <w:sz w:val="24"/>
                <w:szCs w:val="24"/>
              </w:rPr>
            </w:pPr>
            <w:r w:rsidRPr="00DA5C72">
              <w:rPr>
                <w:rFonts w:ascii="Times New Roman" w:hAnsi="Times New Roman" w:cs="Times New Roman"/>
                <w:b/>
                <w:bCs/>
                <w:sz w:val="24"/>
                <w:szCs w:val="24"/>
              </w:rPr>
              <w:t>7</w:t>
            </w:r>
          </w:p>
        </w:tc>
      </w:tr>
      <w:tr w:rsidR="00DA5C72" w:rsidRPr="00DA5C72" w:rsidTr="00DA5C72">
        <w:trPr>
          <w:trHeight w:val="23"/>
          <w:jc w:val="center"/>
        </w:trPr>
        <w:tc>
          <w:tcPr>
            <w:tcW w:w="883" w:type="pct"/>
            <w:tcBorders>
              <w:top w:val="single" w:sz="4" w:space="0" w:color="auto"/>
              <w:left w:val="single" w:sz="4" w:space="0" w:color="auto"/>
              <w:bottom w:val="single" w:sz="4" w:space="0" w:color="auto"/>
            </w:tcBorders>
            <w:shd w:val="clear" w:color="auto" w:fill="FFFFFF"/>
            <w:vAlign w:val="center"/>
          </w:tcPr>
          <w:p w:rsidR="00DA5C72" w:rsidRPr="00DA5C72" w:rsidRDefault="00DA5C72" w:rsidP="00DA5C72">
            <w:pPr>
              <w:spacing w:after="0" w:line="240" w:lineRule="auto"/>
              <w:jc w:val="both"/>
              <w:rPr>
                <w:rFonts w:ascii="Times New Roman" w:hAnsi="Times New Roman" w:cs="Times New Roman"/>
                <w:bCs/>
                <w:sz w:val="24"/>
                <w:szCs w:val="24"/>
              </w:rPr>
            </w:pPr>
            <w:r w:rsidRPr="00DA5C72">
              <w:rPr>
                <w:rFonts w:ascii="Times New Roman" w:hAnsi="Times New Roman" w:cs="Times New Roman"/>
                <w:bCs/>
                <w:sz w:val="24"/>
                <w:szCs w:val="24"/>
              </w:rPr>
              <w:t>Новоржевское</w:t>
            </w:r>
          </w:p>
        </w:tc>
        <w:tc>
          <w:tcPr>
            <w:tcW w:w="330" w:type="pct"/>
            <w:tcBorders>
              <w:top w:val="single" w:sz="4" w:space="0" w:color="auto"/>
              <w:left w:val="single" w:sz="4" w:space="0" w:color="auto"/>
              <w:bottom w:val="single" w:sz="4" w:space="0" w:color="auto"/>
            </w:tcBorders>
            <w:shd w:val="clear" w:color="auto" w:fill="FFFFFF"/>
            <w:vAlign w:val="center"/>
          </w:tcPr>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31548</w:t>
            </w:r>
          </w:p>
        </w:tc>
        <w:tc>
          <w:tcPr>
            <w:tcW w:w="400" w:type="pct"/>
            <w:tcBorders>
              <w:top w:val="single" w:sz="4" w:space="0" w:color="auto"/>
              <w:left w:val="single" w:sz="4" w:space="0" w:color="auto"/>
              <w:bottom w:val="single" w:sz="4" w:space="0" w:color="auto"/>
            </w:tcBorders>
            <w:shd w:val="clear" w:color="auto" w:fill="FFFFFF"/>
            <w:vAlign w:val="center"/>
          </w:tcPr>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lang w:bidi="ru-RU"/>
              </w:rPr>
              <w:t>-</w:t>
            </w:r>
          </w:p>
        </w:tc>
        <w:tc>
          <w:tcPr>
            <w:tcW w:w="471" w:type="pct"/>
            <w:tcBorders>
              <w:top w:val="single" w:sz="4" w:space="0" w:color="auto"/>
              <w:left w:val="single" w:sz="4" w:space="0" w:color="auto"/>
              <w:bottom w:val="single" w:sz="4" w:space="0" w:color="auto"/>
            </w:tcBorders>
            <w:shd w:val="clear" w:color="auto" w:fill="FFFFFF"/>
            <w:vAlign w:val="center"/>
          </w:tcPr>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545,0</w:t>
            </w:r>
          </w:p>
        </w:tc>
        <w:tc>
          <w:tcPr>
            <w:tcW w:w="524" w:type="pct"/>
            <w:tcBorders>
              <w:top w:val="single" w:sz="4" w:space="0" w:color="auto"/>
              <w:left w:val="single" w:sz="4" w:space="0" w:color="auto"/>
              <w:bottom w:val="single" w:sz="4" w:space="0" w:color="auto"/>
            </w:tcBorders>
            <w:shd w:val="clear" w:color="auto" w:fill="FFFFFF"/>
            <w:vAlign w:val="center"/>
          </w:tcPr>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7684,0</w:t>
            </w:r>
          </w:p>
        </w:tc>
        <w:tc>
          <w:tcPr>
            <w:tcW w:w="553" w:type="pct"/>
            <w:tcBorders>
              <w:top w:val="single" w:sz="4" w:space="0" w:color="auto"/>
              <w:left w:val="single" w:sz="4" w:space="0" w:color="auto"/>
              <w:bottom w:val="single" w:sz="4" w:space="0" w:color="auto"/>
              <w:right w:val="single" w:sz="4" w:space="0" w:color="auto"/>
            </w:tcBorders>
            <w:shd w:val="clear" w:color="auto" w:fill="FFFFFF"/>
            <w:vAlign w:val="center"/>
          </w:tcPr>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23319,0</w:t>
            </w:r>
          </w:p>
        </w:tc>
        <w:tc>
          <w:tcPr>
            <w:tcW w:w="964" w:type="pct"/>
            <w:tcBorders>
              <w:top w:val="single" w:sz="4" w:space="0" w:color="auto"/>
              <w:left w:val="single" w:sz="4" w:space="0" w:color="auto"/>
              <w:bottom w:val="single" w:sz="4" w:space="0" w:color="auto"/>
              <w:right w:val="single" w:sz="4" w:space="0" w:color="auto"/>
            </w:tcBorders>
            <w:shd w:val="clear" w:color="auto" w:fill="FFFFFF"/>
            <w:vAlign w:val="center"/>
          </w:tcPr>
          <w:p w:rsidR="00DA5C72" w:rsidRPr="00DA5C72" w:rsidRDefault="00DA5C72" w:rsidP="00DA5C72">
            <w:pPr>
              <w:spacing w:after="0" w:line="240" w:lineRule="auto"/>
              <w:jc w:val="both"/>
              <w:rPr>
                <w:rFonts w:ascii="Times New Roman" w:hAnsi="Times New Roman" w:cs="Times New Roman"/>
                <w:bCs/>
                <w:sz w:val="24"/>
                <w:szCs w:val="24"/>
              </w:rPr>
            </w:pPr>
            <w:r w:rsidRPr="00DA5C72">
              <w:rPr>
                <w:rFonts w:ascii="Times New Roman" w:hAnsi="Times New Roman" w:cs="Times New Roman"/>
                <w:bCs/>
                <w:sz w:val="24"/>
                <w:szCs w:val="24"/>
              </w:rPr>
              <w:t>31548.0</w:t>
            </w:r>
          </w:p>
        </w:tc>
        <w:tc>
          <w:tcPr>
            <w:tcW w:w="874" w:type="pct"/>
            <w:tcBorders>
              <w:top w:val="single" w:sz="4" w:space="0" w:color="auto"/>
              <w:left w:val="single" w:sz="4" w:space="0" w:color="auto"/>
              <w:bottom w:val="single" w:sz="4" w:space="0" w:color="auto"/>
              <w:right w:val="single" w:sz="4" w:space="0" w:color="auto"/>
            </w:tcBorders>
            <w:shd w:val="clear" w:color="auto" w:fill="FFFFFF"/>
            <w:vAlign w:val="center"/>
          </w:tcPr>
          <w:p w:rsidR="00DA5C72" w:rsidRPr="00DA5C72" w:rsidRDefault="00DA5C72" w:rsidP="00DA5C72">
            <w:pPr>
              <w:spacing w:after="0" w:line="240" w:lineRule="auto"/>
              <w:jc w:val="both"/>
              <w:rPr>
                <w:rFonts w:ascii="Times New Roman" w:hAnsi="Times New Roman" w:cs="Times New Roman"/>
                <w:bCs/>
                <w:sz w:val="24"/>
                <w:szCs w:val="24"/>
              </w:rPr>
            </w:pPr>
            <w:r w:rsidRPr="00DA5C72">
              <w:rPr>
                <w:rFonts w:ascii="Times New Roman" w:hAnsi="Times New Roman" w:cs="Times New Roman"/>
                <w:bCs/>
                <w:sz w:val="24"/>
                <w:szCs w:val="24"/>
              </w:rPr>
              <w:t>3.7</w:t>
            </w:r>
          </w:p>
        </w:tc>
      </w:tr>
      <w:tr w:rsidR="00DA5C72" w:rsidRPr="00DA5C72" w:rsidTr="00DA5C72">
        <w:trPr>
          <w:trHeight w:val="23"/>
          <w:jc w:val="center"/>
        </w:trPr>
        <w:tc>
          <w:tcPr>
            <w:tcW w:w="883" w:type="pct"/>
            <w:tcBorders>
              <w:top w:val="single" w:sz="4" w:space="0" w:color="auto"/>
              <w:left w:val="single" w:sz="4" w:space="0" w:color="auto"/>
              <w:bottom w:val="single" w:sz="4" w:space="0" w:color="auto"/>
            </w:tcBorders>
            <w:shd w:val="clear" w:color="auto" w:fill="FFFFFF"/>
            <w:vAlign w:val="center"/>
          </w:tcPr>
          <w:p w:rsidR="00DA5C72" w:rsidRPr="00DA5C72" w:rsidRDefault="00DA5C72" w:rsidP="00DA5C72">
            <w:pPr>
              <w:spacing w:after="0" w:line="240" w:lineRule="auto"/>
              <w:jc w:val="both"/>
              <w:rPr>
                <w:rFonts w:ascii="Times New Roman" w:hAnsi="Times New Roman" w:cs="Times New Roman"/>
                <w:bCs/>
                <w:sz w:val="24"/>
                <w:szCs w:val="24"/>
              </w:rPr>
            </w:pPr>
            <w:r w:rsidRPr="00DA5C72">
              <w:rPr>
                <w:rFonts w:ascii="Times New Roman" w:hAnsi="Times New Roman" w:cs="Times New Roman"/>
                <w:bCs/>
                <w:sz w:val="24"/>
                <w:szCs w:val="24"/>
              </w:rPr>
              <w:t>Стехновское</w:t>
            </w:r>
          </w:p>
        </w:tc>
        <w:tc>
          <w:tcPr>
            <w:tcW w:w="330" w:type="pct"/>
            <w:tcBorders>
              <w:top w:val="single" w:sz="4" w:space="0" w:color="auto"/>
              <w:left w:val="single" w:sz="4" w:space="0" w:color="auto"/>
              <w:bottom w:val="single" w:sz="4" w:space="0" w:color="auto"/>
            </w:tcBorders>
            <w:shd w:val="clear" w:color="auto" w:fill="FFFFFF"/>
            <w:vAlign w:val="center"/>
          </w:tcPr>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23079</w:t>
            </w:r>
          </w:p>
        </w:tc>
        <w:tc>
          <w:tcPr>
            <w:tcW w:w="400" w:type="pct"/>
            <w:tcBorders>
              <w:top w:val="single" w:sz="4" w:space="0" w:color="auto"/>
              <w:left w:val="single" w:sz="4" w:space="0" w:color="auto"/>
              <w:bottom w:val="single" w:sz="4" w:space="0" w:color="auto"/>
            </w:tcBorders>
            <w:shd w:val="clear" w:color="auto" w:fill="FFFFFF"/>
            <w:vAlign w:val="center"/>
          </w:tcPr>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130</w:t>
            </w:r>
          </w:p>
        </w:tc>
        <w:tc>
          <w:tcPr>
            <w:tcW w:w="471" w:type="pct"/>
            <w:tcBorders>
              <w:top w:val="single" w:sz="4" w:space="0" w:color="auto"/>
              <w:left w:val="single" w:sz="4" w:space="0" w:color="auto"/>
              <w:bottom w:val="single" w:sz="4" w:space="0" w:color="auto"/>
            </w:tcBorders>
            <w:shd w:val="clear" w:color="auto" w:fill="FFFFFF"/>
            <w:vAlign w:val="center"/>
          </w:tcPr>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1861,0</w:t>
            </w:r>
          </w:p>
        </w:tc>
        <w:tc>
          <w:tcPr>
            <w:tcW w:w="524" w:type="pct"/>
            <w:tcBorders>
              <w:top w:val="single" w:sz="4" w:space="0" w:color="auto"/>
              <w:left w:val="single" w:sz="4" w:space="0" w:color="auto"/>
              <w:bottom w:val="single" w:sz="4" w:space="0" w:color="auto"/>
            </w:tcBorders>
            <w:shd w:val="clear" w:color="auto" w:fill="FFFFFF"/>
            <w:vAlign w:val="center"/>
          </w:tcPr>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14224,0</w:t>
            </w:r>
          </w:p>
        </w:tc>
        <w:tc>
          <w:tcPr>
            <w:tcW w:w="553" w:type="pct"/>
            <w:tcBorders>
              <w:top w:val="single" w:sz="4" w:space="0" w:color="auto"/>
              <w:left w:val="single" w:sz="4" w:space="0" w:color="auto"/>
              <w:bottom w:val="single" w:sz="4" w:space="0" w:color="auto"/>
              <w:right w:val="single" w:sz="4" w:space="0" w:color="auto"/>
            </w:tcBorders>
            <w:shd w:val="clear" w:color="auto" w:fill="FFFFFF"/>
            <w:vAlign w:val="center"/>
          </w:tcPr>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6864,0</w:t>
            </w:r>
          </w:p>
        </w:tc>
        <w:tc>
          <w:tcPr>
            <w:tcW w:w="964" w:type="pct"/>
            <w:tcBorders>
              <w:top w:val="single" w:sz="4" w:space="0" w:color="auto"/>
              <w:left w:val="single" w:sz="4" w:space="0" w:color="auto"/>
              <w:bottom w:val="single" w:sz="4" w:space="0" w:color="auto"/>
              <w:right w:val="single" w:sz="4" w:space="0" w:color="auto"/>
            </w:tcBorders>
            <w:shd w:val="clear" w:color="auto" w:fill="FFFFFF"/>
            <w:vAlign w:val="center"/>
          </w:tcPr>
          <w:p w:rsidR="00DA5C72" w:rsidRPr="00DA5C72" w:rsidRDefault="00DA5C72" w:rsidP="00DA5C72">
            <w:pPr>
              <w:spacing w:after="0" w:line="240" w:lineRule="auto"/>
              <w:jc w:val="both"/>
              <w:rPr>
                <w:rFonts w:ascii="Times New Roman" w:hAnsi="Times New Roman" w:cs="Times New Roman"/>
                <w:bCs/>
                <w:sz w:val="24"/>
                <w:szCs w:val="24"/>
              </w:rPr>
            </w:pPr>
            <w:r w:rsidRPr="00DA5C72">
              <w:rPr>
                <w:rFonts w:ascii="Times New Roman" w:hAnsi="Times New Roman" w:cs="Times New Roman"/>
                <w:bCs/>
                <w:sz w:val="24"/>
                <w:szCs w:val="24"/>
              </w:rPr>
              <w:t>23079.0</w:t>
            </w:r>
          </w:p>
        </w:tc>
        <w:tc>
          <w:tcPr>
            <w:tcW w:w="874" w:type="pct"/>
            <w:tcBorders>
              <w:top w:val="single" w:sz="4" w:space="0" w:color="auto"/>
              <w:left w:val="single" w:sz="4" w:space="0" w:color="auto"/>
              <w:bottom w:val="single" w:sz="4" w:space="0" w:color="auto"/>
              <w:right w:val="single" w:sz="4" w:space="0" w:color="auto"/>
            </w:tcBorders>
            <w:shd w:val="clear" w:color="auto" w:fill="FFFFFF"/>
            <w:vAlign w:val="center"/>
          </w:tcPr>
          <w:p w:rsidR="00DA5C72" w:rsidRPr="00DA5C72" w:rsidRDefault="00DA5C72" w:rsidP="00DA5C72">
            <w:pPr>
              <w:spacing w:after="0" w:line="240" w:lineRule="auto"/>
              <w:jc w:val="both"/>
              <w:rPr>
                <w:rFonts w:ascii="Times New Roman" w:hAnsi="Times New Roman" w:cs="Times New Roman"/>
                <w:bCs/>
                <w:sz w:val="24"/>
                <w:szCs w:val="24"/>
              </w:rPr>
            </w:pPr>
            <w:r w:rsidRPr="00DA5C72">
              <w:rPr>
                <w:rFonts w:ascii="Times New Roman" w:hAnsi="Times New Roman" w:cs="Times New Roman"/>
                <w:bCs/>
                <w:sz w:val="24"/>
                <w:szCs w:val="24"/>
              </w:rPr>
              <w:t>3.2</w:t>
            </w:r>
          </w:p>
        </w:tc>
      </w:tr>
    </w:tbl>
    <w:p w:rsidR="00DA5C72" w:rsidRPr="00DA5C72" w:rsidRDefault="00DA5C72" w:rsidP="00DA5C72">
      <w:pPr>
        <w:spacing w:after="0" w:line="240" w:lineRule="auto"/>
        <w:jc w:val="both"/>
        <w:rPr>
          <w:rFonts w:ascii="Times New Roman" w:hAnsi="Times New Roman" w:cs="Times New Roman"/>
          <w:sz w:val="24"/>
          <w:szCs w:val="24"/>
        </w:rPr>
      </w:pPr>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 xml:space="preserve">Средний класс пожарной опасности лесов лесничества 3.7, что указывает на среднюю степень опасности возникновения пожаров по указанной выше классификации. </w:t>
      </w:r>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Населенные пункты Вехнянской и Новоржевской волости Новоржевского района включены в Перечень населенных пунктов Псковской области, подверженных угрозе лесных пожаров и других природных пожаров, утвержденный Постановлением Правительства Псковской области от 26.05.2025 №186 «О перечнях населенных пунктов Псковской области, подверженных угрозе лесных пожаров и других ландшафтных (природных) пожаров, территорий организаций отдыха детей и их оздоровления, территорий садоводства или огородничества в Псковской области, подверженных угрозе лесных пожаров в 2025 году».</w:t>
      </w:r>
    </w:p>
    <w:p w:rsidR="00DA5C72" w:rsidRPr="00DA5C72" w:rsidRDefault="00DA5C72" w:rsidP="00DA5C72">
      <w:pPr>
        <w:spacing w:after="0" w:line="240" w:lineRule="auto"/>
        <w:jc w:val="both"/>
        <w:rPr>
          <w:rFonts w:ascii="Times New Roman" w:hAnsi="Times New Roman" w:cs="Times New Roman"/>
          <w:sz w:val="24"/>
          <w:szCs w:val="24"/>
        </w:rPr>
      </w:pPr>
    </w:p>
    <w:p w:rsidR="00DA5C72" w:rsidRPr="00DA5C72" w:rsidRDefault="00DA5C72" w:rsidP="00DA5C72">
      <w:pPr>
        <w:spacing w:after="0" w:line="240" w:lineRule="auto"/>
        <w:jc w:val="both"/>
        <w:rPr>
          <w:rFonts w:ascii="Times New Roman" w:hAnsi="Times New Roman" w:cs="Times New Roman"/>
          <w:b/>
          <w:bCs/>
          <w:sz w:val="24"/>
          <w:szCs w:val="24"/>
        </w:rPr>
      </w:pPr>
      <w:r w:rsidRPr="00DA5C72">
        <w:rPr>
          <w:rFonts w:ascii="Times New Roman" w:hAnsi="Times New Roman" w:cs="Times New Roman"/>
          <w:b/>
          <w:bCs/>
          <w:sz w:val="24"/>
          <w:szCs w:val="24"/>
        </w:rPr>
        <w:t>Таблица 77 – Перечень населенных пунктов, подверженных лесным и природным пожарам</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tblPr>
      <w:tblGrid>
        <w:gridCol w:w="2150"/>
        <w:gridCol w:w="4005"/>
        <w:gridCol w:w="3078"/>
      </w:tblGrid>
      <w:tr w:rsidR="00DA5C72" w:rsidRPr="00DA5C72" w:rsidTr="00DA5C72">
        <w:trPr>
          <w:trHeight w:val="23"/>
          <w:tblHeader/>
          <w:jc w:val="center"/>
        </w:trPr>
        <w:tc>
          <w:tcPr>
            <w:tcW w:w="1164" w:type="pct"/>
            <w:tcBorders>
              <w:tl2br w:val="nil"/>
              <w:tr2bl w:val="nil"/>
            </w:tcBorders>
            <w:shd w:val="clear" w:color="auto" w:fill="auto"/>
            <w:vAlign w:val="center"/>
          </w:tcPr>
          <w:p w:rsidR="00DA5C72" w:rsidRPr="00DA5C72" w:rsidRDefault="00DA5C72" w:rsidP="00DA5C72">
            <w:pPr>
              <w:spacing w:after="0" w:line="240" w:lineRule="auto"/>
              <w:jc w:val="both"/>
              <w:rPr>
                <w:rFonts w:ascii="Times New Roman" w:hAnsi="Times New Roman" w:cs="Times New Roman"/>
                <w:b/>
                <w:sz w:val="24"/>
                <w:szCs w:val="24"/>
              </w:rPr>
            </w:pPr>
            <w:r w:rsidRPr="00DA5C72">
              <w:rPr>
                <w:rFonts w:ascii="Times New Roman" w:hAnsi="Times New Roman" w:cs="Times New Roman"/>
                <w:b/>
                <w:sz w:val="24"/>
                <w:szCs w:val="24"/>
              </w:rPr>
              <w:t>Наименование района</w:t>
            </w:r>
          </w:p>
        </w:tc>
        <w:tc>
          <w:tcPr>
            <w:tcW w:w="2169" w:type="pct"/>
            <w:tcBorders>
              <w:tl2br w:val="nil"/>
              <w:tr2bl w:val="nil"/>
            </w:tcBorders>
            <w:shd w:val="clear" w:color="auto" w:fill="auto"/>
            <w:vAlign w:val="center"/>
          </w:tcPr>
          <w:p w:rsidR="00DA5C72" w:rsidRPr="00DA5C72" w:rsidRDefault="00DA5C72" w:rsidP="00DA5C72">
            <w:pPr>
              <w:spacing w:after="0" w:line="240" w:lineRule="auto"/>
              <w:jc w:val="both"/>
              <w:rPr>
                <w:rFonts w:ascii="Times New Roman" w:hAnsi="Times New Roman" w:cs="Times New Roman"/>
                <w:b/>
                <w:sz w:val="24"/>
                <w:szCs w:val="24"/>
              </w:rPr>
            </w:pPr>
            <w:r w:rsidRPr="00DA5C72">
              <w:rPr>
                <w:rFonts w:ascii="Times New Roman" w:hAnsi="Times New Roman" w:cs="Times New Roman"/>
                <w:b/>
                <w:sz w:val="24"/>
                <w:szCs w:val="24"/>
              </w:rPr>
              <w:t>Наименование волости</w:t>
            </w:r>
          </w:p>
        </w:tc>
        <w:tc>
          <w:tcPr>
            <w:tcW w:w="1667" w:type="pct"/>
            <w:tcBorders>
              <w:tl2br w:val="nil"/>
              <w:tr2bl w:val="nil"/>
            </w:tcBorders>
            <w:shd w:val="clear" w:color="auto" w:fill="auto"/>
            <w:vAlign w:val="center"/>
          </w:tcPr>
          <w:p w:rsidR="00DA5C72" w:rsidRPr="00DA5C72" w:rsidRDefault="00DA5C72" w:rsidP="00DA5C72">
            <w:pPr>
              <w:spacing w:after="0" w:line="240" w:lineRule="auto"/>
              <w:jc w:val="both"/>
              <w:rPr>
                <w:rFonts w:ascii="Times New Roman" w:hAnsi="Times New Roman" w:cs="Times New Roman"/>
                <w:b/>
                <w:sz w:val="24"/>
                <w:szCs w:val="24"/>
              </w:rPr>
            </w:pPr>
            <w:r w:rsidRPr="00DA5C72">
              <w:rPr>
                <w:rFonts w:ascii="Times New Roman" w:hAnsi="Times New Roman" w:cs="Times New Roman"/>
                <w:b/>
                <w:sz w:val="24"/>
                <w:szCs w:val="24"/>
              </w:rPr>
              <w:t>Наименование населенного пункта (деревня, село), подверженного лесным и природным пожарам</w:t>
            </w:r>
          </w:p>
        </w:tc>
      </w:tr>
      <w:tr w:rsidR="00DA5C72" w:rsidRPr="00DA5C72" w:rsidTr="00DA5C72">
        <w:trPr>
          <w:trHeight w:val="23"/>
          <w:jc w:val="center"/>
        </w:trPr>
        <w:tc>
          <w:tcPr>
            <w:tcW w:w="1164" w:type="pct"/>
            <w:vMerge w:val="restart"/>
            <w:tcBorders>
              <w:tl2br w:val="nil"/>
              <w:tr2bl w:val="nil"/>
            </w:tcBorders>
            <w:shd w:val="clear" w:color="auto" w:fill="auto"/>
            <w:vAlign w:val="center"/>
          </w:tcPr>
          <w:p w:rsidR="00DA5C72" w:rsidRPr="00DA5C72" w:rsidRDefault="00DA5C72" w:rsidP="00DA5C72">
            <w:pPr>
              <w:spacing w:after="0" w:line="240" w:lineRule="auto"/>
              <w:jc w:val="both"/>
              <w:rPr>
                <w:rFonts w:ascii="Times New Roman" w:hAnsi="Times New Roman" w:cs="Times New Roman"/>
                <w:b/>
                <w:sz w:val="24"/>
                <w:szCs w:val="24"/>
              </w:rPr>
            </w:pPr>
            <w:r w:rsidRPr="00DA5C72">
              <w:rPr>
                <w:rFonts w:ascii="Times New Roman" w:hAnsi="Times New Roman" w:cs="Times New Roman"/>
                <w:b/>
                <w:sz w:val="24"/>
                <w:szCs w:val="24"/>
              </w:rPr>
              <w:t>Новоржевский</w:t>
            </w:r>
          </w:p>
        </w:tc>
        <w:tc>
          <w:tcPr>
            <w:tcW w:w="2169" w:type="pct"/>
            <w:vMerge w:val="restart"/>
            <w:tcBorders>
              <w:tl2br w:val="nil"/>
              <w:tr2bl w:val="nil"/>
            </w:tcBorders>
            <w:shd w:val="clear" w:color="auto" w:fill="auto"/>
            <w:vAlign w:val="center"/>
          </w:tcPr>
          <w:p w:rsidR="00DA5C72" w:rsidRPr="00DA5C72" w:rsidRDefault="00DA5C72" w:rsidP="00DA5C72">
            <w:pPr>
              <w:spacing w:after="0" w:line="240" w:lineRule="auto"/>
              <w:jc w:val="both"/>
              <w:rPr>
                <w:rFonts w:ascii="Times New Roman" w:hAnsi="Times New Roman" w:cs="Times New Roman"/>
                <w:bCs/>
                <w:sz w:val="24"/>
                <w:szCs w:val="24"/>
              </w:rPr>
            </w:pPr>
            <w:r w:rsidRPr="00DA5C72">
              <w:rPr>
                <w:rFonts w:ascii="Times New Roman" w:hAnsi="Times New Roman" w:cs="Times New Roman"/>
                <w:bCs/>
                <w:sz w:val="24"/>
                <w:szCs w:val="24"/>
              </w:rPr>
              <w:t>Вехнянская</w:t>
            </w:r>
          </w:p>
        </w:tc>
        <w:tc>
          <w:tcPr>
            <w:tcW w:w="1667" w:type="pct"/>
            <w:tcBorders>
              <w:tl2br w:val="nil"/>
              <w:tr2bl w:val="nil"/>
            </w:tcBorders>
            <w:shd w:val="clear" w:color="auto" w:fill="auto"/>
            <w:vAlign w:val="center"/>
          </w:tcPr>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дер. Приветок</w:t>
            </w:r>
          </w:p>
        </w:tc>
      </w:tr>
      <w:tr w:rsidR="00DA5C72" w:rsidRPr="00DA5C72" w:rsidTr="00DA5C72">
        <w:trPr>
          <w:trHeight w:val="23"/>
          <w:jc w:val="center"/>
        </w:trPr>
        <w:tc>
          <w:tcPr>
            <w:tcW w:w="1164" w:type="pct"/>
            <w:vMerge/>
            <w:tcBorders>
              <w:tl2br w:val="nil"/>
              <w:tr2bl w:val="nil"/>
            </w:tcBorders>
            <w:shd w:val="clear" w:color="auto" w:fill="auto"/>
            <w:vAlign w:val="center"/>
          </w:tcPr>
          <w:p w:rsidR="00DA5C72" w:rsidRPr="00DA5C72" w:rsidRDefault="00DA5C72" w:rsidP="00DA5C72">
            <w:pPr>
              <w:spacing w:after="0" w:line="240" w:lineRule="auto"/>
              <w:jc w:val="both"/>
              <w:rPr>
                <w:rFonts w:ascii="Times New Roman" w:hAnsi="Times New Roman" w:cs="Times New Roman"/>
                <w:sz w:val="24"/>
                <w:szCs w:val="24"/>
              </w:rPr>
            </w:pPr>
          </w:p>
        </w:tc>
        <w:tc>
          <w:tcPr>
            <w:tcW w:w="2169" w:type="pct"/>
            <w:vMerge/>
            <w:tcBorders>
              <w:tl2br w:val="nil"/>
              <w:tr2bl w:val="nil"/>
            </w:tcBorders>
            <w:shd w:val="clear" w:color="auto" w:fill="auto"/>
            <w:vAlign w:val="center"/>
          </w:tcPr>
          <w:p w:rsidR="00DA5C72" w:rsidRPr="00DA5C72" w:rsidRDefault="00DA5C72" w:rsidP="00DA5C72">
            <w:pPr>
              <w:spacing w:after="0" w:line="240" w:lineRule="auto"/>
              <w:jc w:val="both"/>
              <w:rPr>
                <w:rFonts w:ascii="Times New Roman" w:hAnsi="Times New Roman" w:cs="Times New Roman"/>
                <w:sz w:val="24"/>
                <w:szCs w:val="24"/>
              </w:rPr>
            </w:pPr>
          </w:p>
        </w:tc>
        <w:tc>
          <w:tcPr>
            <w:tcW w:w="1667" w:type="pct"/>
            <w:tcBorders>
              <w:tl2br w:val="nil"/>
              <w:tr2bl w:val="nil"/>
            </w:tcBorders>
            <w:shd w:val="clear" w:color="auto" w:fill="auto"/>
            <w:vAlign w:val="center"/>
          </w:tcPr>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дер. Чистый Бор</w:t>
            </w:r>
          </w:p>
        </w:tc>
      </w:tr>
      <w:tr w:rsidR="00DA5C72" w:rsidRPr="00DA5C72" w:rsidTr="00DA5C72">
        <w:trPr>
          <w:trHeight w:val="239"/>
          <w:jc w:val="center"/>
        </w:trPr>
        <w:tc>
          <w:tcPr>
            <w:tcW w:w="1164" w:type="pct"/>
            <w:vMerge/>
            <w:tcBorders>
              <w:tl2br w:val="nil"/>
              <w:tr2bl w:val="nil"/>
            </w:tcBorders>
            <w:shd w:val="clear" w:color="auto" w:fill="auto"/>
            <w:vAlign w:val="center"/>
          </w:tcPr>
          <w:p w:rsidR="00DA5C72" w:rsidRPr="00DA5C72" w:rsidRDefault="00DA5C72" w:rsidP="00DA5C72">
            <w:pPr>
              <w:spacing w:after="0" w:line="240" w:lineRule="auto"/>
              <w:jc w:val="both"/>
              <w:rPr>
                <w:rFonts w:ascii="Times New Roman" w:hAnsi="Times New Roman" w:cs="Times New Roman"/>
                <w:sz w:val="24"/>
                <w:szCs w:val="24"/>
              </w:rPr>
            </w:pPr>
          </w:p>
        </w:tc>
        <w:tc>
          <w:tcPr>
            <w:tcW w:w="2169" w:type="pct"/>
            <w:vMerge w:val="restart"/>
            <w:tcBorders>
              <w:tl2br w:val="nil"/>
              <w:tr2bl w:val="nil"/>
            </w:tcBorders>
            <w:shd w:val="clear" w:color="auto" w:fill="auto"/>
            <w:vAlign w:val="center"/>
          </w:tcPr>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Новоржевская</w:t>
            </w:r>
          </w:p>
        </w:tc>
        <w:tc>
          <w:tcPr>
            <w:tcW w:w="1667" w:type="pct"/>
            <w:tcBorders>
              <w:tl2br w:val="nil"/>
              <w:tr2bl w:val="nil"/>
            </w:tcBorders>
            <w:shd w:val="clear" w:color="auto" w:fill="auto"/>
            <w:vAlign w:val="center"/>
          </w:tcPr>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дер. Боровичи</w:t>
            </w:r>
          </w:p>
        </w:tc>
      </w:tr>
      <w:tr w:rsidR="00DA5C72" w:rsidRPr="00DA5C72" w:rsidTr="00DA5C72">
        <w:trPr>
          <w:trHeight w:val="23"/>
          <w:jc w:val="center"/>
        </w:trPr>
        <w:tc>
          <w:tcPr>
            <w:tcW w:w="1164" w:type="pct"/>
            <w:vMerge/>
            <w:tcBorders>
              <w:tl2br w:val="nil"/>
              <w:tr2bl w:val="nil"/>
            </w:tcBorders>
            <w:shd w:val="clear" w:color="auto" w:fill="auto"/>
            <w:vAlign w:val="center"/>
          </w:tcPr>
          <w:p w:rsidR="00DA5C72" w:rsidRPr="00DA5C72" w:rsidRDefault="00DA5C72" w:rsidP="00DA5C72">
            <w:pPr>
              <w:spacing w:after="0" w:line="240" w:lineRule="auto"/>
              <w:jc w:val="both"/>
              <w:rPr>
                <w:rFonts w:ascii="Times New Roman" w:hAnsi="Times New Roman" w:cs="Times New Roman"/>
                <w:sz w:val="24"/>
                <w:szCs w:val="24"/>
              </w:rPr>
            </w:pPr>
          </w:p>
        </w:tc>
        <w:tc>
          <w:tcPr>
            <w:tcW w:w="2169" w:type="pct"/>
            <w:vMerge/>
            <w:tcBorders>
              <w:tl2br w:val="nil"/>
              <w:tr2bl w:val="nil"/>
            </w:tcBorders>
            <w:shd w:val="clear" w:color="auto" w:fill="auto"/>
            <w:vAlign w:val="center"/>
          </w:tcPr>
          <w:p w:rsidR="00DA5C72" w:rsidRPr="00DA5C72" w:rsidRDefault="00DA5C72" w:rsidP="00DA5C72">
            <w:pPr>
              <w:spacing w:after="0" w:line="240" w:lineRule="auto"/>
              <w:jc w:val="both"/>
              <w:rPr>
                <w:rFonts w:ascii="Times New Roman" w:hAnsi="Times New Roman" w:cs="Times New Roman"/>
                <w:sz w:val="24"/>
                <w:szCs w:val="24"/>
              </w:rPr>
            </w:pPr>
          </w:p>
        </w:tc>
        <w:tc>
          <w:tcPr>
            <w:tcW w:w="1667" w:type="pct"/>
            <w:tcBorders>
              <w:tl2br w:val="nil"/>
              <w:tr2bl w:val="nil"/>
            </w:tcBorders>
            <w:shd w:val="clear" w:color="auto" w:fill="auto"/>
            <w:vAlign w:val="center"/>
          </w:tcPr>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дер. Долосец</w:t>
            </w:r>
          </w:p>
        </w:tc>
      </w:tr>
      <w:tr w:rsidR="00DA5C72" w:rsidRPr="00DA5C72" w:rsidTr="00DA5C72">
        <w:trPr>
          <w:trHeight w:val="135"/>
          <w:jc w:val="center"/>
        </w:trPr>
        <w:tc>
          <w:tcPr>
            <w:tcW w:w="1164" w:type="pct"/>
            <w:vMerge/>
            <w:tcBorders>
              <w:tl2br w:val="nil"/>
              <w:tr2bl w:val="nil"/>
            </w:tcBorders>
            <w:shd w:val="clear" w:color="auto" w:fill="auto"/>
            <w:vAlign w:val="center"/>
          </w:tcPr>
          <w:p w:rsidR="00DA5C72" w:rsidRPr="00DA5C72" w:rsidRDefault="00DA5C72" w:rsidP="00DA5C72">
            <w:pPr>
              <w:spacing w:after="0" w:line="240" w:lineRule="auto"/>
              <w:jc w:val="both"/>
              <w:rPr>
                <w:rFonts w:ascii="Times New Roman" w:hAnsi="Times New Roman" w:cs="Times New Roman"/>
                <w:sz w:val="24"/>
                <w:szCs w:val="24"/>
              </w:rPr>
            </w:pPr>
          </w:p>
        </w:tc>
        <w:tc>
          <w:tcPr>
            <w:tcW w:w="2169" w:type="pct"/>
            <w:vMerge/>
            <w:tcBorders>
              <w:tl2br w:val="nil"/>
              <w:tr2bl w:val="nil"/>
            </w:tcBorders>
            <w:shd w:val="clear" w:color="auto" w:fill="auto"/>
            <w:vAlign w:val="center"/>
          </w:tcPr>
          <w:p w:rsidR="00DA5C72" w:rsidRPr="00DA5C72" w:rsidRDefault="00DA5C72" w:rsidP="00DA5C72">
            <w:pPr>
              <w:spacing w:after="0" w:line="240" w:lineRule="auto"/>
              <w:jc w:val="both"/>
              <w:rPr>
                <w:rFonts w:ascii="Times New Roman" w:hAnsi="Times New Roman" w:cs="Times New Roman"/>
                <w:sz w:val="24"/>
                <w:szCs w:val="24"/>
              </w:rPr>
            </w:pPr>
          </w:p>
        </w:tc>
        <w:tc>
          <w:tcPr>
            <w:tcW w:w="1667" w:type="pct"/>
            <w:tcBorders>
              <w:tl2br w:val="nil"/>
              <w:tr2bl w:val="nil"/>
            </w:tcBorders>
            <w:shd w:val="clear" w:color="auto" w:fill="auto"/>
            <w:vAlign w:val="center"/>
          </w:tcPr>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дер. Иваньково</w:t>
            </w:r>
          </w:p>
        </w:tc>
      </w:tr>
      <w:tr w:rsidR="00DA5C72" w:rsidRPr="00DA5C72" w:rsidTr="00DA5C72">
        <w:trPr>
          <w:trHeight w:val="105"/>
          <w:jc w:val="center"/>
        </w:trPr>
        <w:tc>
          <w:tcPr>
            <w:tcW w:w="1164" w:type="pct"/>
            <w:vMerge/>
            <w:tcBorders>
              <w:tl2br w:val="nil"/>
              <w:tr2bl w:val="nil"/>
            </w:tcBorders>
            <w:shd w:val="clear" w:color="auto" w:fill="auto"/>
            <w:vAlign w:val="center"/>
          </w:tcPr>
          <w:p w:rsidR="00DA5C72" w:rsidRPr="00DA5C72" w:rsidRDefault="00DA5C72" w:rsidP="00DA5C72">
            <w:pPr>
              <w:spacing w:after="0" w:line="240" w:lineRule="auto"/>
              <w:jc w:val="both"/>
              <w:rPr>
                <w:rFonts w:ascii="Times New Roman" w:hAnsi="Times New Roman" w:cs="Times New Roman"/>
                <w:sz w:val="24"/>
                <w:szCs w:val="24"/>
              </w:rPr>
            </w:pPr>
          </w:p>
        </w:tc>
        <w:tc>
          <w:tcPr>
            <w:tcW w:w="2169" w:type="pct"/>
            <w:vMerge/>
            <w:tcBorders>
              <w:tl2br w:val="nil"/>
              <w:tr2bl w:val="nil"/>
            </w:tcBorders>
            <w:shd w:val="clear" w:color="auto" w:fill="auto"/>
            <w:vAlign w:val="center"/>
          </w:tcPr>
          <w:p w:rsidR="00DA5C72" w:rsidRPr="00DA5C72" w:rsidRDefault="00DA5C72" w:rsidP="00DA5C72">
            <w:pPr>
              <w:spacing w:after="0" w:line="240" w:lineRule="auto"/>
              <w:jc w:val="both"/>
              <w:rPr>
                <w:rFonts w:ascii="Times New Roman" w:hAnsi="Times New Roman" w:cs="Times New Roman"/>
                <w:sz w:val="24"/>
                <w:szCs w:val="24"/>
              </w:rPr>
            </w:pPr>
          </w:p>
        </w:tc>
        <w:tc>
          <w:tcPr>
            <w:tcW w:w="1667" w:type="pct"/>
            <w:tcBorders>
              <w:tl2br w:val="nil"/>
              <w:tr2bl w:val="nil"/>
            </w:tcBorders>
            <w:shd w:val="clear" w:color="auto" w:fill="auto"/>
            <w:vAlign w:val="center"/>
          </w:tcPr>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дер. Извоз</w:t>
            </w:r>
          </w:p>
        </w:tc>
      </w:tr>
      <w:tr w:rsidR="00DA5C72" w:rsidRPr="00DA5C72" w:rsidTr="00DA5C72">
        <w:trPr>
          <w:trHeight w:val="366"/>
          <w:jc w:val="center"/>
        </w:trPr>
        <w:tc>
          <w:tcPr>
            <w:tcW w:w="1164" w:type="pct"/>
            <w:vMerge/>
            <w:tcBorders>
              <w:tl2br w:val="nil"/>
              <w:tr2bl w:val="nil"/>
            </w:tcBorders>
            <w:shd w:val="clear" w:color="auto" w:fill="auto"/>
            <w:vAlign w:val="center"/>
          </w:tcPr>
          <w:p w:rsidR="00DA5C72" w:rsidRPr="00DA5C72" w:rsidRDefault="00DA5C72" w:rsidP="00DA5C72">
            <w:pPr>
              <w:spacing w:after="0" w:line="240" w:lineRule="auto"/>
              <w:jc w:val="both"/>
              <w:rPr>
                <w:rFonts w:ascii="Times New Roman" w:hAnsi="Times New Roman" w:cs="Times New Roman"/>
                <w:sz w:val="24"/>
                <w:szCs w:val="24"/>
              </w:rPr>
            </w:pPr>
          </w:p>
        </w:tc>
        <w:tc>
          <w:tcPr>
            <w:tcW w:w="2169" w:type="pct"/>
            <w:vMerge/>
            <w:tcBorders>
              <w:tl2br w:val="nil"/>
              <w:tr2bl w:val="nil"/>
            </w:tcBorders>
            <w:shd w:val="clear" w:color="auto" w:fill="auto"/>
            <w:vAlign w:val="center"/>
          </w:tcPr>
          <w:p w:rsidR="00DA5C72" w:rsidRPr="00DA5C72" w:rsidRDefault="00DA5C72" w:rsidP="00DA5C72">
            <w:pPr>
              <w:spacing w:after="0" w:line="240" w:lineRule="auto"/>
              <w:jc w:val="both"/>
              <w:rPr>
                <w:rFonts w:ascii="Times New Roman" w:hAnsi="Times New Roman" w:cs="Times New Roman"/>
                <w:sz w:val="24"/>
                <w:szCs w:val="24"/>
              </w:rPr>
            </w:pPr>
          </w:p>
        </w:tc>
        <w:tc>
          <w:tcPr>
            <w:tcW w:w="1667" w:type="pct"/>
            <w:tcBorders>
              <w:tl2br w:val="nil"/>
              <w:tr2bl w:val="nil"/>
            </w:tcBorders>
            <w:shd w:val="clear" w:color="auto" w:fill="auto"/>
            <w:vAlign w:val="center"/>
          </w:tcPr>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дер. Петровское</w:t>
            </w:r>
          </w:p>
        </w:tc>
      </w:tr>
      <w:tr w:rsidR="00DA5C72" w:rsidRPr="00DA5C72" w:rsidTr="00DA5C72">
        <w:trPr>
          <w:trHeight w:val="23"/>
          <w:jc w:val="center"/>
        </w:trPr>
        <w:tc>
          <w:tcPr>
            <w:tcW w:w="1164" w:type="pct"/>
            <w:vMerge/>
            <w:tcBorders>
              <w:tl2br w:val="nil"/>
              <w:tr2bl w:val="nil"/>
            </w:tcBorders>
            <w:shd w:val="clear" w:color="auto" w:fill="auto"/>
            <w:vAlign w:val="center"/>
          </w:tcPr>
          <w:p w:rsidR="00DA5C72" w:rsidRPr="00DA5C72" w:rsidRDefault="00DA5C72" w:rsidP="00DA5C72">
            <w:pPr>
              <w:spacing w:after="0" w:line="240" w:lineRule="auto"/>
              <w:jc w:val="both"/>
              <w:rPr>
                <w:rFonts w:ascii="Times New Roman" w:hAnsi="Times New Roman" w:cs="Times New Roman"/>
                <w:sz w:val="24"/>
                <w:szCs w:val="24"/>
              </w:rPr>
            </w:pPr>
          </w:p>
        </w:tc>
        <w:tc>
          <w:tcPr>
            <w:tcW w:w="2169" w:type="pct"/>
            <w:vMerge/>
            <w:tcBorders>
              <w:tl2br w:val="nil"/>
              <w:tr2bl w:val="nil"/>
            </w:tcBorders>
            <w:shd w:val="clear" w:color="auto" w:fill="auto"/>
            <w:vAlign w:val="center"/>
          </w:tcPr>
          <w:p w:rsidR="00DA5C72" w:rsidRPr="00DA5C72" w:rsidRDefault="00DA5C72" w:rsidP="00DA5C72">
            <w:pPr>
              <w:spacing w:after="0" w:line="240" w:lineRule="auto"/>
              <w:jc w:val="both"/>
              <w:rPr>
                <w:rFonts w:ascii="Times New Roman" w:hAnsi="Times New Roman" w:cs="Times New Roman"/>
                <w:sz w:val="24"/>
                <w:szCs w:val="24"/>
              </w:rPr>
            </w:pPr>
          </w:p>
        </w:tc>
        <w:tc>
          <w:tcPr>
            <w:tcW w:w="1667" w:type="pct"/>
            <w:tcBorders>
              <w:tl2br w:val="nil"/>
              <w:tr2bl w:val="nil"/>
            </w:tcBorders>
            <w:shd w:val="clear" w:color="auto" w:fill="auto"/>
            <w:vAlign w:val="center"/>
          </w:tcPr>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дер. Пищино</w:t>
            </w:r>
          </w:p>
        </w:tc>
      </w:tr>
      <w:tr w:rsidR="00DA5C72" w:rsidRPr="00DA5C72" w:rsidTr="00DA5C72">
        <w:trPr>
          <w:trHeight w:val="23"/>
          <w:jc w:val="center"/>
        </w:trPr>
        <w:tc>
          <w:tcPr>
            <w:tcW w:w="1164" w:type="pct"/>
            <w:vMerge/>
            <w:tcBorders>
              <w:tl2br w:val="nil"/>
              <w:tr2bl w:val="nil"/>
            </w:tcBorders>
            <w:shd w:val="clear" w:color="auto" w:fill="auto"/>
            <w:vAlign w:val="center"/>
          </w:tcPr>
          <w:p w:rsidR="00DA5C72" w:rsidRPr="00DA5C72" w:rsidRDefault="00DA5C72" w:rsidP="00DA5C72">
            <w:pPr>
              <w:spacing w:after="0" w:line="240" w:lineRule="auto"/>
              <w:jc w:val="both"/>
              <w:rPr>
                <w:rFonts w:ascii="Times New Roman" w:hAnsi="Times New Roman" w:cs="Times New Roman"/>
                <w:sz w:val="24"/>
                <w:szCs w:val="24"/>
              </w:rPr>
            </w:pPr>
          </w:p>
        </w:tc>
        <w:tc>
          <w:tcPr>
            <w:tcW w:w="2169" w:type="pct"/>
            <w:vMerge/>
            <w:tcBorders>
              <w:tl2br w:val="nil"/>
              <w:tr2bl w:val="nil"/>
            </w:tcBorders>
            <w:shd w:val="clear" w:color="auto" w:fill="auto"/>
            <w:vAlign w:val="center"/>
          </w:tcPr>
          <w:p w:rsidR="00DA5C72" w:rsidRPr="00DA5C72" w:rsidRDefault="00DA5C72" w:rsidP="00DA5C72">
            <w:pPr>
              <w:spacing w:after="0" w:line="240" w:lineRule="auto"/>
              <w:jc w:val="both"/>
              <w:rPr>
                <w:rFonts w:ascii="Times New Roman" w:hAnsi="Times New Roman" w:cs="Times New Roman"/>
                <w:sz w:val="24"/>
                <w:szCs w:val="24"/>
              </w:rPr>
            </w:pPr>
          </w:p>
        </w:tc>
        <w:tc>
          <w:tcPr>
            <w:tcW w:w="1667" w:type="pct"/>
            <w:tcBorders>
              <w:tl2br w:val="nil"/>
              <w:tr2bl w:val="nil"/>
            </w:tcBorders>
            <w:shd w:val="clear" w:color="auto" w:fill="auto"/>
            <w:vAlign w:val="center"/>
          </w:tcPr>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дер. Степанькино</w:t>
            </w:r>
          </w:p>
        </w:tc>
      </w:tr>
      <w:tr w:rsidR="00DA5C72" w:rsidRPr="00DA5C72" w:rsidTr="00DA5C72">
        <w:trPr>
          <w:trHeight w:val="23"/>
          <w:jc w:val="center"/>
        </w:trPr>
        <w:tc>
          <w:tcPr>
            <w:tcW w:w="1164" w:type="pct"/>
            <w:vMerge/>
            <w:tcBorders>
              <w:tl2br w:val="nil"/>
              <w:tr2bl w:val="nil"/>
            </w:tcBorders>
            <w:shd w:val="clear" w:color="auto" w:fill="auto"/>
            <w:vAlign w:val="center"/>
          </w:tcPr>
          <w:p w:rsidR="00DA5C72" w:rsidRPr="00DA5C72" w:rsidRDefault="00DA5C72" w:rsidP="00DA5C72">
            <w:pPr>
              <w:spacing w:after="0" w:line="240" w:lineRule="auto"/>
              <w:jc w:val="both"/>
              <w:rPr>
                <w:rFonts w:ascii="Times New Roman" w:hAnsi="Times New Roman" w:cs="Times New Roman"/>
                <w:sz w:val="24"/>
                <w:szCs w:val="24"/>
              </w:rPr>
            </w:pPr>
          </w:p>
        </w:tc>
        <w:tc>
          <w:tcPr>
            <w:tcW w:w="2169" w:type="pct"/>
            <w:vMerge/>
            <w:tcBorders>
              <w:tl2br w:val="nil"/>
              <w:tr2bl w:val="nil"/>
            </w:tcBorders>
            <w:shd w:val="clear" w:color="auto" w:fill="auto"/>
            <w:vAlign w:val="center"/>
          </w:tcPr>
          <w:p w:rsidR="00DA5C72" w:rsidRPr="00DA5C72" w:rsidRDefault="00DA5C72" w:rsidP="00DA5C72">
            <w:pPr>
              <w:spacing w:after="0" w:line="240" w:lineRule="auto"/>
              <w:jc w:val="both"/>
              <w:rPr>
                <w:rFonts w:ascii="Times New Roman" w:hAnsi="Times New Roman" w:cs="Times New Roman"/>
                <w:sz w:val="24"/>
                <w:szCs w:val="24"/>
              </w:rPr>
            </w:pPr>
          </w:p>
        </w:tc>
        <w:tc>
          <w:tcPr>
            <w:tcW w:w="1667" w:type="pct"/>
            <w:tcBorders>
              <w:tl2br w:val="nil"/>
              <w:tr2bl w:val="nil"/>
            </w:tcBorders>
            <w:shd w:val="clear" w:color="auto" w:fill="auto"/>
            <w:vAlign w:val="center"/>
          </w:tcPr>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дер. Тимошкино</w:t>
            </w:r>
          </w:p>
        </w:tc>
      </w:tr>
      <w:tr w:rsidR="00DA5C72" w:rsidRPr="00DA5C72" w:rsidTr="00DA5C72">
        <w:trPr>
          <w:trHeight w:val="23"/>
          <w:jc w:val="center"/>
        </w:trPr>
        <w:tc>
          <w:tcPr>
            <w:tcW w:w="1164" w:type="pct"/>
            <w:vMerge/>
            <w:tcBorders>
              <w:tl2br w:val="nil"/>
              <w:tr2bl w:val="nil"/>
            </w:tcBorders>
            <w:shd w:val="clear" w:color="auto" w:fill="auto"/>
            <w:vAlign w:val="center"/>
          </w:tcPr>
          <w:p w:rsidR="00DA5C72" w:rsidRPr="00DA5C72" w:rsidRDefault="00DA5C72" w:rsidP="00DA5C72">
            <w:pPr>
              <w:spacing w:after="0" w:line="240" w:lineRule="auto"/>
              <w:jc w:val="both"/>
              <w:rPr>
                <w:rFonts w:ascii="Times New Roman" w:hAnsi="Times New Roman" w:cs="Times New Roman"/>
                <w:sz w:val="24"/>
                <w:szCs w:val="24"/>
              </w:rPr>
            </w:pPr>
          </w:p>
        </w:tc>
        <w:tc>
          <w:tcPr>
            <w:tcW w:w="2169" w:type="pct"/>
            <w:vMerge/>
            <w:tcBorders>
              <w:tl2br w:val="nil"/>
              <w:tr2bl w:val="nil"/>
            </w:tcBorders>
            <w:shd w:val="clear" w:color="auto" w:fill="auto"/>
            <w:vAlign w:val="center"/>
          </w:tcPr>
          <w:p w:rsidR="00DA5C72" w:rsidRPr="00DA5C72" w:rsidRDefault="00DA5C72" w:rsidP="00DA5C72">
            <w:pPr>
              <w:spacing w:after="0" w:line="240" w:lineRule="auto"/>
              <w:jc w:val="both"/>
              <w:rPr>
                <w:rFonts w:ascii="Times New Roman" w:hAnsi="Times New Roman" w:cs="Times New Roman"/>
                <w:sz w:val="24"/>
                <w:szCs w:val="24"/>
              </w:rPr>
            </w:pPr>
          </w:p>
        </w:tc>
        <w:tc>
          <w:tcPr>
            <w:tcW w:w="1667" w:type="pct"/>
            <w:tcBorders>
              <w:tl2br w:val="nil"/>
              <w:tr2bl w:val="nil"/>
            </w:tcBorders>
            <w:shd w:val="clear" w:color="auto" w:fill="auto"/>
            <w:vAlign w:val="center"/>
          </w:tcPr>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дер. Ханево</w:t>
            </w:r>
          </w:p>
        </w:tc>
      </w:tr>
      <w:tr w:rsidR="00DA5C72" w:rsidRPr="00DA5C72" w:rsidTr="00DA5C72">
        <w:trPr>
          <w:trHeight w:val="132"/>
          <w:jc w:val="center"/>
        </w:trPr>
        <w:tc>
          <w:tcPr>
            <w:tcW w:w="1164" w:type="pct"/>
            <w:vMerge/>
            <w:tcBorders>
              <w:tl2br w:val="nil"/>
              <w:tr2bl w:val="nil"/>
            </w:tcBorders>
            <w:shd w:val="clear" w:color="auto" w:fill="auto"/>
            <w:vAlign w:val="center"/>
          </w:tcPr>
          <w:p w:rsidR="00DA5C72" w:rsidRPr="00DA5C72" w:rsidRDefault="00DA5C72" w:rsidP="00DA5C72">
            <w:pPr>
              <w:spacing w:after="0" w:line="240" w:lineRule="auto"/>
              <w:jc w:val="both"/>
              <w:rPr>
                <w:rFonts w:ascii="Times New Roman" w:hAnsi="Times New Roman" w:cs="Times New Roman"/>
                <w:sz w:val="24"/>
                <w:szCs w:val="24"/>
              </w:rPr>
            </w:pPr>
          </w:p>
        </w:tc>
        <w:tc>
          <w:tcPr>
            <w:tcW w:w="2169" w:type="pct"/>
            <w:vMerge/>
            <w:tcBorders>
              <w:tl2br w:val="nil"/>
              <w:tr2bl w:val="nil"/>
            </w:tcBorders>
            <w:shd w:val="clear" w:color="auto" w:fill="auto"/>
            <w:vAlign w:val="center"/>
          </w:tcPr>
          <w:p w:rsidR="00DA5C72" w:rsidRPr="00DA5C72" w:rsidRDefault="00DA5C72" w:rsidP="00DA5C72">
            <w:pPr>
              <w:spacing w:after="0" w:line="240" w:lineRule="auto"/>
              <w:jc w:val="both"/>
              <w:rPr>
                <w:rFonts w:ascii="Times New Roman" w:hAnsi="Times New Roman" w:cs="Times New Roman"/>
                <w:sz w:val="24"/>
                <w:szCs w:val="24"/>
              </w:rPr>
            </w:pPr>
          </w:p>
        </w:tc>
        <w:tc>
          <w:tcPr>
            <w:tcW w:w="1667" w:type="pct"/>
            <w:tcBorders>
              <w:tl2br w:val="nil"/>
              <w:tr2bl w:val="nil"/>
            </w:tcBorders>
            <w:shd w:val="clear" w:color="auto" w:fill="auto"/>
            <w:vAlign w:val="center"/>
          </w:tcPr>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дер. Юдино</w:t>
            </w:r>
          </w:p>
        </w:tc>
      </w:tr>
    </w:tbl>
    <w:p w:rsidR="00DA5C72" w:rsidRPr="00DA5C72" w:rsidRDefault="00DA5C72" w:rsidP="00DA5C72">
      <w:pPr>
        <w:spacing w:after="0" w:line="240" w:lineRule="auto"/>
        <w:jc w:val="both"/>
        <w:rPr>
          <w:rFonts w:ascii="Times New Roman" w:hAnsi="Times New Roman" w:cs="Times New Roman"/>
          <w:sz w:val="24"/>
          <w:szCs w:val="24"/>
          <w:lang w:bidi="ru-RU"/>
        </w:rPr>
      </w:pPr>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Наиболее пожароопасными являются территории, примыкающие к автодорогам, населенным пунктам, садоводческим участкам и местам массового отдыха местного населения и пребывания туристов.</w:t>
      </w:r>
    </w:p>
    <w:p w:rsidR="00DA5C72" w:rsidRPr="00DA5C72" w:rsidRDefault="00DA5C72" w:rsidP="00CB496C">
      <w:pPr>
        <w:tabs>
          <w:tab w:val="left" w:pos="567"/>
        </w:tabs>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 xml:space="preserve">Тушение лесных пожаров на территории района осуществляет ГКУПО «Бежаницкое лесничество» (Руководитель - Цветков Сергей Николаевич, тел. +7(81141)22215; +7(912)2195723). Организацию охраны лесов от пожаров осуществляют ГКУПО «Бежаницкое лесничество» и Государственное автономное учреждение Псковской </w:t>
      </w:r>
      <w:r w:rsidRPr="00DA5C72">
        <w:rPr>
          <w:rFonts w:ascii="Times New Roman" w:hAnsi="Times New Roman" w:cs="Times New Roman"/>
          <w:sz w:val="24"/>
          <w:szCs w:val="24"/>
        </w:rPr>
        <w:lastRenderedPageBreak/>
        <w:t>области «Противопожарный лесной центр» (г. Псков, ул. Петровская, д. 51; директор - Черней Олег Геннадьевич, тел. 7(8112)220574.</w:t>
      </w:r>
    </w:p>
    <w:p w:rsidR="00DA5C72" w:rsidRPr="00DA5C72" w:rsidRDefault="00DA5C72" w:rsidP="00DA5C72">
      <w:pPr>
        <w:spacing w:after="0" w:line="240" w:lineRule="auto"/>
        <w:jc w:val="both"/>
        <w:rPr>
          <w:rFonts w:ascii="Times New Roman" w:hAnsi="Times New Roman" w:cs="Times New Roman"/>
          <w:sz w:val="24"/>
          <w:szCs w:val="24"/>
        </w:rPr>
      </w:pPr>
    </w:p>
    <w:p w:rsidR="00DA5C72" w:rsidRPr="00DA5C72" w:rsidRDefault="00DA5C72" w:rsidP="00DA5C72">
      <w:pPr>
        <w:spacing w:after="0" w:line="240" w:lineRule="auto"/>
        <w:jc w:val="center"/>
        <w:rPr>
          <w:rFonts w:ascii="Times New Roman" w:hAnsi="Times New Roman" w:cs="Times New Roman"/>
          <w:b/>
          <w:bCs/>
          <w:sz w:val="24"/>
          <w:szCs w:val="24"/>
        </w:rPr>
      </w:pPr>
      <w:bookmarkStart w:id="153" w:name="_Toc216434304"/>
      <w:r w:rsidRPr="00DA5C72">
        <w:rPr>
          <w:rFonts w:ascii="Times New Roman" w:hAnsi="Times New Roman" w:cs="Times New Roman"/>
          <w:b/>
          <w:bCs/>
          <w:sz w:val="24"/>
          <w:szCs w:val="24"/>
        </w:rPr>
        <w:t>6.2. Опасности техногенного характера</w:t>
      </w:r>
      <w:bookmarkEnd w:id="153"/>
    </w:p>
    <w:p w:rsidR="00DA5C72" w:rsidRPr="00DA5C72" w:rsidRDefault="00DA5C72" w:rsidP="00DA5C72">
      <w:pPr>
        <w:spacing w:after="0" w:line="240" w:lineRule="auto"/>
        <w:jc w:val="both"/>
        <w:rPr>
          <w:rFonts w:ascii="Times New Roman" w:hAnsi="Times New Roman" w:cs="Times New Roman"/>
          <w:sz w:val="24"/>
          <w:szCs w:val="24"/>
        </w:rPr>
      </w:pPr>
      <w:r w:rsidRPr="00CB496C">
        <w:rPr>
          <w:rFonts w:ascii="Times New Roman" w:hAnsi="Times New Roman" w:cs="Times New Roman"/>
          <w:sz w:val="24"/>
          <w:szCs w:val="24"/>
        </w:rPr>
        <w:t>Техногенная чрезвычайная ситуация</w:t>
      </w:r>
      <w:r w:rsidRPr="00DA5C72">
        <w:rPr>
          <w:rFonts w:ascii="Times New Roman" w:hAnsi="Times New Roman" w:cs="Times New Roman"/>
          <w:sz w:val="24"/>
          <w:szCs w:val="24"/>
        </w:rPr>
        <w:t xml:space="preserve"> – состояние, при котором в результате возникновения источника техногенной чрезвычайной ситуации на объекте, определенной территории или акватории нарушаются нормальные условия жизни и деятельности людей, возникает угроза их жизни и здоровью, наносится ущерб имуществу населения, народному хозяйству и окружающей природной среде.</w:t>
      </w:r>
    </w:p>
    <w:p w:rsidR="00DA5C72" w:rsidRPr="00DA5C72" w:rsidRDefault="00DA5C72" w:rsidP="00CB496C">
      <w:pPr>
        <w:tabs>
          <w:tab w:val="left" w:pos="567"/>
        </w:tabs>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Различают техногенные чрезвычайные ситуации по месту их возникновения и по характеру основных поражающих факторов источника чрезвычайной ситуации.</w:t>
      </w:r>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На территории Новоржевского района к возможным ЧС техногенного характера относятся:</w:t>
      </w:r>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 промышленные аварии на химически опасных объектах экономики (включая склады хранения опасных химических веществ);</w:t>
      </w:r>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 химическое заражение местности при перевозке автомобильным транспортом (аварии);</w:t>
      </w:r>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 взрывы, пожары на объектах, использующих, осуществляющих хранение и перевозящих взрывоопасные вещества и легковоспламеняющиеся вещества;</w:t>
      </w:r>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 xml:space="preserve">- аварии на электроэнергетических системах и системах связи. </w:t>
      </w:r>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В зоны возможных сильных разрушений, возможного химического заражения, радиационного загрязнения, возможного биологического заражения, возможного катастрофического затопления объект градостроительной деятельности не попадает.</w:t>
      </w:r>
    </w:p>
    <w:p w:rsidR="00DA5C72" w:rsidRPr="00DA5C72" w:rsidRDefault="00DA5C72" w:rsidP="00DA5C72">
      <w:pPr>
        <w:spacing w:after="0" w:line="240" w:lineRule="auto"/>
        <w:jc w:val="both"/>
        <w:rPr>
          <w:rFonts w:ascii="Times New Roman" w:hAnsi="Times New Roman" w:cs="Times New Roman"/>
          <w:sz w:val="24"/>
          <w:szCs w:val="24"/>
        </w:rPr>
      </w:pPr>
    </w:p>
    <w:p w:rsidR="00DA5C72" w:rsidRPr="00DA5C72" w:rsidRDefault="00DA5C72" w:rsidP="00DA5C72">
      <w:pPr>
        <w:spacing w:after="0" w:line="240" w:lineRule="auto"/>
        <w:jc w:val="center"/>
        <w:rPr>
          <w:rFonts w:ascii="Times New Roman" w:hAnsi="Times New Roman" w:cs="Times New Roman"/>
          <w:b/>
          <w:bCs/>
          <w:sz w:val="24"/>
          <w:szCs w:val="24"/>
        </w:rPr>
      </w:pPr>
      <w:bookmarkStart w:id="154" w:name="_Toc216434305"/>
      <w:r w:rsidRPr="00DA5C72">
        <w:rPr>
          <w:rFonts w:ascii="Times New Roman" w:hAnsi="Times New Roman" w:cs="Times New Roman"/>
          <w:b/>
          <w:bCs/>
          <w:sz w:val="24"/>
          <w:szCs w:val="24"/>
        </w:rPr>
        <w:t>6.2.1. Аварии на радиационно опасных объектах</w:t>
      </w:r>
      <w:bookmarkEnd w:id="154"/>
    </w:p>
    <w:p w:rsidR="00DA5C72" w:rsidRPr="00DA5C72" w:rsidRDefault="00DA5C72" w:rsidP="00CB496C">
      <w:pPr>
        <w:tabs>
          <w:tab w:val="left" w:pos="567"/>
        </w:tabs>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Согласно расчетным показателям возможной обстановки, объемов аварийно</w:t>
      </w:r>
      <w:r w:rsidRPr="00DA5C72">
        <w:rPr>
          <w:rFonts w:ascii="Times New Roman" w:hAnsi="Times New Roman" w:cs="Times New Roman"/>
          <w:sz w:val="24"/>
          <w:szCs w:val="24"/>
        </w:rPr>
        <w:softHyphen/>
        <w:t>спасательных и других неотложных работ, а также ущерба экономике в результате разрушения энергетических и исследовательских реакторов при авариях на близлежащих радиационно (ядерно) опасных объектах: Ленинградская АЭС, Смоленская АЭС, Калининская АЭС, зоны радиоактивного загрязнения (заражения), в которых проводятся мероприятия по защите населения на территории Псковской области, отсутствуют.</w:t>
      </w:r>
    </w:p>
    <w:p w:rsidR="00DA5C72" w:rsidRPr="00DA5C72" w:rsidRDefault="00DA5C72" w:rsidP="00DA5C72">
      <w:pPr>
        <w:spacing w:after="0" w:line="240" w:lineRule="auto"/>
        <w:jc w:val="both"/>
        <w:rPr>
          <w:rFonts w:ascii="Times New Roman" w:hAnsi="Times New Roman" w:cs="Times New Roman"/>
          <w:sz w:val="24"/>
          <w:szCs w:val="24"/>
        </w:rPr>
      </w:pPr>
    </w:p>
    <w:p w:rsidR="00DA5C72" w:rsidRPr="00DA5C72" w:rsidRDefault="00DA5C72" w:rsidP="00DA5C72">
      <w:pPr>
        <w:spacing w:after="0" w:line="240" w:lineRule="auto"/>
        <w:jc w:val="center"/>
        <w:rPr>
          <w:rFonts w:ascii="Times New Roman" w:hAnsi="Times New Roman" w:cs="Times New Roman"/>
          <w:b/>
          <w:bCs/>
          <w:sz w:val="24"/>
          <w:szCs w:val="24"/>
        </w:rPr>
      </w:pPr>
      <w:bookmarkStart w:id="155" w:name="_Toc216434306"/>
      <w:r w:rsidRPr="00DA5C72">
        <w:rPr>
          <w:rFonts w:ascii="Times New Roman" w:hAnsi="Times New Roman" w:cs="Times New Roman"/>
          <w:b/>
          <w:bCs/>
          <w:sz w:val="24"/>
          <w:szCs w:val="24"/>
        </w:rPr>
        <w:t>6.2.2. Аварии на химически опасных объектах</w:t>
      </w:r>
      <w:bookmarkEnd w:id="155"/>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К химически опасным объектам на территории муниципального района относятся склады хранения устаревших пестицидов в д. Вехно, д. Ямищи, д. Стехново.</w:t>
      </w:r>
    </w:p>
    <w:p w:rsidR="00DA5C72" w:rsidRPr="00DA5C72" w:rsidRDefault="00DA5C72" w:rsidP="00DA5C72">
      <w:pPr>
        <w:spacing w:after="0" w:line="240" w:lineRule="auto"/>
        <w:jc w:val="both"/>
        <w:rPr>
          <w:rFonts w:ascii="Times New Roman" w:hAnsi="Times New Roman" w:cs="Times New Roman"/>
          <w:sz w:val="24"/>
          <w:szCs w:val="24"/>
        </w:rPr>
      </w:pPr>
    </w:p>
    <w:p w:rsidR="00DA5C72" w:rsidRPr="00DA5C72" w:rsidRDefault="00DA5C72" w:rsidP="00DA5C72">
      <w:pPr>
        <w:spacing w:after="0" w:line="240" w:lineRule="auto"/>
        <w:jc w:val="center"/>
        <w:rPr>
          <w:rFonts w:ascii="Times New Roman" w:hAnsi="Times New Roman" w:cs="Times New Roman"/>
          <w:b/>
          <w:bCs/>
          <w:sz w:val="24"/>
          <w:szCs w:val="24"/>
        </w:rPr>
      </w:pPr>
      <w:bookmarkStart w:id="156" w:name="_Toc216434307"/>
      <w:r w:rsidRPr="00DA5C72">
        <w:rPr>
          <w:rFonts w:ascii="Times New Roman" w:hAnsi="Times New Roman" w:cs="Times New Roman"/>
          <w:b/>
          <w:bCs/>
          <w:sz w:val="24"/>
          <w:szCs w:val="24"/>
        </w:rPr>
        <w:t>6.2.3. Аварии на автомобильном транспорте</w:t>
      </w:r>
      <w:bookmarkEnd w:id="156"/>
    </w:p>
    <w:p w:rsidR="00DA5C72" w:rsidRPr="00DA5C72" w:rsidRDefault="00DA5C72" w:rsidP="00CB496C">
      <w:pPr>
        <w:tabs>
          <w:tab w:val="left" w:pos="567"/>
        </w:tabs>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Опасность возникновения ЧС на транспорте связана с перевозимыми по автомобильным дорогам опасными грузами – АХОВ (наиболее часто перевозят аммиак и хлор), взрыво- и пожароопасных веществ (ГСМ – горюче-смазочные материалы и СУГ - сжиженный углеводородный газ).</w:t>
      </w:r>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Аварии на автомобильном транспорте происходят по различным причинам, зависящим как от человеческого фактора (нарушение правил дорожного движения), так и от технического состояния дорожных путей (неровности покрытий с дефектами, отсутствие горизонтальной разметки и ограждений на опасных участках, недостаточное освещение дорог и остановок общественного транспорта, качество покрытий – низкое сцепление, особенно зимой, и другие факторы).</w:t>
      </w:r>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Наиболее опасными местами возможного возникновения ЧС в системе автомобильных магистралей являются населенные пункты, мостовые переходы, места пересечения автодорог.</w:t>
      </w:r>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 xml:space="preserve">Основную опасность на автотранспорте представляют собой аварии с участием бензовозов, перевозящих нефтепродукты. Наиболее опасными ЧС, возникновение которых возможно при транспортировке нефтепродуктов: распространение нефти по </w:t>
      </w:r>
      <w:r w:rsidRPr="00DA5C72">
        <w:rPr>
          <w:rFonts w:ascii="Times New Roman" w:hAnsi="Times New Roman" w:cs="Times New Roman"/>
          <w:sz w:val="24"/>
          <w:szCs w:val="24"/>
        </w:rPr>
        <w:lastRenderedPageBreak/>
        <w:t>поверхности грунта, на болотах, на малых водотоках. Особую опасность могут представлять автомобильные аварии бензовозов с последующим возгоранием.</w:t>
      </w:r>
    </w:p>
    <w:p w:rsidR="00DA5C72" w:rsidRPr="00DA5C72" w:rsidRDefault="00DA5C72" w:rsidP="00CB496C">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По территории объекта градостроительной деятельности проходит автомобильная дорога общего пользования регионального значения Пушкинские Горы - Локня.</w:t>
      </w:r>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Автомобильным транспортом перевозится СУГ и ГСМ. Это представляет собой потенциальную опасность в случае возникновения аварии на автомобильном транспорте.</w:t>
      </w:r>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Зоны возможных сильных разрушений на территории объекта градостроительной деятельности от взрывов, происходящих в мирное время, прогнозируются в районах размещения объектов, являющихся взрывоопасными.</w:t>
      </w:r>
    </w:p>
    <w:p w:rsidR="00DA5C72" w:rsidRPr="00DA5C72" w:rsidRDefault="00DA5C72" w:rsidP="00CB496C">
      <w:pPr>
        <w:tabs>
          <w:tab w:val="left" w:pos="567"/>
        </w:tabs>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В соответствии с приказом МЧС России от 25.10.2004 № 484 «Об утверждении типового паспорта безопасности территорий субъектов Российской Федерации и муниципальных образований» разработка паспорта безопасности территории муниципального образования организуется органом местного самоуправления.</w:t>
      </w:r>
    </w:p>
    <w:p w:rsidR="00DA5C72" w:rsidRPr="00DA5C72" w:rsidRDefault="00DA5C72" w:rsidP="00CB496C">
      <w:pPr>
        <w:tabs>
          <w:tab w:val="left" w:pos="567"/>
        </w:tabs>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Авария с разгерметизацией автомобильной цистерны, перевозящей ЛВЖ.</w:t>
      </w:r>
    </w:p>
    <w:p w:rsidR="00DA5C72" w:rsidRPr="00DA5C72" w:rsidRDefault="00DA5C72" w:rsidP="00DA5C72">
      <w:pPr>
        <w:spacing w:after="0" w:line="240" w:lineRule="auto"/>
        <w:jc w:val="both"/>
        <w:rPr>
          <w:rFonts w:ascii="Times New Roman" w:hAnsi="Times New Roman" w:cs="Times New Roman"/>
          <w:sz w:val="24"/>
          <w:szCs w:val="24"/>
        </w:rPr>
      </w:pPr>
    </w:p>
    <w:p w:rsidR="00DA5C72" w:rsidRPr="00DA5C72" w:rsidRDefault="00DA5C72" w:rsidP="00DA5C72">
      <w:pPr>
        <w:spacing w:after="0" w:line="240" w:lineRule="auto"/>
        <w:jc w:val="both"/>
        <w:rPr>
          <w:rFonts w:ascii="Times New Roman" w:hAnsi="Times New Roman" w:cs="Times New Roman"/>
          <w:b/>
          <w:bCs/>
          <w:sz w:val="24"/>
          <w:szCs w:val="24"/>
        </w:rPr>
      </w:pPr>
      <w:r w:rsidRPr="00DA5C72">
        <w:rPr>
          <w:rFonts w:ascii="Times New Roman" w:hAnsi="Times New Roman" w:cs="Times New Roman"/>
          <w:b/>
          <w:bCs/>
          <w:sz w:val="24"/>
          <w:szCs w:val="24"/>
        </w:rPr>
        <w:t>Таблица 78 - Зоны действия поражающих факторов при разгерметизации автомобильной цистерны, перевозящей ЛВЖ (бензин) (17 куб.м.)</w:t>
      </w:r>
    </w:p>
    <w:tbl>
      <w:tblPr>
        <w:tblStyle w:val="aa"/>
        <w:tblW w:w="5000" w:type="pct"/>
        <w:jc w:val="center"/>
        <w:tblLook w:val="04A0"/>
      </w:tblPr>
      <w:tblGrid>
        <w:gridCol w:w="3142"/>
        <w:gridCol w:w="4090"/>
        <w:gridCol w:w="2197"/>
      </w:tblGrid>
      <w:tr w:rsidR="00DA5C72" w:rsidRPr="00DA5C72" w:rsidTr="00DA5C72">
        <w:trPr>
          <w:tblHeader/>
          <w:jc w:val="center"/>
        </w:trPr>
        <w:tc>
          <w:tcPr>
            <w:tcW w:w="1666" w:type="pct"/>
            <w:vAlign w:val="center"/>
          </w:tcPr>
          <w:p w:rsidR="00DA5C72" w:rsidRPr="00DA5C72" w:rsidRDefault="00DA5C72" w:rsidP="00DA5C72">
            <w:pPr>
              <w:jc w:val="both"/>
              <w:rPr>
                <w:rFonts w:ascii="Times New Roman" w:hAnsi="Times New Roman" w:cs="Times New Roman"/>
                <w:b/>
                <w:sz w:val="24"/>
                <w:szCs w:val="24"/>
              </w:rPr>
            </w:pPr>
            <w:r w:rsidRPr="00DA5C72">
              <w:rPr>
                <w:rFonts w:ascii="Times New Roman" w:hAnsi="Times New Roman" w:cs="Times New Roman"/>
                <w:b/>
                <w:sz w:val="24"/>
                <w:szCs w:val="24"/>
              </w:rPr>
              <w:t>Приведенная масса газовоздушной смеси, кг</w:t>
            </w:r>
          </w:p>
        </w:tc>
        <w:tc>
          <w:tcPr>
            <w:tcW w:w="2169" w:type="pct"/>
            <w:vAlign w:val="center"/>
          </w:tcPr>
          <w:p w:rsidR="00DA5C72" w:rsidRPr="00DA5C72" w:rsidRDefault="00DA5C72" w:rsidP="00DA5C72">
            <w:pPr>
              <w:jc w:val="both"/>
              <w:rPr>
                <w:rFonts w:ascii="Times New Roman" w:hAnsi="Times New Roman" w:cs="Times New Roman"/>
                <w:b/>
                <w:sz w:val="24"/>
                <w:szCs w:val="24"/>
              </w:rPr>
            </w:pPr>
            <w:r w:rsidRPr="00DA5C72">
              <w:rPr>
                <w:rFonts w:ascii="Times New Roman" w:hAnsi="Times New Roman" w:cs="Times New Roman"/>
                <w:b/>
                <w:sz w:val="24"/>
                <w:szCs w:val="24"/>
              </w:rPr>
              <w:t>Параметры</w:t>
            </w:r>
          </w:p>
        </w:tc>
        <w:tc>
          <w:tcPr>
            <w:tcW w:w="1164" w:type="pct"/>
            <w:vAlign w:val="center"/>
          </w:tcPr>
          <w:p w:rsidR="00DA5C72" w:rsidRPr="00DA5C72" w:rsidRDefault="00DA5C72" w:rsidP="00DA5C72">
            <w:pPr>
              <w:jc w:val="both"/>
              <w:rPr>
                <w:rFonts w:ascii="Times New Roman" w:hAnsi="Times New Roman" w:cs="Times New Roman"/>
                <w:b/>
                <w:sz w:val="24"/>
                <w:szCs w:val="24"/>
              </w:rPr>
            </w:pPr>
            <w:r w:rsidRPr="00DA5C72">
              <w:rPr>
                <w:rFonts w:ascii="Times New Roman" w:hAnsi="Times New Roman" w:cs="Times New Roman"/>
                <w:b/>
                <w:sz w:val="24"/>
                <w:szCs w:val="24"/>
              </w:rPr>
              <w:t>Расстояние, м</w:t>
            </w:r>
          </w:p>
        </w:tc>
      </w:tr>
      <w:tr w:rsidR="00DA5C72" w:rsidRPr="00DA5C72" w:rsidTr="00DA5C72">
        <w:trPr>
          <w:jc w:val="center"/>
        </w:trPr>
        <w:tc>
          <w:tcPr>
            <w:tcW w:w="5000" w:type="pct"/>
            <w:gridSpan w:val="3"/>
            <w:vAlign w:val="center"/>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Взрыв ТВС</w:t>
            </w:r>
          </w:p>
        </w:tc>
      </w:tr>
      <w:tr w:rsidR="00DA5C72" w:rsidRPr="00DA5C72" w:rsidTr="00DA5C72">
        <w:trPr>
          <w:jc w:val="center"/>
        </w:trPr>
        <w:tc>
          <w:tcPr>
            <w:tcW w:w="1666" w:type="pct"/>
            <w:vMerge w:val="restart"/>
            <w:vAlign w:val="center"/>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12 938</w:t>
            </w:r>
          </w:p>
        </w:tc>
        <w:tc>
          <w:tcPr>
            <w:tcW w:w="2169" w:type="pct"/>
            <w:vAlign w:val="center"/>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Полное разрушение зданий (ΔР = 100 кПА)</w:t>
            </w:r>
          </w:p>
        </w:tc>
        <w:tc>
          <w:tcPr>
            <w:tcW w:w="1164" w:type="pct"/>
            <w:vAlign w:val="center"/>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62,4</w:t>
            </w:r>
          </w:p>
        </w:tc>
      </w:tr>
      <w:tr w:rsidR="00DA5C72" w:rsidRPr="00DA5C72" w:rsidTr="00DA5C72">
        <w:trPr>
          <w:jc w:val="center"/>
        </w:trPr>
        <w:tc>
          <w:tcPr>
            <w:tcW w:w="1666" w:type="pct"/>
            <w:vMerge/>
            <w:vAlign w:val="center"/>
          </w:tcPr>
          <w:p w:rsidR="00DA5C72" w:rsidRPr="00DA5C72" w:rsidRDefault="00DA5C72" w:rsidP="00DA5C72">
            <w:pPr>
              <w:jc w:val="both"/>
              <w:rPr>
                <w:rFonts w:ascii="Times New Roman" w:hAnsi="Times New Roman" w:cs="Times New Roman"/>
                <w:sz w:val="24"/>
                <w:szCs w:val="24"/>
              </w:rPr>
            </w:pPr>
          </w:p>
        </w:tc>
        <w:tc>
          <w:tcPr>
            <w:tcW w:w="2169" w:type="pct"/>
            <w:vAlign w:val="center"/>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50%-ное разрушение зданий (ΔР = 53 кПА)</w:t>
            </w:r>
          </w:p>
        </w:tc>
        <w:tc>
          <w:tcPr>
            <w:tcW w:w="1164" w:type="pct"/>
            <w:vAlign w:val="center"/>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87,7</w:t>
            </w:r>
          </w:p>
        </w:tc>
      </w:tr>
      <w:tr w:rsidR="00DA5C72" w:rsidRPr="00DA5C72" w:rsidTr="00DA5C72">
        <w:trPr>
          <w:jc w:val="center"/>
        </w:trPr>
        <w:tc>
          <w:tcPr>
            <w:tcW w:w="1666" w:type="pct"/>
            <w:vMerge/>
            <w:vAlign w:val="center"/>
          </w:tcPr>
          <w:p w:rsidR="00DA5C72" w:rsidRPr="00DA5C72" w:rsidRDefault="00DA5C72" w:rsidP="00DA5C72">
            <w:pPr>
              <w:jc w:val="both"/>
              <w:rPr>
                <w:rFonts w:ascii="Times New Roman" w:hAnsi="Times New Roman" w:cs="Times New Roman"/>
                <w:sz w:val="24"/>
                <w:szCs w:val="24"/>
              </w:rPr>
            </w:pPr>
          </w:p>
        </w:tc>
        <w:tc>
          <w:tcPr>
            <w:tcW w:w="2169" w:type="pct"/>
            <w:vAlign w:val="center"/>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Средние повреждения зданий (ΔР = 28 кПА)</w:t>
            </w:r>
          </w:p>
        </w:tc>
        <w:tc>
          <w:tcPr>
            <w:tcW w:w="1164" w:type="pct"/>
            <w:vAlign w:val="center"/>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128,4</w:t>
            </w:r>
          </w:p>
        </w:tc>
      </w:tr>
      <w:tr w:rsidR="00DA5C72" w:rsidRPr="00DA5C72" w:rsidTr="00DA5C72">
        <w:trPr>
          <w:jc w:val="center"/>
        </w:trPr>
        <w:tc>
          <w:tcPr>
            <w:tcW w:w="1666" w:type="pct"/>
            <w:vMerge/>
            <w:vAlign w:val="center"/>
          </w:tcPr>
          <w:p w:rsidR="00DA5C72" w:rsidRPr="00DA5C72" w:rsidRDefault="00DA5C72" w:rsidP="00DA5C72">
            <w:pPr>
              <w:jc w:val="both"/>
              <w:rPr>
                <w:rFonts w:ascii="Times New Roman" w:hAnsi="Times New Roman" w:cs="Times New Roman"/>
                <w:sz w:val="24"/>
                <w:szCs w:val="24"/>
              </w:rPr>
            </w:pPr>
          </w:p>
        </w:tc>
        <w:tc>
          <w:tcPr>
            <w:tcW w:w="2169" w:type="pct"/>
            <w:vAlign w:val="center"/>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Умеренные повреждения зданий (ΔР = 12 кПА)</w:t>
            </w:r>
          </w:p>
        </w:tc>
        <w:tc>
          <w:tcPr>
            <w:tcW w:w="1164" w:type="pct"/>
            <w:vAlign w:val="center"/>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229,2</w:t>
            </w:r>
          </w:p>
        </w:tc>
      </w:tr>
      <w:tr w:rsidR="00DA5C72" w:rsidRPr="00DA5C72" w:rsidTr="00DA5C72">
        <w:trPr>
          <w:jc w:val="center"/>
        </w:trPr>
        <w:tc>
          <w:tcPr>
            <w:tcW w:w="1666" w:type="pct"/>
            <w:vMerge/>
            <w:vAlign w:val="center"/>
          </w:tcPr>
          <w:p w:rsidR="00DA5C72" w:rsidRPr="00DA5C72" w:rsidRDefault="00DA5C72" w:rsidP="00DA5C72">
            <w:pPr>
              <w:jc w:val="both"/>
              <w:rPr>
                <w:rFonts w:ascii="Times New Roman" w:hAnsi="Times New Roman" w:cs="Times New Roman"/>
                <w:sz w:val="24"/>
                <w:szCs w:val="24"/>
              </w:rPr>
            </w:pPr>
          </w:p>
        </w:tc>
        <w:tc>
          <w:tcPr>
            <w:tcW w:w="2169" w:type="pct"/>
            <w:vAlign w:val="center"/>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Малые повреждения (разбита часть остекления) (ΔР = 3 кПА)</w:t>
            </w:r>
          </w:p>
        </w:tc>
        <w:tc>
          <w:tcPr>
            <w:tcW w:w="1164" w:type="pct"/>
            <w:vAlign w:val="center"/>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714,5</w:t>
            </w:r>
          </w:p>
        </w:tc>
      </w:tr>
      <w:tr w:rsidR="00DA5C72" w:rsidRPr="00DA5C72" w:rsidTr="00DA5C72">
        <w:trPr>
          <w:jc w:val="center"/>
        </w:trPr>
        <w:tc>
          <w:tcPr>
            <w:tcW w:w="1666" w:type="pct"/>
            <w:vMerge/>
            <w:vAlign w:val="center"/>
          </w:tcPr>
          <w:p w:rsidR="00DA5C72" w:rsidRPr="00DA5C72" w:rsidRDefault="00DA5C72" w:rsidP="00DA5C72">
            <w:pPr>
              <w:jc w:val="both"/>
              <w:rPr>
                <w:rFonts w:ascii="Times New Roman" w:hAnsi="Times New Roman" w:cs="Times New Roman"/>
                <w:sz w:val="24"/>
                <w:szCs w:val="24"/>
              </w:rPr>
            </w:pPr>
          </w:p>
        </w:tc>
        <w:tc>
          <w:tcPr>
            <w:tcW w:w="2169" w:type="pct"/>
            <w:vAlign w:val="center"/>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Крайне тяжелые (смертельные) травмы (ΔР = 100 кПА)</w:t>
            </w:r>
          </w:p>
        </w:tc>
        <w:tc>
          <w:tcPr>
            <w:tcW w:w="1164" w:type="pct"/>
            <w:vAlign w:val="center"/>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62,4</w:t>
            </w:r>
          </w:p>
        </w:tc>
      </w:tr>
      <w:tr w:rsidR="00DA5C72" w:rsidRPr="00DA5C72" w:rsidTr="00DA5C72">
        <w:trPr>
          <w:jc w:val="center"/>
        </w:trPr>
        <w:tc>
          <w:tcPr>
            <w:tcW w:w="1666" w:type="pct"/>
            <w:vMerge/>
            <w:vAlign w:val="center"/>
          </w:tcPr>
          <w:p w:rsidR="00DA5C72" w:rsidRPr="00DA5C72" w:rsidRDefault="00DA5C72" w:rsidP="00DA5C72">
            <w:pPr>
              <w:jc w:val="both"/>
              <w:rPr>
                <w:rFonts w:ascii="Times New Roman" w:hAnsi="Times New Roman" w:cs="Times New Roman"/>
                <w:sz w:val="24"/>
                <w:szCs w:val="24"/>
              </w:rPr>
            </w:pPr>
          </w:p>
        </w:tc>
        <w:tc>
          <w:tcPr>
            <w:tcW w:w="2169" w:type="pct"/>
            <w:vAlign w:val="center"/>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Тяжелые травмы (ΔР = 60 кПА)</w:t>
            </w:r>
          </w:p>
        </w:tc>
        <w:tc>
          <w:tcPr>
            <w:tcW w:w="1164" w:type="pct"/>
            <w:vAlign w:val="center"/>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81,9</w:t>
            </w:r>
          </w:p>
        </w:tc>
      </w:tr>
      <w:tr w:rsidR="00DA5C72" w:rsidRPr="00DA5C72" w:rsidTr="00DA5C72">
        <w:trPr>
          <w:jc w:val="center"/>
        </w:trPr>
        <w:tc>
          <w:tcPr>
            <w:tcW w:w="1666" w:type="pct"/>
            <w:vMerge/>
            <w:vAlign w:val="center"/>
          </w:tcPr>
          <w:p w:rsidR="00DA5C72" w:rsidRPr="00DA5C72" w:rsidRDefault="00DA5C72" w:rsidP="00DA5C72">
            <w:pPr>
              <w:jc w:val="both"/>
              <w:rPr>
                <w:rFonts w:ascii="Times New Roman" w:hAnsi="Times New Roman" w:cs="Times New Roman"/>
                <w:sz w:val="24"/>
                <w:szCs w:val="24"/>
              </w:rPr>
            </w:pPr>
          </w:p>
        </w:tc>
        <w:tc>
          <w:tcPr>
            <w:tcW w:w="2169" w:type="pct"/>
            <w:vAlign w:val="center"/>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Средние травмы (ΔР = 40 кПА)</w:t>
            </w:r>
          </w:p>
        </w:tc>
        <w:tc>
          <w:tcPr>
            <w:tcW w:w="1164" w:type="pct"/>
            <w:vAlign w:val="center"/>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103,2</w:t>
            </w:r>
          </w:p>
        </w:tc>
      </w:tr>
      <w:tr w:rsidR="00DA5C72" w:rsidRPr="00DA5C72" w:rsidTr="00DA5C72">
        <w:trPr>
          <w:jc w:val="center"/>
        </w:trPr>
        <w:tc>
          <w:tcPr>
            <w:tcW w:w="1666" w:type="pct"/>
            <w:vMerge/>
            <w:vAlign w:val="center"/>
          </w:tcPr>
          <w:p w:rsidR="00DA5C72" w:rsidRPr="00DA5C72" w:rsidRDefault="00DA5C72" w:rsidP="00DA5C72">
            <w:pPr>
              <w:jc w:val="both"/>
              <w:rPr>
                <w:rFonts w:ascii="Times New Roman" w:hAnsi="Times New Roman" w:cs="Times New Roman"/>
                <w:sz w:val="24"/>
                <w:szCs w:val="24"/>
              </w:rPr>
            </w:pPr>
          </w:p>
        </w:tc>
        <w:tc>
          <w:tcPr>
            <w:tcW w:w="2169" w:type="pct"/>
            <w:vAlign w:val="center"/>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Легкие травмы (ΔР = 20 кПА)</w:t>
            </w:r>
          </w:p>
        </w:tc>
        <w:tc>
          <w:tcPr>
            <w:tcW w:w="1164" w:type="pct"/>
            <w:vAlign w:val="center"/>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159,9</w:t>
            </w:r>
          </w:p>
        </w:tc>
      </w:tr>
      <w:tr w:rsidR="00DA5C72" w:rsidRPr="00DA5C72" w:rsidTr="00DA5C72">
        <w:trPr>
          <w:jc w:val="center"/>
        </w:trPr>
        <w:tc>
          <w:tcPr>
            <w:tcW w:w="1666" w:type="pct"/>
            <w:vMerge/>
            <w:vAlign w:val="center"/>
          </w:tcPr>
          <w:p w:rsidR="00DA5C72" w:rsidRPr="00DA5C72" w:rsidRDefault="00DA5C72" w:rsidP="00DA5C72">
            <w:pPr>
              <w:jc w:val="both"/>
              <w:rPr>
                <w:rFonts w:ascii="Times New Roman" w:hAnsi="Times New Roman" w:cs="Times New Roman"/>
                <w:sz w:val="24"/>
                <w:szCs w:val="24"/>
              </w:rPr>
            </w:pPr>
          </w:p>
        </w:tc>
        <w:tc>
          <w:tcPr>
            <w:tcW w:w="2169" w:type="pct"/>
            <w:vAlign w:val="center"/>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Нижний порог повреждения человека волной давления (ΔР = 5 кПА)</w:t>
            </w:r>
          </w:p>
        </w:tc>
        <w:tc>
          <w:tcPr>
            <w:tcW w:w="1164" w:type="pct"/>
            <w:vAlign w:val="center"/>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458,4</w:t>
            </w:r>
          </w:p>
        </w:tc>
      </w:tr>
      <w:tr w:rsidR="00DA5C72" w:rsidRPr="00DA5C72" w:rsidTr="00DA5C72">
        <w:trPr>
          <w:jc w:val="center"/>
        </w:trPr>
        <w:tc>
          <w:tcPr>
            <w:tcW w:w="5000" w:type="pct"/>
            <w:gridSpan w:val="3"/>
            <w:vAlign w:val="center"/>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Пожар проливов ЛВЖ</w:t>
            </w:r>
          </w:p>
        </w:tc>
      </w:tr>
      <w:tr w:rsidR="00DA5C72" w:rsidRPr="00DA5C72" w:rsidTr="00DA5C72">
        <w:trPr>
          <w:jc w:val="center"/>
        </w:trPr>
        <w:tc>
          <w:tcPr>
            <w:tcW w:w="1666" w:type="pct"/>
            <w:vMerge w:val="restart"/>
            <w:vAlign w:val="center"/>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13 600</w:t>
            </w:r>
          </w:p>
        </w:tc>
        <w:tc>
          <w:tcPr>
            <w:tcW w:w="2169" w:type="pct"/>
            <w:vAlign w:val="center"/>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Высота пламени (Н)</w:t>
            </w:r>
          </w:p>
        </w:tc>
        <w:tc>
          <w:tcPr>
            <w:tcW w:w="1164" w:type="pct"/>
            <w:vAlign w:val="center"/>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28,6</w:t>
            </w:r>
          </w:p>
        </w:tc>
      </w:tr>
      <w:tr w:rsidR="00DA5C72" w:rsidRPr="00DA5C72" w:rsidTr="00DA5C72">
        <w:trPr>
          <w:jc w:val="center"/>
        </w:trPr>
        <w:tc>
          <w:tcPr>
            <w:tcW w:w="1666" w:type="pct"/>
            <w:vMerge/>
            <w:vAlign w:val="center"/>
          </w:tcPr>
          <w:p w:rsidR="00DA5C72" w:rsidRPr="00DA5C72" w:rsidRDefault="00DA5C72" w:rsidP="00DA5C72">
            <w:pPr>
              <w:jc w:val="both"/>
              <w:rPr>
                <w:rFonts w:ascii="Times New Roman" w:hAnsi="Times New Roman" w:cs="Times New Roman"/>
                <w:sz w:val="24"/>
                <w:szCs w:val="24"/>
              </w:rPr>
            </w:pPr>
          </w:p>
        </w:tc>
        <w:tc>
          <w:tcPr>
            <w:tcW w:w="2169" w:type="pct"/>
            <w:vAlign w:val="center"/>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Диаметр факела (d)</w:t>
            </w:r>
          </w:p>
        </w:tc>
        <w:tc>
          <w:tcPr>
            <w:tcW w:w="1164" w:type="pct"/>
            <w:vAlign w:val="center"/>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21,7</w:t>
            </w:r>
          </w:p>
        </w:tc>
      </w:tr>
      <w:tr w:rsidR="00DA5C72" w:rsidRPr="00DA5C72" w:rsidTr="00DA5C72">
        <w:trPr>
          <w:jc w:val="center"/>
        </w:trPr>
        <w:tc>
          <w:tcPr>
            <w:tcW w:w="1666" w:type="pct"/>
            <w:vMerge/>
            <w:vAlign w:val="center"/>
          </w:tcPr>
          <w:p w:rsidR="00DA5C72" w:rsidRPr="00DA5C72" w:rsidRDefault="00DA5C72" w:rsidP="00DA5C72">
            <w:pPr>
              <w:jc w:val="both"/>
              <w:rPr>
                <w:rFonts w:ascii="Times New Roman" w:hAnsi="Times New Roman" w:cs="Times New Roman"/>
                <w:sz w:val="24"/>
                <w:szCs w:val="24"/>
              </w:rPr>
            </w:pPr>
          </w:p>
        </w:tc>
        <w:tc>
          <w:tcPr>
            <w:tcW w:w="2169" w:type="pct"/>
            <w:vAlign w:val="center"/>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Воспламенение древесины и фанеры (17,0 кВт/кв.м)</w:t>
            </w:r>
          </w:p>
        </w:tc>
        <w:tc>
          <w:tcPr>
            <w:tcW w:w="1164" w:type="pct"/>
            <w:vAlign w:val="center"/>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13,0</w:t>
            </w:r>
          </w:p>
        </w:tc>
      </w:tr>
      <w:tr w:rsidR="00DA5C72" w:rsidRPr="00DA5C72" w:rsidTr="00DA5C72">
        <w:trPr>
          <w:jc w:val="center"/>
        </w:trPr>
        <w:tc>
          <w:tcPr>
            <w:tcW w:w="1666" w:type="pct"/>
            <w:vMerge/>
            <w:vAlign w:val="center"/>
          </w:tcPr>
          <w:p w:rsidR="00DA5C72" w:rsidRPr="00DA5C72" w:rsidRDefault="00DA5C72" w:rsidP="00DA5C72">
            <w:pPr>
              <w:jc w:val="both"/>
              <w:rPr>
                <w:rFonts w:ascii="Times New Roman" w:hAnsi="Times New Roman" w:cs="Times New Roman"/>
                <w:sz w:val="24"/>
                <w:szCs w:val="24"/>
              </w:rPr>
            </w:pPr>
          </w:p>
        </w:tc>
        <w:tc>
          <w:tcPr>
            <w:tcW w:w="2169" w:type="pct"/>
            <w:vAlign w:val="center"/>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Непереносимая боль через 3-5 с. Ожог 1-й степени через 6-8 с. Ожог 2-й степени через 12-16 с. (10,5 кВт/кв.м)</w:t>
            </w:r>
          </w:p>
        </w:tc>
        <w:tc>
          <w:tcPr>
            <w:tcW w:w="1164" w:type="pct"/>
            <w:vAlign w:val="center"/>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16,5</w:t>
            </w:r>
          </w:p>
        </w:tc>
      </w:tr>
      <w:tr w:rsidR="00DA5C72" w:rsidRPr="00DA5C72" w:rsidTr="00DA5C72">
        <w:trPr>
          <w:jc w:val="center"/>
        </w:trPr>
        <w:tc>
          <w:tcPr>
            <w:tcW w:w="1666" w:type="pct"/>
            <w:vMerge/>
            <w:vAlign w:val="center"/>
          </w:tcPr>
          <w:p w:rsidR="00DA5C72" w:rsidRPr="00DA5C72" w:rsidRDefault="00DA5C72" w:rsidP="00DA5C72">
            <w:pPr>
              <w:jc w:val="both"/>
              <w:rPr>
                <w:rFonts w:ascii="Times New Roman" w:hAnsi="Times New Roman" w:cs="Times New Roman"/>
                <w:sz w:val="24"/>
                <w:szCs w:val="24"/>
              </w:rPr>
            </w:pPr>
          </w:p>
        </w:tc>
        <w:tc>
          <w:tcPr>
            <w:tcW w:w="2169" w:type="pct"/>
            <w:vAlign w:val="center"/>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Безопасно для человека в брезенторвой одежде (4,2 кВт/кв.м)</w:t>
            </w:r>
          </w:p>
        </w:tc>
        <w:tc>
          <w:tcPr>
            <w:tcW w:w="1164" w:type="pct"/>
            <w:vAlign w:val="center"/>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26,5</w:t>
            </w:r>
          </w:p>
        </w:tc>
      </w:tr>
      <w:tr w:rsidR="00DA5C72" w:rsidRPr="00DA5C72" w:rsidTr="00DA5C72">
        <w:trPr>
          <w:jc w:val="center"/>
        </w:trPr>
        <w:tc>
          <w:tcPr>
            <w:tcW w:w="1666" w:type="pct"/>
            <w:vMerge/>
            <w:vAlign w:val="center"/>
          </w:tcPr>
          <w:p w:rsidR="00DA5C72" w:rsidRPr="00DA5C72" w:rsidRDefault="00DA5C72" w:rsidP="00DA5C72">
            <w:pPr>
              <w:jc w:val="both"/>
              <w:rPr>
                <w:rFonts w:ascii="Times New Roman" w:hAnsi="Times New Roman" w:cs="Times New Roman"/>
                <w:sz w:val="24"/>
                <w:szCs w:val="24"/>
              </w:rPr>
            </w:pPr>
          </w:p>
        </w:tc>
        <w:tc>
          <w:tcPr>
            <w:tcW w:w="2169" w:type="pct"/>
            <w:vAlign w:val="center"/>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Без негативных последствий в течение длительного времени (1,4 кВт/кв.м)</w:t>
            </w:r>
          </w:p>
        </w:tc>
        <w:tc>
          <w:tcPr>
            <w:tcW w:w="1164" w:type="pct"/>
            <w:vAlign w:val="center"/>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42,0</w:t>
            </w:r>
          </w:p>
        </w:tc>
      </w:tr>
      <w:tr w:rsidR="00DA5C72" w:rsidRPr="00DA5C72" w:rsidTr="00DA5C72">
        <w:trPr>
          <w:jc w:val="center"/>
        </w:trPr>
        <w:tc>
          <w:tcPr>
            <w:tcW w:w="5000" w:type="pct"/>
            <w:gridSpan w:val="3"/>
            <w:vAlign w:val="center"/>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lastRenderedPageBreak/>
              <w:t>«Огненный шар»</w:t>
            </w:r>
          </w:p>
        </w:tc>
      </w:tr>
      <w:tr w:rsidR="00DA5C72" w:rsidRPr="00DA5C72" w:rsidTr="00DA5C72">
        <w:trPr>
          <w:jc w:val="center"/>
        </w:trPr>
        <w:tc>
          <w:tcPr>
            <w:tcW w:w="1666" w:type="pct"/>
            <w:vMerge w:val="restart"/>
            <w:vAlign w:val="center"/>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77 628</w:t>
            </w:r>
          </w:p>
        </w:tc>
        <w:tc>
          <w:tcPr>
            <w:tcW w:w="2169" w:type="pct"/>
            <w:vAlign w:val="center"/>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Время существования «огненного шара» (t, сек)</w:t>
            </w:r>
          </w:p>
        </w:tc>
        <w:tc>
          <w:tcPr>
            <w:tcW w:w="1164" w:type="pct"/>
            <w:vAlign w:val="center"/>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16,4</w:t>
            </w:r>
          </w:p>
        </w:tc>
      </w:tr>
      <w:tr w:rsidR="00DA5C72" w:rsidRPr="00DA5C72" w:rsidTr="00DA5C72">
        <w:trPr>
          <w:jc w:val="center"/>
        </w:trPr>
        <w:tc>
          <w:tcPr>
            <w:tcW w:w="1666" w:type="pct"/>
            <w:vMerge/>
            <w:vAlign w:val="center"/>
          </w:tcPr>
          <w:p w:rsidR="00DA5C72" w:rsidRPr="00DA5C72" w:rsidRDefault="00DA5C72" w:rsidP="00DA5C72">
            <w:pPr>
              <w:jc w:val="both"/>
              <w:rPr>
                <w:rFonts w:ascii="Times New Roman" w:hAnsi="Times New Roman" w:cs="Times New Roman"/>
                <w:sz w:val="24"/>
                <w:szCs w:val="24"/>
              </w:rPr>
            </w:pPr>
          </w:p>
        </w:tc>
        <w:tc>
          <w:tcPr>
            <w:tcW w:w="2169" w:type="pct"/>
            <w:vAlign w:val="center"/>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Эффективный диаметр «огненного шара» (Ds)</w:t>
            </w:r>
          </w:p>
        </w:tc>
        <w:tc>
          <w:tcPr>
            <w:tcW w:w="1164" w:type="pct"/>
            <w:vAlign w:val="center"/>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119,8</w:t>
            </w:r>
          </w:p>
        </w:tc>
      </w:tr>
      <w:tr w:rsidR="00DA5C72" w:rsidRPr="00DA5C72" w:rsidTr="00DA5C72">
        <w:trPr>
          <w:jc w:val="center"/>
        </w:trPr>
        <w:tc>
          <w:tcPr>
            <w:tcW w:w="1666" w:type="pct"/>
            <w:vMerge/>
            <w:vAlign w:val="center"/>
          </w:tcPr>
          <w:p w:rsidR="00DA5C72" w:rsidRPr="00DA5C72" w:rsidRDefault="00DA5C72" w:rsidP="00DA5C72">
            <w:pPr>
              <w:jc w:val="both"/>
              <w:rPr>
                <w:rFonts w:ascii="Times New Roman" w:hAnsi="Times New Roman" w:cs="Times New Roman"/>
                <w:sz w:val="24"/>
                <w:szCs w:val="24"/>
              </w:rPr>
            </w:pPr>
          </w:p>
        </w:tc>
        <w:tc>
          <w:tcPr>
            <w:tcW w:w="2169" w:type="pct"/>
            <w:vAlign w:val="center"/>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Высота центра «огненного шара» (Н)</w:t>
            </w:r>
          </w:p>
        </w:tc>
        <w:tc>
          <w:tcPr>
            <w:tcW w:w="1164" w:type="pct"/>
            <w:vAlign w:val="center"/>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59,9</w:t>
            </w:r>
          </w:p>
        </w:tc>
      </w:tr>
      <w:tr w:rsidR="00DA5C72" w:rsidRPr="00DA5C72" w:rsidTr="00DA5C72">
        <w:trPr>
          <w:jc w:val="center"/>
        </w:trPr>
        <w:tc>
          <w:tcPr>
            <w:tcW w:w="1666" w:type="pct"/>
            <w:vMerge/>
            <w:vAlign w:val="center"/>
          </w:tcPr>
          <w:p w:rsidR="00DA5C72" w:rsidRPr="00DA5C72" w:rsidRDefault="00DA5C72" w:rsidP="00DA5C72">
            <w:pPr>
              <w:jc w:val="both"/>
              <w:rPr>
                <w:rFonts w:ascii="Times New Roman" w:hAnsi="Times New Roman" w:cs="Times New Roman"/>
                <w:sz w:val="24"/>
                <w:szCs w:val="24"/>
              </w:rPr>
            </w:pPr>
          </w:p>
        </w:tc>
        <w:tc>
          <w:tcPr>
            <w:tcW w:w="2169" w:type="pct"/>
            <w:vAlign w:val="center"/>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Доза теплового излучения, 320 Дж/кв.м. Ожог 3-й степени</w:t>
            </w:r>
          </w:p>
        </w:tc>
        <w:tc>
          <w:tcPr>
            <w:tcW w:w="1164" w:type="pct"/>
            <w:vAlign w:val="center"/>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171,3</w:t>
            </w:r>
          </w:p>
        </w:tc>
      </w:tr>
      <w:tr w:rsidR="00DA5C72" w:rsidRPr="00DA5C72" w:rsidTr="00DA5C72">
        <w:trPr>
          <w:jc w:val="center"/>
        </w:trPr>
        <w:tc>
          <w:tcPr>
            <w:tcW w:w="1666" w:type="pct"/>
            <w:vMerge/>
            <w:vAlign w:val="center"/>
          </w:tcPr>
          <w:p w:rsidR="00DA5C72" w:rsidRPr="00DA5C72" w:rsidRDefault="00DA5C72" w:rsidP="00DA5C72">
            <w:pPr>
              <w:jc w:val="both"/>
              <w:rPr>
                <w:rFonts w:ascii="Times New Roman" w:hAnsi="Times New Roman" w:cs="Times New Roman"/>
                <w:sz w:val="24"/>
                <w:szCs w:val="24"/>
              </w:rPr>
            </w:pPr>
          </w:p>
        </w:tc>
        <w:tc>
          <w:tcPr>
            <w:tcW w:w="2169" w:type="pct"/>
            <w:vAlign w:val="center"/>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Доза теплового излучения, 220 Дж/кв.м. Ожог 2-й степени</w:t>
            </w:r>
          </w:p>
        </w:tc>
        <w:tc>
          <w:tcPr>
            <w:tcW w:w="1164" w:type="pct"/>
            <w:vAlign w:val="center"/>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202,4</w:t>
            </w:r>
          </w:p>
        </w:tc>
      </w:tr>
      <w:tr w:rsidR="00DA5C72" w:rsidRPr="00DA5C72" w:rsidTr="00DA5C72">
        <w:trPr>
          <w:jc w:val="center"/>
        </w:trPr>
        <w:tc>
          <w:tcPr>
            <w:tcW w:w="1666" w:type="pct"/>
            <w:vMerge/>
            <w:vAlign w:val="center"/>
          </w:tcPr>
          <w:p w:rsidR="00DA5C72" w:rsidRPr="00DA5C72" w:rsidRDefault="00DA5C72" w:rsidP="00DA5C72">
            <w:pPr>
              <w:jc w:val="both"/>
              <w:rPr>
                <w:rFonts w:ascii="Times New Roman" w:hAnsi="Times New Roman" w:cs="Times New Roman"/>
                <w:sz w:val="24"/>
                <w:szCs w:val="24"/>
              </w:rPr>
            </w:pPr>
          </w:p>
        </w:tc>
        <w:tc>
          <w:tcPr>
            <w:tcW w:w="2169" w:type="pct"/>
            <w:vAlign w:val="center"/>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Доза теплового излучения, 120 Дж/кв.м. Ожог 3-й степени</w:t>
            </w:r>
          </w:p>
        </w:tc>
        <w:tc>
          <w:tcPr>
            <w:tcW w:w="1164" w:type="pct"/>
            <w:vAlign w:val="center"/>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257,8</w:t>
            </w:r>
          </w:p>
        </w:tc>
      </w:tr>
    </w:tbl>
    <w:p w:rsidR="00DA5C72" w:rsidRPr="00DA5C72" w:rsidRDefault="00DA5C72" w:rsidP="00DA5C72">
      <w:pPr>
        <w:spacing w:after="0" w:line="240" w:lineRule="auto"/>
        <w:jc w:val="both"/>
        <w:rPr>
          <w:rFonts w:ascii="Times New Roman" w:hAnsi="Times New Roman" w:cs="Times New Roman"/>
          <w:sz w:val="24"/>
          <w:szCs w:val="24"/>
        </w:rPr>
      </w:pPr>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Время наиболее опасного события 2,4*10-7 год-1, возможное количество погибших - 2 человека, возможное количество пострадавших – 4 человека, возможный ущерб – 3,8 млн.руб.</w:t>
      </w:r>
    </w:p>
    <w:p w:rsidR="00DA5C72" w:rsidRPr="00DA5C72" w:rsidRDefault="00DA5C72" w:rsidP="007F5A96">
      <w:pPr>
        <w:tabs>
          <w:tab w:val="left" w:pos="567"/>
        </w:tabs>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Авария с разгерметизацией автомобильной цистерны, перевозящей СУГ</w:t>
      </w:r>
    </w:p>
    <w:p w:rsidR="00DA5C72" w:rsidRPr="00DA5C72" w:rsidRDefault="00DA5C72" w:rsidP="00DA5C72">
      <w:pPr>
        <w:spacing w:after="0" w:line="240" w:lineRule="auto"/>
        <w:jc w:val="both"/>
        <w:rPr>
          <w:rFonts w:ascii="Times New Roman" w:hAnsi="Times New Roman" w:cs="Times New Roman"/>
          <w:sz w:val="24"/>
          <w:szCs w:val="24"/>
        </w:rPr>
      </w:pPr>
    </w:p>
    <w:p w:rsidR="00DA5C72" w:rsidRPr="00DA5C72" w:rsidRDefault="00DA5C72" w:rsidP="00DA5C72">
      <w:pPr>
        <w:spacing w:after="0" w:line="240" w:lineRule="auto"/>
        <w:jc w:val="both"/>
        <w:rPr>
          <w:rFonts w:ascii="Times New Roman" w:hAnsi="Times New Roman" w:cs="Times New Roman"/>
          <w:b/>
          <w:bCs/>
          <w:sz w:val="24"/>
          <w:szCs w:val="24"/>
        </w:rPr>
      </w:pPr>
      <w:r w:rsidRPr="00DA5C72">
        <w:rPr>
          <w:rFonts w:ascii="Times New Roman" w:hAnsi="Times New Roman" w:cs="Times New Roman"/>
          <w:b/>
          <w:bCs/>
          <w:sz w:val="24"/>
          <w:szCs w:val="24"/>
        </w:rPr>
        <w:t>Таблица 79 - Зоны действия поражающих факторов при разгерметизации автомобильной цистерны, перевозящей СУГ (пропан) (17 куб.м.)</w:t>
      </w:r>
    </w:p>
    <w:tbl>
      <w:tblPr>
        <w:tblStyle w:val="aa"/>
        <w:tblW w:w="5000" w:type="pct"/>
        <w:jc w:val="center"/>
        <w:tblLook w:val="04A0"/>
      </w:tblPr>
      <w:tblGrid>
        <w:gridCol w:w="3142"/>
        <w:gridCol w:w="4090"/>
        <w:gridCol w:w="2197"/>
      </w:tblGrid>
      <w:tr w:rsidR="00DA5C72" w:rsidRPr="00DA5C72" w:rsidTr="00DA5C72">
        <w:trPr>
          <w:tblHeader/>
          <w:jc w:val="center"/>
        </w:trPr>
        <w:tc>
          <w:tcPr>
            <w:tcW w:w="1666" w:type="pct"/>
            <w:vAlign w:val="center"/>
          </w:tcPr>
          <w:p w:rsidR="00DA5C72" w:rsidRPr="00DA5C72" w:rsidRDefault="00DA5C72" w:rsidP="00DA5C72">
            <w:pPr>
              <w:jc w:val="both"/>
              <w:rPr>
                <w:rFonts w:ascii="Times New Roman" w:hAnsi="Times New Roman" w:cs="Times New Roman"/>
                <w:b/>
                <w:sz w:val="24"/>
                <w:szCs w:val="24"/>
              </w:rPr>
            </w:pPr>
            <w:r w:rsidRPr="00DA5C72">
              <w:rPr>
                <w:rFonts w:ascii="Times New Roman" w:hAnsi="Times New Roman" w:cs="Times New Roman"/>
                <w:b/>
                <w:sz w:val="24"/>
                <w:szCs w:val="24"/>
              </w:rPr>
              <w:t>Приведенная масса газовоздушной смеси, кг</w:t>
            </w:r>
          </w:p>
        </w:tc>
        <w:tc>
          <w:tcPr>
            <w:tcW w:w="2169" w:type="pct"/>
            <w:vAlign w:val="center"/>
          </w:tcPr>
          <w:p w:rsidR="00DA5C72" w:rsidRPr="00DA5C72" w:rsidRDefault="00DA5C72" w:rsidP="00DA5C72">
            <w:pPr>
              <w:jc w:val="both"/>
              <w:rPr>
                <w:rFonts w:ascii="Times New Roman" w:hAnsi="Times New Roman" w:cs="Times New Roman"/>
                <w:b/>
                <w:sz w:val="24"/>
                <w:szCs w:val="24"/>
              </w:rPr>
            </w:pPr>
            <w:r w:rsidRPr="00DA5C72">
              <w:rPr>
                <w:rFonts w:ascii="Times New Roman" w:hAnsi="Times New Roman" w:cs="Times New Roman"/>
                <w:b/>
                <w:sz w:val="24"/>
                <w:szCs w:val="24"/>
              </w:rPr>
              <w:t>Параметры</w:t>
            </w:r>
          </w:p>
        </w:tc>
        <w:tc>
          <w:tcPr>
            <w:tcW w:w="1164" w:type="pct"/>
            <w:vAlign w:val="center"/>
          </w:tcPr>
          <w:p w:rsidR="00DA5C72" w:rsidRPr="00DA5C72" w:rsidRDefault="00DA5C72" w:rsidP="00DA5C72">
            <w:pPr>
              <w:jc w:val="both"/>
              <w:rPr>
                <w:rFonts w:ascii="Times New Roman" w:hAnsi="Times New Roman" w:cs="Times New Roman"/>
                <w:b/>
                <w:sz w:val="24"/>
                <w:szCs w:val="24"/>
              </w:rPr>
            </w:pPr>
            <w:r w:rsidRPr="00DA5C72">
              <w:rPr>
                <w:rFonts w:ascii="Times New Roman" w:hAnsi="Times New Roman" w:cs="Times New Roman"/>
                <w:b/>
                <w:sz w:val="24"/>
                <w:szCs w:val="24"/>
              </w:rPr>
              <w:t>Расстояние, м</w:t>
            </w:r>
          </w:p>
        </w:tc>
      </w:tr>
      <w:tr w:rsidR="00DA5C72" w:rsidRPr="00DA5C72" w:rsidTr="00DA5C72">
        <w:trPr>
          <w:jc w:val="center"/>
        </w:trPr>
        <w:tc>
          <w:tcPr>
            <w:tcW w:w="5000" w:type="pct"/>
            <w:gridSpan w:val="3"/>
            <w:vAlign w:val="center"/>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Взрыв ТВС</w:t>
            </w:r>
          </w:p>
        </w:tc>
      </w:tr>
      <w:tr w:rsidR="00DA5C72" w:rsidRPr="00DA5C72" w:rsidTr="00DA5C72">
        <w:trPr>
          <w:jc w:val="center"/>
        </w:trPr>
        <w:tc>
          <w:tcPr>
            <w:tcW w:w="1666" w:type="pct"/>
            <w:vMerge w:val="restart"/>
            <w:vAlign w:val="center"/>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14 304</w:t>
            </w:r>
          </w:p>
        </w:tc>
        <w:tc>
          <w:tcPr>
            <w:tcW w:w="2169" w:type="pct"/>
            <w:vAlign w:val="center"/>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Полное разрушение зданий (ΔР = 100 кПА)</w:t>
            </w:r>
          </w:p>
        </w:tc>
        <w:tc>
          <w:tcPr>
            <w:tcW w:w="1164" w:type="pct"/>
            <w:vAlign w:val="center"/>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64,6</w:t>
            </w:r>
          </w:p>
        </w:tc>
      </w:tr>
      <w:tr w:rsidR="00DA5C72" w:rsidRPr="00DA5C72" w:rsidTr="00DA5C72">
        <w:trPr>
          <w:jc w:val="center"/>
        </w:trPr>
        <w:tc>
          <w:tcPr>
            <w:tcW w:w="1666" w:type="pct"/>
            <w:vMerge/>
            <w:vAlign w:val="center"/>
          </w:tcPr>
          <w:p w:rsidR="00DA5C72" w:rsidRPr="00DA5C72" w:rsidRDefault="00DA5C72" w:rsidP="00DA5C72">
            <w:pPr>
              <w:jc w:val="both"/>
              <w:rPr>
                <w:rFonts w:ascii="Times New Roman" w:hAnsi="Times New Roman" w:cs="Times New Roman"/>
                <w:sz w:val="24"/>
                <w:szCs w:val="24"/>
              </w:rPr>
            </w:pPr>
          </w:p>
        </w:tc>
        <w:tc>
          <w:tcPr>
            <w:tcW w:w="2169" w:type="pct"/>
            <w:vAlign w:val="center"/>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50%-ное разрушение зданий (ΔР = 53 кПА)</w:t>
            </w:r>
          </w:p>
        </w:tc>
        <w:tc>
          <w:tcPr>
            <w:tcW w:w="1164" w:type="pct"/>
            <w:vAlign w:val="center"/>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90,7</w:t>
            </w:r>
          </w:p>
        </w:tc>
      </w:tr>
      <w:tr w:rsidR="00DA5C72" w:rsidRPr="00DA5C72" w:rsidTr="00DA5C72">
        <w:trPr>
          <w:jc w:val="center"/>
        </w:trPr>
        <w:tc>
          <w:tcPr>
            <w:tcW w:w="1666" w:type="pct"/>
            <w:vMerge/>
            <w:vAlign w:val="center"/>
          </w:tcPr>
          <w:p w:rsidR="00DA5C72" w:rsidRPr="00DA5C72" w:rsidRDefault="00DA5C72" w:rsidP="00DA5C72">
            <w:pPr>
              <w:jc w:val="both"/>
              <w:rPr>
                <w:rFonts w:ascii="Times New Roman" w:hAnsi="Times New Roman" w:cs="Times New Roman"/>
                <w:sz w:val="24"/>
                <w:szCs w:val="24"/>
              </w:rPr>
            </w:pPr>
          </w:p>
        </w:tc>
        <w:tc>
          <w:tcPr>
            <w:tcW w:w="2169" w:type="pct"/>
            <w:vAlign w:val="center"/>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Средние повреждения зданий (ΔР = 28 кПА)</w:t>
            </w:r>
          </w:p>
        </w:tc>
        <w:tc>
          <w:tcPr>
            <w:tcW w:w="1164" w:type="pct"/>
            <w:vAlign w:val="center"/>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132,7</w:t>
            </w:r>
          </w:p>
        </w:tc>
      </w:tr>
      <w:tr w:rsidR="00DA5C72" w:rsidRPr="00DA5C72" w:rsidTr="00DA5C72">
        <w:trPr>
          <w:jc w:val="center"/>
        </w:trPr>
        <w:tc>
          <w:tcPr>
            <w:tcW w:w="1666" w:type="pct"/>
            <w:vMerge/>
            <w:vAlign w:val="center"/>
          </w:tcPr>
          <w:p w:rsidR="00DA5C72" w:rsidRPr="00DA5C72" w:rsidRDefault="00DA5C72" w:rsidP="00DA5C72">
            <w:pPr>
              <w:jc w:val="both"/>
              <w:rPr>
                <w:rFonts w:ascii="Times New Roman" w:hAnsi="Times New Roman" w:cs="Times New Roman"/>
                <w:sz w:val="24"/>
                <w:szCs w:val="24"/>
              </w:rPr>
            </w:pPr>
          </w:p>
        </w:tc>
        <w:tc>
          <w:tcPr>
            <w:tcW w:w="2169" w:type="pct"/>
            <w:vAlign w:val="center"/>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Умеренные повреждения зданий (ΔР = 12 кПА)</w:t>
            </w:r>
          </w:p>
        </w:tc>
        <w:tc>
          <w:tcPr>
            <w:tcW w:w="1164" w:type="pct"/>
            <w:vAlign w:val="center"/>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236,9</w:t>
            </w:r>
          </w:p>
        </w:tc>
      </w:tr>
      <w:tr w:rsidR="00DA5C72" w:rsidRPr="00DA5C72" w:rsidTr="00DA5C72">
        <w:trPr>
          <w:jc w:val="center"/>
        </w:trPr>
        <w:tc>
          <w:tcPr>
            <w:tcW w:w="1666" w:type="pct"/>
            <w:vMerge/>
            <w:vAlign w:val="center"/>
          </w:tcPr>
          <w:p w:rsidR="00DA5C72" w:rsidRPr="00DA5C72" w:rsidRDefault="00DA5C72" w:rsidP="00DA5C72">
            <w:pPr>
              <w:jc w:val="both"/>
              <w:rPr>
                <w:rFonts w:ascii="Times New Roman" w:hAnsi="Times New Roman" w:cs="Times New Roman"/>
                <w:sz w:val="24"/>
                <w:szCs w:val="24"/>
              </w:rPr>
            </w:pPr>
          </w:p>
        </w:tc>
        <w:tc>
          <w:tcPr>
            <w:tcW w:w="2169" w:type="pct"/>
            <w:vAlign w:val="center"/>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Малые повреждения (разбита часть остекления) (ΔР = 3 кПА)</w:t>
            </w:r>
          </w:p>
        </w:tc>
        <w:tc>
          <w:tcPr>
            <w:tcW w:w="1164" w:type="pct"/>
            <w:vAlign w:val="center"/>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738,7</w:t>
            </w:r>
          </w:p>
        </w:tc>
      </w:tr>
      <w:tr w:rsidR="00DA5C72" w:rsidRPr="00DA5C72" w:rsidTr="00DA5C72">
        <w:trPr>
          <w:jc w:val="center"/>
        </w:trPr>
        <w:tc>
          <w:tcPr>
            <w:tcW w:w="1666" w:type="pct"/>
            <w:vMerge/>
            <w:vAlign w:val="center"/>
          </w:tcPr>
          <w:p w:rsidR="00DA5C72" w:rsidRPr="00DA5C72" w:rsidRDefault="00DA5C72" w:rsidP="00DA5C72">
            <w:pPr>
              <w:jc w:val="both"/>
              <w:rPr>
                <w:rFonts w:ascii="Times New Roman" w:hAnsi="Times New Roman" w:cs="Times New Roman"/>
                <w:sz w:val="24"/>
                <w:szCs w:val="24"/>
              </w:rPr>
            </w:pPr>
          </w:p>
        </w:tc>
        <w:tc>
          <w:tcPr>
            <w:tcW w:w="2169" w:type="pct"/>
            <w:vAlign w:val="center"/>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Крайне тяжелые (смертельные) травмы (ΔР = 100 кПА)</w:t>
            </w:r>
          </w:p>
        </w:tc>
        <w:tc>
          <w:tcPr>
            <w:tcW w:w="1164" w:type="pct"/>
            <w:vAlign w:val="center"/>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64,6</w:t>
            </w:r>
          </w:p>
        </w:tc>
      </w:tr>
      <w:tr w:rsidR="00DA5C72" w:rsidRPr="00DA5C72" w:rsidTr="00DA5C72">
        <w:trPr>
          <w:jc w:val="center"/>
        </w:trPr>
        <w:tc>
          <w:tcPr>
            <w:tcW w:w="1666" w:type="pct"/>
            <w:vMerge/>
            <w:vAlign w:val="center"/>
          </w:tcPr>
          <w:p w:rsidR="00DA5C72" w:rsidRPr="00DA5C72" w:rsidRDefault="00DA5C72" w:rsidP="00DA5C72">
            <w:pPr>
              <w:jc w:val="both"/>
              <w:rPr>
                <w:rFonts w:ascii="Times New Roman" w:hAnsi="Times New Roman" w:cs="Times New Roman"/>
                <w:sz w:val="24"/>
                <w:szCs w:val="24"/>
              </w:rPr>
            </w:pPr>
          </w:p>
        </w:tc>
        <w:tc>
          <w:tcPr>
            <w:tcW w:w="2169" w:type="pct"/>
            <w:vAlign w:val="center"/>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Тяжелые травмы (ΔР = 60 кПА)</w:t>
            </w:r>
          </w:p>
        </w:tc>
        <w:tc>
          <w:tcPr>
            <w:tcW w:w="1164" w:type="pct"/>
            <w:vAlign w:val="center"/>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84,6</w:t>
            </w:r>
          </w:p>
        </w:tc>
      </w:tr>
      <w:tr w:rsidR="00DA5C72" w:rsidRPr="00DA5C72" w:rsidTr="00DA5C72">
        <w:trPr>
          <w:jc w:val="center"/>
        </w:trPr>
        <w:tc>
          <w:tcPr>
            <w:tcW w:w="1666" w:type="pct"/>
            <w:vMerge/>
            <w:vAlign w:val="center"/>
          </w:tcPr>
          <w:p w:rsidR="00DA5C72" w:rsidRPr="00DA5C72" w:rsidRDefault="00DA5C72" w:rsidP="00DA5C72">
            <w:pPr>
              <w:jc w:val="both"/>
              <w:rPr>
                <w:rFonts w:ascii="Times New Roman" w:hAnsi="Times New Roman" w:cs="Times New Roman"/>
                <w:sz w:val="24"/>
                <w:szCs w:val="24"/>
              </w:rPr>
            </w:pPr>
          </w:p>
        </w:tc>
        <w:tc>
          <w:tcPr>
            <w:tcW w:w="2169" w:type="pct"/>
            <w:vAlign w:val="center"/>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Средние травмы (ΔР = 40 кПА)</w:t>
            </w:r>
          </w:p>
        </w:tc>
        <w:tc>
          <w:tcPr>
            <w:tcW w:w="1164" w:type="pct"/>
            <w:vAlign w:val="center"/>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106,7</w:t>
            </w:r>
          </w:p>
        </w:tc>
      </w:tr>
      <w:tr w:rsidR="00DA5C72" w:rsidRPr="00DA5C72" w:rsidTr="00DA5C72">
        <w:trPr>
          <w:jc w:val="center"/>
        </w:trPr>
        <w:tc>
          <w:tcPr>
            <w:tcW w:w="1666" w:type="pct"/>
            <w:vMerge/>
            <w:vAlign w:val="center"/>
          </w:tcPr>
          <w:p w:rsidR="00DA5C72" w:rsidRPr="00DA5C72" w:rsidRDefault="00DA5C72" w:rsidP="00DA5C72">
            <w:pPr>
              <w:jc w:val="both"/>
              <w:rPr>
                <w:rFonts w:ascii="Times New Roman" w:hAnsi="Times New Roman" w:cs="Times New Roman"/>
                <w:sz w:val="24"/>
                <w:szCs w:val="24"/>
              </w:rPr>
            </w:pPr>
          </w:p>
        </w:tc>
        <w:tc>
          <w:tcPr>
            <w:tcW w:w="2169" w:type="pct"/>
            <w:vAlign w:val="center"/>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Легкие травмы (ΔР = 20 кПА)</w:t>
            </w:r>
          </w:p>
        </w:tc>
        <w:tc>
          <w:tcPr>
            <w:tcW w:w="1164" w:type="pct"/>
            <w:vAlign w:val="center"/>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165,3</w:t>
            </w:r>
          </w:p>
        </w:tc>
      </w:tr>
      <w:tr w:rsidR="00DA5C72" w:rsidRPr="00DA5C72" w:rsidTr="00DA5C72">
        <w:trPr>
          <w:jc w:val="center"/>
        </w:trPr>
        <w:tc>
          <w:tcPr>
            <w:tcW w:w="1666" w:type="pct"/>
            <w:vMerge/>
            <w:vAlign w:val="center"/>
          </w:tcPr>
          <w:p w:rsidR="00DA5C72" w:rsidRPr="00DA5C72" w:rsidRDefault="00DA5C72" w:rsidP="00DA5C72">
            <w:pPr>
              <w:jc w:val="both"/>
              <w:rPr>
                <w:rFonts w:ascii="Times New Roman" w:hAnsi="Times New Roman" w:cs="Times New Roman"/>
                <w:sz w:val="24"/>
                <w:szCs w:val="24"/>
              </w:rPr>
            </w:pPr>
          </w:p>
        </w:tc>
        <w:tc>
          <w:tcPr>
            <w:tcW w:w="2169" w:type="pct"/>
            <w:vAlign w:val="center"/>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Нижний порог повреждения человека волной давления (ΔР = 5 кПА)</w:t>
            </w:r>
          </w:p>
        </w:tc>
        <w:tc>
          <w:tcPr>
            <w:tcW w:w="1164" w:type="pct"/>
            <w:vAlign w:val="center"/>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474,1</w:t>
            </w:r>
          </w:p>
        </w:tc>
      </w:tr>
      <w:tr w:rsidR="00DA5C72" w:rsidRPr="00DA5C72" w:rsidTr="00DA5C72">
        <w:trPr>
          <w:jc w:val="center"/>
        </w:trPr>
        <w:tc>
          <w:tcPr>
            <w:tcW w:w="5000" w:type="pct"/>
            <w:gridSpan w:val="3"/>
            <w:vAlign w:val="center"/>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 xml:space="preserve"> Пожар проливов ЛВЖ</w:t>
            </w:r>
          </w:p>
        </w:tc>
      </w:tr>
      <w:tr w:rsidR="00DA5C72" w:rsidRPr="00DA5C72" w:rsidTr="00DA5C72">
        <w:trPr>
          <w:jc w:val="center"/>
        </w:trPr>
        <w:tc>
          <w:tcPr>
            <w:tcW w:w="1666" w:type="pct"/>
            <w:vMerge w:val="restart"/>
            <w:vAlign w:val="center"/>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13 600</w:t>
            </w:r>
          </w:p>
        </w:tc>
        <w:tc>
          <w:tcPr>
            <w:tcW w:w="2169" w:type="pct"/>
            <w:vAlign w:val="center"/>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Высота пламени (Н)</w:t>
            </w:r>
          </w:p>
        </w:tc>
        <w:tc>
          <w:tcPr>
            <w:tcW w:w="1164" w:type="pct"/>
            <w:vAlign w:val="center"/>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42,2</w:t>
            </w:r>
          </w:p>
        </w:tc>
      </w:tr>
      <w:tr w:rsidR="00DA5C72" w:rsidRPr="00DA5C72" w:rsidTr="00DA5C72">
        <w:trPr>
          <w:jc w:val="center"/>
        </w:trPr>
        <w:tc>
          <w:tcPr>
            <w:tcW w:w="1666" w:type="pct"/>
            <w:vMerge/>
            <w:vAlign w:val="center"/>
          </w:tcPr>
          <w:p w:rsidR="00DA5C72" w:rsidRPr="00DA5C72" w:rsidRDefault="00DA5C72" w:rsidP="00DA5C72">
            <w:pPr>
              <w:jc w:val="both"/>
              <w:rPr>
                <w:rFonts w:ascii="Times New Roman" w:hAnsi="Times New Roman" w:cs="Times New Roman"/>
                <w:sz w:val="24"/>
                <w:szCs w:val="24"/>
              </w:rPr>
            </w:pPr>
          </w:p>
        </w:tc>
        <w:tc>
          <w:tcPr>
            <w:tcW w:w="2169" w:type="pct"/>
            <w:vAlign w:val="center"/>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Диаметр факела (d)</w:t>
            </w:r>
          </w:p>
        </w:tc>
        <w:tc>
          <w:tcPr>
            <w:tcW w:w="1164" w:type="pct"/>
            <w:vAlign w:val="center"/>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24,3</w:t>
            </w:r>
          </w:p>
        </w:tc>
      </w:tr>
      <w:tr w:rsidR="00DA5C72" w:rsidRPr="00DA5C72" w:rsidTr="00DA5C72">
        <w:trPr>
          <w:jc w:val="center"/>
        </w:trPr>
        <w:tc>
          <w:tcPr>
            <w:tcW w:w="1666" w:type="pct"/>
            <w:vMerge/>
            <w:vAlign w:val="center"/>
          </w:tcPr>
          <w:p w:rsidR="00DA5C72" w:rsidRPr="00DA5C72" w:rsidRDefault="00DA5C72" w:rsidP="00DA5C72">
            <w:pPr>
              <w:jc w:val="both"/>
              <w:rPr>
                <w:rFonts w:ascii="Times New Roman" w:hAnsi="Times New Roman" w:cs="Times New Roman"/>
                <w:sz w:val="24"/>
                <w:szCs w:val="24"/>
              </w:rPr>
            </w:pPr>
          </w:p>
        </w:tc>
        <w:tc>
          <w:tcPr>
            <w:tcW w:w="2169" w:type="pct"/>
            <w:vAlign w:val="center"/>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Воспламенение древесины и фанеры (17,0 кВт/кв.м)</w:t>
            </w:r>
          </w:p>
        </w:tc>
        <w:tc>
          <w:tcPr>
            <w:tcW w:w="1164" w:type="pct"/>
            <w:vAlign w:val="center"/>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26,0</w:t>
            </w:r>
          </w:p>
        </w:tc>
      </w:tr>
      <w:tr w:rsidR="00DA5C72" w:rsidRPr="00DA5C72" w:rsidTr="00DA5C72">
        <w:trPr>
          <w:jc w:val="center"/>
        </w:trPr>
        <w:tc>
          <w:tcPr>
            <w:tcW w:w="1666" w:type="pct"/>
            <w:vMerge/>
            <w:vAlign w:val="center"/>
          </w:tcPr>
          <w:p w:rsidR="00DA5C72" w:rsidRPr="00DA5C72" w:rsidRDefault="00DA5C72" w:rsidP="00DA5C72">
            <w:pPr>
              <w:jc w:val="both"/>
              <w:rPr>
                <w:rFonts w:ascii="Times New Roman" w:hAnsi="Times New Roman" w:cs="Times New Roman"/>
                <w:sz w:val="24"/>
                <w:szCs w:val="24"/>
              </w:rPr>
            </w:pPr>
          </w:p>
        </w:tc>
        <w:tc>
          <w:tcPr>
            <w:tcW w:w="2169" w:type="pct"/>
            <w:vAlign w:val="center"/>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 xml:space="preserve">Непереносимая боль через 3-5 с. Ожог 1-й степени через 6-8 с. Ожог 2-й степени через 12-16 с. (10,5 </w:t>
            </w:r>
            <w:r w:rsidRPr="00DA5C72">
              <w:rPr>
                <w:rFonts w:ascii="Times New Roman" w:hAnsi="Times New Roman" w:cs="Times New Roman"/>
                <w:sz w:val="24"/>
                <w:szCs w:val="24"/>
              </w:rPr>
              <w:lastRenderedPageBreak/>
              <w:t>кВт/кв.м)</w:t>
            </w:r>
          </w:p>
        </w:tc>
        <w:tc>
          <w:tcPr>
            <w:tcW w:w="1164" w:type="pct"/>
            <w:vAlign w:val="center"/>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lastRenderedPageBreak/>
              <w:t>32,5</w:t>
            </w:r>
          </w:p>
        </w:tc>
      </w:tr>
      <w:tr w:rsidR="00DA5C72" w:rsidRPr="00DA5C72" w:rsidTr="00DA5C72">
        <w:trPr>
          <w:jc w:val="center"/>
        </w:trPr>
        <w:tc>
          <w:tcPr>
            <w:tcW w:w="1666" w:type="pct"/>
            <w:vMerge/>
            <w:vAlign w:val="center"/>
          </w:tcPr>
          <w:p w:rsidR="00DA5C72" w:rsidRPr="00DA5C72" w:rsidRDefault="00DA5C72" w:rsidP="00DA5C72">
            <w:pPr>
              <w:jc w:val="both"/>
              <w:rPr>
                <w:rFonts w:ascii="Times New Roman" w:hAnsi="Times New Roman" w:cs="Times New Roman"/>
                <w:sz w:val="24"/>
                <w:szCs w:val="24"/>
              </w:rPr>
            </w:pPr>
          </w:p>
        </w:tc>
        <w:tc>
          <w:tcPr>
            <w:tcW w:w="2169" w:type="pct"/>
            <w:vAlign w:val="center"/>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Безопасно для человека в брезенторвой одежде (4,2 кВт/кв.м)</w:t>
            </w:r>
          </w:p>
        </w:tc>
        <w:tc>
          <w:tcPr>
            <w:tcW w:w="1164" w:type="pct"/>
            <w:vAlign w:val="center"/>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50,0</w:t>
            </w:r>
          </w:p>
        </w:tc>
      </w:tr>
      <w:tr w:rsidR="00DA5C72" w:rsidRPr="00DA5C72" w:rsidTr="00DA5C72">
        <w:trPr>
          <w:jc w:val="center"/>
        </w:trPr>
        <w:tc>
          <w:tcPr>
            <w:tcW w:w="1666" w:type="pct"/>
            <w:vMerge/>
            <w:vAlign w:val="center"/>
          </w:tcPr>
          <w:p w:rsidR="00DA5C72" w:rsidRPr="00DA5C72" w:rsidRDefault="00DA5C72" w:rsidP="00DA5C72">
            <w:pPr>
              <w:jc w:val="both"/>
              <w:rPr>
                <w:rFonts w:ascii="Times New Roman" w:hAnsi="Times New Roman" w:cs="Times New Roman"/>
                <w:sz w:val="24"/>
                <w:szCs w:val="24"/>
              </w:rPr>
            </w:pPr>
          </w:p>
        </w:tc>
        <w:tc>
          <w:tcPr>
            <w:tcW w:w="2169" w:type="pct"/>
            <w:vAlign w:val="center"/>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Без негативных последствий в течение длительного времени (1,4 кВт/кв.м)</w:t>
            </w:r>
          </w:p>
        </w:tc>
        <w:tc>
          <w:tcPr>
            <w:tcW w:w="1164" w:type="pct"/>
            <w:vAlign w:val="center"/>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76,0</w:t>
            </w:r>
          </w:p>
        </w:tc>
      </w:tr>
      <w:tr w:rsidR="00DA5C72" w:rsidRPr="00DA5C72" w:rsidTr="00DA5C72">
        <w:trPr>
          <w:jc w:val="center"/>
        </w:trPr>
        <w:tc>
          <w:tcPr>
            <w:tcW w:w="5000" w:type="pct"/>
            <w:gridSpan w:val="3"/>
            <w:vAlign w:val="center"/>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«Огненный шар»</w:t>
            </w:r>
          </w:p>
        </w:tc>
      </w:tr>
      <w:tr w:rsidR="00DA5C72" w:rsidRPr="00DA5C72" w:rsidTr="00DA5C72">
        <w:trPr>
          <w:jc w:val="center"/>
        </w:trPr>
        <w:tc>
          <w:tcPr>
            <w:tcW w:w="1666" w:type="pct"/>
            <w:vMerge w:val="restart"/>
            <w:vAlign w:val="center"/>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85 824</w:t>
            </w:r>
          </w:p>
        </w:tc>
        <w:tc>
          <w:tcPr>
            <w:tcW w:w="2169" w:type="pct"/>
            <w:vAlign w:val="center"/>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Время существования «огненного шара» (t, сек)</w:t>
            </w:r>
          </w:p>
        </w:tc>
        <w:tc>
          <w:tcPr>
            <w:tcW w:w="1164" w:type="pct"/>
            <w:vAlign w:val="center"/>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16,4</w:t>
            </w:r>
          </w:p>
        </w:tc>
      </w:tr>
      <w:tr w:rsidR="00DA5C72" w:rsidRPr="00DA5C72" w:rsidTr="00DA5C72">
        <w:trPr>
          <w:jc w:val="center"/>
        </w:trPr>
        <w:tc>
          <w:tcPr>
            <w:tcW w:w="1666" w:type="pct"/>
            <w:vMerge/>
            <w:vAlign w:val="center"/>
          </w:tcPr>
          <w:p w:rsidR="00DA5C72" w:rsidRPr="00DA5C72" w:rsidRDefault="00DA5C72" w:rsidP="00DA5C72">
            <w:pPr>
              <w:jc w:val="both"/>
              <w:rPr>
                <w:rFonts w:ascii="Times New Roman" w:hAnsi="Times New Roman" w:cs="Times New Roman"/>
                <w:sz w:val="24"/>
                <w:szCs w:val="24"/>
              </w:rPr>
            </w:pPr>
          </w:p>
        </w:tc>
        <w:tc>
          <w:tcPr>
            <w:tcW w:w="2169" w:type="pct"/>
            <w:vAlign w:val="center"/>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Эффективный диаметр «огненного шара» (Ds)</w:t>
            </w:r>
          </w:p>
        </w:tc>
        <w:tc>
          <w:tcPr>
            <w:tcW w:w="1164" w:type="pct"/>
            <w:vAlign w:val="center"/>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119,8</w:t>
            </w:r>
          </w:p>
        </w:tc>
      </w:tr>
      <w:tr w:rsidR="00DA5C72" w:rsidRPr="00DA5C72" w:rsidTr="00DA5C72">
        <w:trPr>
          <w:jc w:val="center"/>
        </w:trPr>
        <w:tc>
          <w:tcPr>
            <w:tcW w:w="1666" w:type="pct"/>
            <w:vMerge/>
            <w:vAlign w:val="center"/>
          </w:tcPr>
          <w:p w:rsidR="00DA5C72" w:rsidRPr="00DA5C72" w:rsidRDefault="00DA5C72" w:rsidP="00DA5C72">
            <w:pPr>
              <w:jc w:val="both"/>
              <w:rPr>
                <w:rFonts w:ascii="Times New Roman" w:hAnsi="Times New Roman" w:cs="Times New Roman"/>
                <w:sz w:val="24"/>
                <w:szCs w:val="24"/>
              </w:rPr>
            </w:pPr>
          </w:p>
        </w:tc>
        <w:tc>
          <w:tcPr>
            <w:tcW w:w="2169" w:type="pct"/>
            <w:vAlign w:val="center"/>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Высота центра «огненного шара» (Н)</w:t>
            </w:r>
          </w:p>
        </w:tc>
        <w:tc>
          <w:tcPr>
            <w:tcW w:w="1164" w:type="pct"/>
            <w:vAlign w:val="center"/>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59,9</w:t>
            </w:r>
          </w:p>
        </w:tc>
      </w:tr>
      <w:tr w:rsidR="00DA5C72" w:rsidRPr="00DA5C72" w:rsidTr="00DA5C72">
        <w:trPr>
          <w:jc w:val="center"/>
        </w:trPr>
        <w:tc>
          <w:tcPr>
            <w:tcW w:w="1666" w:type="pct"/>
            <w:vMerge/>
            <w:vAlign w:val="center"/>
          </w:tcPr>
          <w:p w:rsidR="00DA5C72" w:rsidRPr="00DA5C72" w:rsidRDefault="00DA5C72" w:rsidP="00DA5C72">
            <w:pPr>
              <w:jc w:val="both"/>
              <w:rPr>
                <w:rFonts w:ascii="Times New Roman" w:hAnsi="Times New Roman" w:cs="Times New Roman"/>
                <w:sz w:val="24"/>
                <w:szCs w:val="24"/>
              </w:rPr>
            </w:pPr>
          </w:p>
        </w:tc>
        <w:tc>
          <w:tcPr>
            <w:tcW w:w="2169" w:type="pct"/>
            <w:vAlign w:val="center"/>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Доза теплового излучения, 320 Дж/кв.м. Ожог 3-й степени</w:t>
            </w:r>
          </w:p>
        </w:tc>
        <w:tc>
          <w:tcPr>
            <w:tcW w:w="1164" w:type="pct"/>
            <w:vAlign w:val="center"/>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171,3</w:t>
            </w:r>
          </w:p>
        </w:tc>
      </w:tr>
      <w:tr w:rsidR="00DA5C72" w:rsidRPr="00DA5C72" w:rsidTr="00DA5C72">
        <w:trPr>
          <w:jc w:val="center"/>
        </w:trPr>
        <w:tc>
          <w:tcPr>
            <w:tcW w:w="1666" w:type="pct"/>
            <w:vMerge/>
            <w:vAlign w:val="center"/>
          </w:tcPr>
          <w:p w:rsidR="00DA5C72" w:rsidRPr="00DA5C72" w:rsidRDefault="00DA5C72" w:rsidP="00DA5C72">
            <w:pPr>
              <w:jc w:val="both"/>
              <w:rPr>
                <w:rFonts w:ascii="Times New Roman" w:hAnsi="Times New Roman" w:cs="Times New Roman"/>
                <w:sz w:val="24"/>
                <w:szCs w:val="24"/>
              </w:rPr>
            </w:pPr>
          </w:p>
        </w:tc>
        <w:tc>
          <w:tcPr>
            <w:tcW w:w="2169" w:type="pct"/>
            <w:vAlign w:val="center"/>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Доза теплового излучения, 220 Дж/кв.м. Ожог 2-й степени</w:t>
            </w:r>
          </w:p>
        </w:tc>
        <w:tc>
          <w:tcPr>
            <w:tcW w:w="1164" w:type="pct"/>
            <w:vAlign w:val="center"/>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202,4</w:t>
            </w:r>
          </w:p>
        </w:tc>
      </w:tr>
      <w:tr w:rsidR="00DA5C72" w:rsidRPr="00DA5C72" w:rsidTr="00DA5C72">
        <w:trPr>
          <w:jc w:val="center"/>
        </w:trPr>
        <w:tc>
          <w:tcPr>
            <w:tcW w:w="1666" w:type="pct"/>
            <w:vMerge/>
            <w:vAlign w:val="center"/>
          </w:tcPr>
          <w:p w:rsidR="00DA5C72" w:rsidRPr="00DA5C72" w:rsidRDefault="00DA5C72" w:rsidP="00DA5C72">
            <w:pPr>
              <w:jc w:val="both"/>
              <w:rPr>
                <w:rFonts w:ascii="Times New Roman" w:hAnsi="Times New Roman" w:cs="Times New Roman"/>
                <w:sz w:val="24"/>
                <w:szCs w:val="24"/>
              </w:rPr>
            </w:pPr>
          </w:p>
        </w:tc>
        <w:tc>
          <w:tcPr>
            <w:tcW w:w="2169" w:type="pct"/>
            <w:vAlign w:val="center"/>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Доза теплового излучения, 120 Дж/кв.м. Ожог 3-й степени</w:t>
            </w:r>
          </w:p>
        </w:tc>
        <w:tc>
          <w:tcPr>
            <w:tcW w:w="1164" w:type="pct"/>
            <w:vAlign w:val="center"/>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257,8</w:t>
            </w:r>
          </w:p>
        </w:tc>
      </w:tr>
    </w:tbl>
    <w:p w:rsidR="00DA5C72" w:rsidRPr="00DA5C72" w:rsidRDefault="00DA5C72" w:rsidP="00DA5C72">
      <w:pPr>
        <w:spacing w:after="0" w:line="240" w:lineRule="auto"/>
        <w:jc w:val="both"/>
        <w:rPr>
          <w:rFonts w:ascii="Times New Roman" w:hAnsi="Times New Roman" w:cs="Times New Roman"/>
          <w:sz w:val="24"/>
          <w:szCs w:val="24"/>
        </w:rPr>
      </w:pPr>
    </w:p>
    <w:p w:rsidR="00DA5C72" w:rsidRPr="00DA5C72" w:rsidRDefault="00DA5C72" w:rsidP="007F5A96">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Вероятность наиболее опасного события 2,4*10-7 год -1. Возможное количество погибших – 6 человек, возможное количество пострадавших – 4 человека, возможный ущерб – 4.1 млн. руб.</w:t>
      </w:r>
    </w:p>
    <w:p w:rsidR="00DA5C72" w:rsidRPr="00DA5C72" w:rsidRDefault="00DA5C72" w:rsidP="00DA5C72">
      <w:pPr>
        <w:spacing w:after="0" w:line="240" w:lineRule="auto"/>
        <w:jc w:val="both"/>
        <w:rPr>
          <w:rFonts w:ascii="Times New Roman" w:hAnsi="Times New Roman" w:cs="Times New Roman"/>
          <w:sz w:val="24"/>
          <w:szCs w:val="24"/>
        </w:rPr>
      </w:pPr>
    </w:p>
    <w:p w:rsidR="00DA5C72" w:rsidRPr="00DA5C72" w:rsidRDefault="00DA5C72" w:rsidP="00DA5C72">
      <w:pPr>
        <w:spacing w:after="0" w:line="240" w:lineRule="auto"/>
        <w:jc w:val="center"/>
        <w:rPr>
          <w:rFonts w:ascii="Times New Roman" w:hAnsi="Times New Roman" w:cs="Times New Roman"/>
          <w:b/>
          <w:bCs/>
          <w:sz w:val="24"/>
          <w:szCs w:val="24"/>
        </w:rPr>
      </w:pPr>
      <w:bookmarkStart w:id="157" w:name="_Toc216434308"/>
      <w:r w:rsidRPr="00DA5C72">
        <w:rPr>
          <w:rFonts w:ascii="Times New Roman" w:hAnsi="Times New Roman" w:cs="Times New Roman"/>
          <w:b/>
          <w:bCs/>
          <w:sz w:val="24"/>
          <w:szCs w:val="24"/>
        </w:rPr>
        <w:t>6.2.4. Аварии на трубопроводном транспорте</w:t>
      </w:r>
      <w:bookmarkEnd w:id="157"/>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В перспективе опасность риска возникновения ЧС будет представлять проектируемый магистральный газопровод, который будет проходить в центральной части района, а также межпоселковые газопроводы.</w:t>
      </w:r>
    </w:p>
    <w:p w:rsidR="00DA5C72" w:rsidRPr="00DA5C72" w:rsidRDefault="00DA5C72" w:rsidP="007F5A96">
      <w:pPr>
        <w:tabs>
          <w:tab w:val="left" w:pos="567"/>
        </w:tabs>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 xml:space="preserve">Основными причинами аварий и пожаров на трубопроводном транспорте могут быть: брак строительно-монтажных работ, внешнее механическое воздействие и стресс-подземная коррозия металла, коррозионное разрушение трубопроводов. </w:t>
      </w:r>
    </w:p>
    <w:p w:rsidR="00DA5C72" w:rsidRPr="00DA5C72" w:rsidRDefault="00DA5C72" w:rsidP="007F5A96">
      <w:pPr>
        <w:tabs>
          <w:tab w:val="left" w:pos="567"/>
        </w:tabs>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В местах повреждения происходит истечение газа под высоким давлением в окружающую среду. Смешиваясь с воздухом, газы образуют облако взрывоопасной смеси.</w:t>
      </w:r>
    </w:p>
    <w:p w:rsidR="00DA5C72" w:rsidRPr="00DA5C72" w:rsidRDefault="00DA5C72" w:rsidP="007F5A96">
      <w:pPr>
        <w:tabs>
          <w:tab w:val="left" w:pos="567"/>
        </w:tabs>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Санитарно-защитные и охранные зоны газопроводов указаны на проектном плане и являются зонами планировочных ограничений.</w:t>
      </w:r>
    </w:p>
    <w:p w:rsidR="00DA5C72" w:rsidRPr="00DA5C72" w:rsidRDefault="00DA5C72" w:rsidP="00DA5C72">
      <w:pPr>
        <w:spacing w:after="0" w:line="240" w:lineRule="auto"/>
        <w:jc w:val="both"/>
        <w:rPr>
          <w:rFonts w:ascii="Times New Roman" w:hAnsi="Times New Roman" w:cs="Times New Roman"/>
          <w:sz w:val="24"/>
          <w:szCs w:val="24"/>
          <w:u w:val="single"/>
        </w:rPr>
      </w:pPr>
    </w:p>
    <w:p w:rsidR="00DA5C72" w:rsidRPr="00DA5C72" w:rsidRDefault="00DA5C72" w:rsidP="00DA5C72">
      <w:pPr>
        <w:spacing w:after="0" w:line="240" w:lineRule="auto"/>
        <w:jc w:val="center"/>
        <w:rPr>
          <w:rFonts w:ascii="Times New Roman" w:hAnsi="Times New Roman" w:cs="Times New Roman"/>
          <w:b/>
          <w:bCs/>
          <w:sz w:val="24"/>
          <w:szCs w:val="24"/>
        </w:rPr>
      </w:pPr>
      <w:bookmarkStart w:id="158" w:name="_Toc216434309"/>
      <w:r w:rsidRPr="00DA5C72">
        <w:rPr>
          <w:rFonts w:ascii="Times New Roman" w:hAnsi="Times New Roman" w:cs="Times New Roman"/>
          <w:b/>
          <w:bCs/>
          <w:sz w:val="24"/>
          <w:szCs w:val="24"/>
        </w:rPr>
        <w:t>6.2.5. Аварии на пожароопасных и взрывоопасных объектах</w:t>
      </w:r>
      <w:bookmarkEnd w:id="158"/>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К взрывоопасным объектам на территории района относятся (общий объем используемых хранимых опасных веществ 0,243 тыс. т.):</w:t>
      </w:r>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АЗС – 2 действующих объекта (АЗС № 21 ООО «Псковнефтепродукт» филиал «Великолукская нефтебаза» (г. Новоржев, ул. Пушкина, д. 149), заправочный пункт ГП ПО ДЭУ-№2 Новоржевский филиал (г. Новоржев, ул. Карла Маркса, д. 5) и 1 недействующая в настоящее время АЗС № 31 (г. Новоржев, ул. Германа, д.26). В зону возможной ЧС (расстояние от АЗС 30 м) попадает территория ОАО «Агропромсервис», цех по переработке древесины, автостанция, два жилых дома;</w:t>
      </w:r>
    </w:p>
    <w:p w:rsidR="00DA5C72" w:rsidRPr="00DA5C72" w:rsidRDefault="00DA5C72" w:rsidP="007F5A96">
      <w:pPr>
        <w:tabs>
          <w:tab w:val="left" w:pos="567"/>
        </w:tabs>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 склад и емкости хранения газа – 5 объектов (д. Орша емкость газа, г. Новоржев три емкости газа и склад);</w:t>
      </w:r>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 xml:space="preserve">- котельная завода «Ленок» – 1 объект (г. Новоржев, ул. Пушкина, д. 140). </w:t>
      </w:r>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 xml:space="preserve">К пожароопасным объектам относятся – лесхоз (ГП ПО «Лесхозпром» Новоржевский участок (г. Новоржев, ул. Германа, д. 5), цеха по переработке леса – 2 объекта (на </w:t>
      </w:r>
      <w:r w:rsidRPr="00DA5C72">
        <w:rPr>
          <w:rFonts w:ascii="Times New Roman" w:hAnsi="Times New Roman" w:cs="Times New Roman"/>
          <w:sz w:val="24"/>
          <w:szCs w:val="24"/>
        </w:rPr>
        <w:lastRenderedPageBreak/>
        <w:t xml:space="preserve">территории мастерских СПК «Ругодево» и на территории льносемстанции в д. Стехново). </w:t>
      </w:r>
    </w:p>
    <w:p w:rsidR="00DA5C72" w:rsidRPr="00DA5C72" w:rsidRDefault="00DA5C72" w:rsidP="007F5A96">
      <w:pPr>
        <w:tabs>
          <w:tab w:val="left" w:pos="567"/>
        </w:tabs>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Авария с разгерметизацией автомобильной цистерны, перевозящей ЛВЖ.</w:t>
      </w:r>
    </w:p>
    <w:p w:rsidR="00DA5C72" w:rsidRPr="00DA5C72" w:rsidRDefault="00DA5C72" w:rsidP="00DA5C72">
      <w:pPr>
        <w:spacing w:after="0" w:line="240" w:lineRule="auto"/>
        <w:jc w:val="both"/>
        <w:rPr>
          <w:rFonts w:ascii="Times New Roman" w:hAnsi="Times New Roman" w:cs="Times New Roman"/>
          <w:sz w:val="24"/>
          <w:szCs w:val="24"/>
        </w:rPr>
      </w:pPr>
    </w:p>
    <w:p w:rsidR="00DA5C72" w:rsidRPr="00DA5C72" w:rsidRDefault="00DA5C72" w:rsidP="00DA5C72">
      <w:pPr>
        <w:spacing w:after="0" w:line="240" w:lineRule="auto"/>
        <w:jc w:val="both"/>
        <w:rPr>
          <w:rFonts w:ascii="Times New Roman" w:hAnsi="Times New Roman" w:cs="Times New Roman"/>
          <w:b/>
          <w:bCs/>
          <w:sz w:val="24"/>
          <w:szCs w:val="24"/>
        </w:rPr>
      </w:pPr>
      <w:r w:rsidRPr="00DA5C72">
        <w:rPr>
          <w:rFonts w:ascii="Times New Roman" w:hAnsi="Times New Roman" w:cs="Times New Roman"/>
          <w:b/>
          <w:bCs/>
          <w:sz w:val="24"/>
          <w:szCs w:val="24"/>
        </w:rPr>
        <w:t>Таблица 78 - Зоны действия поражающих факторов при разгерметизации автомобильной цистерны, перевозящей ЛВЖ (бензин) (17 куб.м.)</w:t>
      </w:r>
    </w:p>
    <w:tbl>
      <w:tblPr>
        <w:tblStyle w:val="aa"/>
        <w:tblW w:w="5000" w:type="pct"/>
        <w:jc w:val="center"/>
        <w:tblLook w:val="04A0"/>
      </w:tblPr>
      <w:tblGrid>
        <w:gridCol w:w="3142"/>
        <w:gridCol w:w="4090"/>
        <w:gridCol w:w="2197"/>
      </w:tblGrid>
      <w:tr w:rsidR="00DA5C72" w:rsidRPr="00DA5C72" w:rsidTr="00DA5C72">
        <w:trPr>
          <w:tblHeader/>
          <w:jc w:val="center"/>
        </w:trPr>
        <w:tc>
          <w:tcPr>
            <w:tcW w:w="1666" w:type="pct"/>
            <w:vAlign w:val="center"/>
          </w:tcPr>
          <w:p w:rsidR="00DA5C72" w:rsidRPr="00DA5C72" w:rsidRDefault="00DA5C72" w:rsidP="00DA5C72">
            <w:pPr>
              <w:jc w:val="both"/>
              <w:rPr>
                <w:rFonts w:ascii="Times New Roman" w:hAnsi="Times New Roman" w:cs="Times New Roman"/>
                <w:b/>
                <w:sz w:val="24"/>
                <w:szCs w:val="24"/>
              </w:rPr>
            </w:pPr>
            <w:r w:rsidRPr="00DA5C72">
              <w:rPr>
                <w:rFonts w:ascii="Times New Roman" w:hAnsi="Times New Roman" w:cs="Times New Roman"/>
                <w:b/>
                <w:sz w:val="24"/>
                <w:szCs w:val="24"/>
              </w:rPr>
              <w:t>Приведенная масса газовоздушной смеси, кг</w:t>
            </w:r>
          </w:p>
        </w:tc>
        <w:tc>
          <w:tcPr>
            <w:tcW w:w="2169" w:type="pct"/>
            <w:vAlign w:val="center"/>
          </w:tcPr>
          <w:p w:rsidR="00DA5C72" w:rsidRPr="00DA5C72" w:rsidRDefault="00DA5C72" w:rsidP="00DA5C72">
            <w:pPr>
              <w:jc w:val="both"/>
              <w:rPr>
                <w:rFonts w:ascii="Times New Roman" w:hAnsi="Times New Roman" w:cs="Times New Roman"/>
                <w:b/>
                <w:sz w:val="24"/>
                <w:szCs w:val="24"/>
              </w:rPr>
            </w:pPr>
            <w:r w:rsidRPr="00DA5C72">
              <w:rPr>
                <w:rFonts w:ascii="Times New Roman" w:hAnsi="Times New Roman" w:cs="Times New Roman"/>
                <w:b/>
                <w:sz w:val="24"/>
                <w:szCs w:val="24"/>
              </w:rPr>
              <w:t>Параметры</w:t>
            </w:r>
          </w:p>
        </w:tc>
        <w:tc>
          <w:tcPr>
            <w:tcW w:w="1164" w:type="pct"/>
            <w:vAlign w:val="center"/>
          </w:tcPr>
          <w:p w:rsidR="00DA5C72" w:rsidRPr="00DA5C72" w:rsidRDefault="00DA5C72" w:rsidP="00DA5C72">
            <w:pPr>
              <w:jc w:val="both"/>
              <w:rPr>
                <w:rFonts w:ascii="Times New Roman" w:hAnsi="Times New Roman" w:cs="Times New Roman"/>
                <w:b/>
                <w:sz w:val="24"/>
                <w:szCs w:val="24"/>
              </w:rPr>
            </w:pPr>
            <w:r w:rsidRPr="00DA5C72">
              <w:rPr>
                <w:rFonts w:ascii="Times New Roman" w:hAnsi="Times New Roman" w:cs="Times New Roman"/>
                <w:b/>
                <w:sz w:val="24"/>
                <w:szCs w:val="24"/>
              </w:rPr>
              <w:t>Расстояние, м</w:t>
            </w:r>
          </w:p>
        </w:tc>
      </w:tr>
      <w:tr w:rsidR="00DA5C72" w:rsidRPr="00DA5C72" w:rsidTr="00DA5C72">
        <w:trPr>
          <w:jc w:val="center"/>
        </w:trPr>
        <w:tc>
          <w:tcPr>
            <w:tcW w:w="5000" w:type="pct"/>
            <w:gridSpan w:val="3"/>
            <w:vAlign w:val="center"/>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Взрыв ТВС</w:t>
            </w:r>
          </w:p>
        </w:tc>
      </w:tr>
      <w:tr w:rsidR="00DA5C72" w:rsidRPr="00DA5C72" w:rsidTr="00DA5C72">
        <w:trPr>
          <w:jc w:val="center"/>
        </w:trPr>
        <w:tc>
          <w:tcPr>
            <w:tcW w:w="1666" w:type="pct"/>
            <w:vMerge w:val="restart"/>
            <w:vAlign w:val="center"/>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12 938</w:t>
            </w:r>
          </w:p>
        </w:tc>
        <w:tc>
          <w:tcPr>
            <w:tcW w:w="2169" w:type="pct"/>
            <w:vAlign w:val="center"/>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Полное разрушение зданий (ΔР = 100 кПА)</w:t>
            </w:r>
          </w:p>
        </w:tc>
        <w:tc>
          <w:tcPr>
            <w:tcW w:w="1164" w:type="pct"/>
            <w:vAlign w:val="center"/>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62,4</w:t>
            </w:r>
          </w:p>
        </w:tc>
      </w:tr>
      <w:tr w:rsidR="00DA5C72" w:rsidRPr="00DA5C72" w:rsidTr="00DA5C72">
        <w:trPr>
          <w:jc w:val="center"/>
        </w:trPr>
        <w:tc>
          <w:tcPr>
            <w:tcW w:w="1666" w:type="pct"/>
            <w:vMerge/>
            <w:vAlign w:val="center"/>
          </w:tcPr>
          <w:p w:rsidR="00DA5C72" w:rsidRPr="00DA5C72" w:rsidRDefault="00DA5C72" w:rsidP="00DA5C72">
            <w:pPr>
              <w:jc w:val="both"/>
              <w:rPr>
                <w:rFonts w:ascii="Times New Roman" w:hAnsi="Times New Roman" w:cs="Times New Roman"/>
                <w:sz w:val="24"/>
                <w:szCs w:val="24"/>
              </w:rPr>
            </w:pPr>
          </w:p>
        </w:tc>
        <w:tc>
          <w:tcPr>
            <w:tcW w:w="2169" w:type="pct"/>
            <w:vAlign w:val="center"/>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50%-ное разрушение зданий (ΔР = 53 кПА)</w:t>
            </w:r>
          </w:p>
        </w:tc>
        <w:tc>
          <w:tcPr>
            <w:tcW w:w="1164" w:type="pct"/>
            <w:vAlign w:val="center"/>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87,7</w:t>
            </w:r>
          </w:p>
        </w:tc>
      </w:tr>
      <w:tr w:rsidR="00DA5C72" w:rsidRPr="00DA5C72" w:rsidTr="00DA5C72">
        <w:trPr>
          <w:jc w:val="center"/>
        </w:trPr>
        <w:tc>
          <w:tcPr>
            <w:tcW w:w="1666" w:type="pct"/>
            <w:vMerge/>
            <w:vAlign w:val="center"/>
          </w:tcPr>
          <w:p w:rsidR="00DA5C72" w:rsidRPr="00DA5C72" w:rsidRDefault="00DA5C72" w:rsidP="00DA5C72">
            <w:pPr>
              <w:jc w:val="both"/>
              <w:rPr>
                <w:rFonts w:ascii="Times New Roman" w:hAnsi="Times New Roman" w:cs="Times New Roman"/>
                <w:sz w:val="24"/>
                <w:szCs w:val="24"/>
              </w:rPr>
            </w:pPr>
          </w:p>
        </w:tc>
        <w:tc>
          <w:tcPr>
            <w:tcW w:w="2169" w:type="pct"/>
            <w:vAlign w:val="center"/>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Средние повреждения зданий (ΔР = 28 кПА)</w:t>
            </w:r>
          </w:p>
        </w:tc>
        <w:tc>
          <w:tcPr>
            <w:tcW w:w="1164" w:type="pct"/>
            <w:vAlign w:val="center"/>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128,4</w:t>
            </w:r>
          </w:p>
        </w:tc>
      </w:tr>
      <w:tr w:rsidR="00DA5C72" w:rsidRPr="00DA5C72" w:rsidTr="00DA5C72">
        <w:trPr>
          <w:jc w:val="center"/>
        </w:trPr>
        <w:tc>
          <w:tcPr>
            <w:tcW w:w="1666" w:type="pct"/>
            <w:vMerge/>
            <w:vAlign w:val="center"/>
          </w:tcPr>
          <w:p w:rsidR="00DA5C72" w:rsidRPr="00DA5C72" w:rsidRDefault="00DA5C72" w:rsidP="00DA5C72">
            <w:pPr>
              <w:jc w:val="both"/>
              <w:rPr>
                <w:rFonts w:ascii="Times New Roman" w:hAnsi="Times New Roman" w:cs="Times New Roman"/>
                <w:sz w:val="24"/>
                <w:szCs w:val="24"/>
              </w:rPr>
            </w:pPr>
          </w:p>
        </w:tc>
        <w:tc>
          <w:tcPr>
            <w:tcW w:w="2169" w:type="pct"/>
            <w:vAlign w:val="center"/>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Умеренные повреждения зданий (ΔР = 12 кПА)</w:t>
            </w:r>
          </w:p>
        </w:tc>
        <w:tc>
          <w:tcPr>
            <w:tcW w:w="1164" w:type="pct"/>
            <w:vAlign w:val="center"/>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229,2</w:t>
            </w:r>
          </w:p>
        </w:tc>
      </w:tr>
      <w:tr w:rsidR="00DA5C72" w:rsidRPr="00DA5C72" w:rsidTr="00DA5C72">
        <w:trPr>
          <w:jc w:val="center"/>
        </w:trPr>
        <w:tc>
          <w:tcPr>
            <w:tcW w:w="1666" w:type="pct"/>
            <w:vMerge/>
            <w:vAlign w:val="center"/>
          </w:tcPr>
          <w:p w:rsidR="00DA5C72" w:rsidRPr="00DA5C72" w:rsidRDefault="00DA5C72" w:rsidP="00DA5C72">
            <w:pPr>
              <w:jc w:val="both"/>
              <w:rPr>
                <w:rFonts w:ascii="Times New Roman" w:hAnsi="Times New Roman" w:cs="Times New Roman"/>
                <w:sz w:val="24"/>
                <w:szCs w:val="24"/>
              </w:rPr>
            </w:pPr>
          </w:p>
        </w:tc>
        <w:tc>
          <w:tcPr>
            <w:tcW w:w="2169" w:type="pct"/>
            <w:vAlign w:val="center"/>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Малые повреждения (разбита часть остекления) (ΔР = 3 кПА)</w:t>
            </w:r>
          </w:p>
        </w:tc>
        <w:tc>
          <w:tcPr>
            <w:tcW w:w="1164" w:type="pct"/>
            <w:vAlign w:val="center"/>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714,5</w:t>
            </w:r>
          </w:p>
        </w:tc>
      </w:tr>
      <w:tr w:rsidR="00DA5C72" w:rsidRPr="00DA5C72" w:rsidTr="00DA5C72">
        <w:trPr>
          <w:jc w:val="center"/>
        </w:trPr>
        <w:tc>
          <w:tcPr>
            <w:tcW w:w="1666" w:type="pct"/>
            <w:vMerge/>
            <w:vAlign w:val="center"/>
          </w:tcPr>
          <w:p w:rsidR="00DA5C72" w:rsidRPr="00DA5C72" w:rsidRDefault="00DA5C72" w:rsidP="00DA5C72">
            <w:pPr>
              <w:jc w:val="both"/>
              <w:rPr>
                <w:rFonts w:ascii="Times New Roman" w:hAnsi="Times New Roman" w:cs="Times New Roman"/>
                <w:sz w:val="24"/>
                <w:szCs w:val="24"/>
              </w:rPr>
            </w:pPr>
          </w:p>
        </w:tc>
        <w:tc>
          <w:tcPr>
            <w:tcW w:w="2169" w:type="pct"/>
            <w:vAlign w:val="center"/>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Крайне тяжелые (смертельные) травмы (ΔР = 100 кПА)</w:t>
            </w:r>
          </w:p>
        </w:tc>
        <w:tc>
          <w:tcPr>
            <w:tcW w:w="1164" w:type="pct"/>
            <w:vAlign w:val="center"/>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62,4</w:t>
            </w:r>
          </w:p>
        </w:tc>
      </w:tr>
      <w:tr w:rsidR="00DA5C72" w:rsidRPr="00DA5C72" w:rsidTr="00DA5C72">
        <w:trPr>
          <w:jc w:val="center"/>
        </w:trPr>
        <w:tc>
          <w:tcPr>
            <w:tcW w:w="1666" w:type="pct"/>
            <w:vMerge/>
            <w:vAlign w:val="center"/>
          </w:tcPr>
          <w:p w:rsidR="00DA5C72" w:rsidRPr="00DA5C72" w:rsidRDefault="00DA5C72" w:rsidP="00DA5C72">
            <w:pPr>
              <w:jc w:val="both"/>
              <w:rPr>
                <w:rFonts w:ascii="Times New Roman" w:hAnsi="Times New Roman" w:cs="Times New Roman"/>
                <w:sz w:val="24"/>
                <w:szCs w:val="24"/>
              </w:rPr>
            </w:pPr>
          </w:p>
        </w:tc>
        <w:tc>
          <w:tcPr>
            <w:tcW w:w="2169" w:type="pct"/>
            <w:vAlign w:val="center"/>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Тяжелые травмы (ΔР = 60 кПА)</w:t>
            </w:r>
          </w:p>
        </w:tc>
        <w:tc>
          <w:tcPr>
            <w:tcW w:w="1164" w:type="pct"/>
            <w:vAlign w:val="center"/>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81,9</w:t>
            </w:r>
          </w:p>
        </w:tc>
      </w:tr>
      <w:tr w:rsidR="00DA5C72" w:rsidRPr="00DA5C72" w:rsidTr="00DA5C72">
        <w:trPr>
          <w:jc w:val="center"/>
        </w:trPr>
        <w:tc>
          <w:tcPr>
            <w:tcW w:w="1666" w:type="pct"/>
            <w:vMerge/>
            <w:vAlign w:val="center"/>
          </w:tcPr>
          <w:p w:rsidR="00DA5C72" w:rsidRPr="00DA5C72" w:rsidRDefault="00DA5C72" w:rsidP="00DA5C72">
            <w:pPr>
              <w:jc w:val="both"/>
              <w:rPr>
                <w:rFonts w:ascii="Times New Roman" w:hAnsi="Times New Roman" w:cs="Times New Roman"/>
                <w:sz w:val="24"/>
                <w:szCs w:val="24"/>
              </w:rPr>
            </w:pPr>
          </w:p>
        </w:tc>
        <w:tc>
          <w:tcPr>
            <w:tcW w:w="2169" w:type="pct"/>
            <w:vAlign w:val="center"/>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Средние травмы (ΔР = 40 кПА)</w:t>
            </w:r>
          </w:p>
        </w:tc>
        <w:tc>
          <w:tcPr>
            <w:tcW w:w="1164" w:type="pct"/>
            <w:vAlign w:val="center"/>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103,2</w:t>
            </w:r>
          </w:p>
        </w:tc>
      </w:tr>
      <w:tr w:rsidR="00DA5C72" w:rsidRPr="00DA5C72" w:rsidTr="00DA5C72">
        <w:trPr>
          <w:jc w:val="center"/>
        </w:trPr>
        <w:tc>
          <w:tcPr>
            <w:tcW w:w="1666" w:type="pct"/>
            <w:vMerge/>
            <w:vAlign w:val="center"/>
          </w:tcPr>
          <w:p w:rsidR="00DA5C72" w:rsidRPr="00DA5C72" w:rsidRDefault="00DA5C72" w:rsidP="00DA5C72">
            <w:pPr>
              <w:jc w:val="both"/>
              <w:rPr>
                <w:rFonts w:ascii="Times New Roman" w:hAnsi="Times New Roman" w:cs="Times New Roman"/>
                <w:sz w:val="24"/>
                <w:szCs w:val="24"/>
              </w:rPr>
            </w:pPr>
          </w:p>
        </w:tc>
        <w:tc>
          <w:tcPr>
            <w:tcW w:w="2169" w:type="pct"/>
            <w:vAlign w:val="center"/>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Легкие травмы (ΔР = 20 кПА)</w:t>
            </w:r>
          </w:p>
        </w:tc>
        <w:tc>
          <w:tcPr>
            <w:tcW w:w="1164" w:type="pct"/>
            <w:vAlign w:val="center"/>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159,9</w:t>
            </w:r>
          </w:p>
        </w:tc>
      </w:tr>
      <w:tr w:rsidR="00DA5C72" w:rsidRPr="00DA5C72" w:rsidTr="00DA5C72">
        <w:trPr>
          <w:jc w:val="center"/>
        </w:trPr>
        <w:tc>
          <w:tcPr>
            <w:tcW w:w="1666" w:type="pct"/>
            <w:vMerge/>
            <w:vAlign w:val="center"/>
          </w:tcPr>
          <w:p w:rsidR="00DA5C72" w:rsidRPr="00DA5C72" w:rsidRDefault="00DA5C72" w:rsidP="00DA5C72">
            <w:pPr>
              <w:jc w:val="both"/>
              <w:rPr>
                <w:rFonts w:ascii="Times New Roman" w:hAnsi="Times New Roman" w:cs="Times New Roman"/>
                <w:sz w:val="24"/>
                <w:szCs w:val="24"/>
              </w:rPr>
            </w:pPr>
          </w:p>
        </w:tc>
        <w:tc>
          <w:tcPr>
            <w:tcW w:w="2169" w:type="pct"/>
            <w:vAlign w:val="center"/>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Нижний порог повреждения человека волной давления (ΔР = 5 кПА)</w:t>
            </w:r>
          </w:p>
        </w:tc>
        <w:tc>
          <w:tcPr>
            <w:tcW w:w="1164" w:type="pct"/>
            <w:vAlign w:val="center"/>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458,4</w:t>
            </w:r>
          </w:p>
        </w:tc>
      </w:tr>
      <w:tr w:rsidR="00DA5C72" w:rsidRPr="00DA5C72" w:rsidTr="00DA5C72">
        <w:trPr>
          <w:jc w:val="center"/>
        </w:trPr>
        <w:tc>
          <w:tcPr>
            <w:tcW w:w="5000" w:type="pct"/>
            <w:gridSpan w:val="3"/>
            <w:vAlign w:val="center"/>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Пожар проливов ЛВЖ</w:t>
            </w:r>
          </w:p>
        </w:tc>
      </w:tr>
      <w:tr w:rsidR="00DA5C72" w:rsidRPr="00DA5C72" w:rsidTr="00DA5C72">
        <w:trPr>
          <w:jc w:val="center"/>
        </w:trPr>
        <w:tc>
          <w:tcPr>
            <w:tcW w:w="1666" w:type="pct"/>
            <w:vMerge w:val="restart"/>
            <w:vAlign w:val="center"/>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13 600</w:t>
            </w:r>
          </w:p>
        </w:tc>
        <w:tc>
          <w:tcPr>
            <w:tcW w:w="2169" w:type="pct"/>
            <w:vAlign w:val="center"/>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Высота пламени (Н)</w:t>
            </w:r>
          </w:p>
        </w:tc>
        <w:tc>
          <w:tcPr>
            <w:tcW w:w="1164" w:type="pct"/>
            <w:vAlign w:val="center"/>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28,6</w:t>
            </w:r>
          </w:p>
        </w:tc>
      </w:tr>
      <w:tr w:rsidR="00DA5C72" w:rsidRPr="00DA5C72" w:rsidTr="00DA5C72">
        <w:trPr>
          <w:jc w:val="center"/>
        </w:trPr>
        <w:tc>
          <w:tcPr>
            <w:tcW w:w="1666" w:type="pct"/>
            <w:vMerge/>
            <w:vAlign w:val="center"/>
          </w:tcPr>
          <w:p w:rsidR="00DA5C72" w:rsidRPr="00DA5C72" w:rsidRDefault="00DA5C72" w:rsidP="00DA5C72">
            <w:pPr>
              <w:jc w:val="both"/>
              <w:rPr>
                <w:rFonts w:ascii="Times New Roman" w:hAnsi="Times New Roman" w:cs="Times New Roman"/>
                <w:sz w:val="24"/>
                <w:szCs w:val="24"/>
              </w:rPr>
            </w:pPr>
          </w:p>
        </w:tc>
        <w:tc>
          <w:tcPr>
            <w:tcW w:w="2169" w:type="pct"/>
            <w:vAlign w:val="center"/>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Диаметр факела (d)</w:t>
            </w:r>
          </w:p>
        </w:tc>
        <w:tc>
          <w:tcPr>
            <w:tcW w:w="1164" w:type="pct"/>
            <w:vAlign w:val="center"/>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21,7</w:t>
            </w:r>
          </w:p>
        </w:tc>
      </w:tr>
      <w:tr w:rsidR="00DA5C72" w:rsidRPr="00DA5C72" w:rsidTr="00DA5C72">
        <w:trPr>
          <w:jc w:val="center"/>
        </w:trPr>
        <w:tc>
          <w:tcPr>
            <w:tcW w:w="1666" w:type="pct"/>
            <w:vMerge/>
            <w:vAlign w:val="center"/>
          </w:tcPr>
          <w:p w:rsidR="00DA5C72" w:rsidRPr="00DA5C72" w:rsidRDefault="00DA5C72" w:rsidP="00DA5C72">
            <w:pPr>
              <w:jc w:val="both"/>
              <w:rPr>
                <w:rFonts w:ascii="Times New Roman" w:hAnsi="Times New Roman" w:cs="Times New Roman"/>
                <w:sz w:val="24"/>
                <w:szCs w:val="24"/>
              </w:rPr>
            </w:pPr>
          </w:p>
        </w:tc>
        <w:tc>
          <w:tcPr>
            <w:tcW w:w="2169" w:type="pct"/>
            <w:vAlign w:val="center"/>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Воспламенение древесины и фанеры (17,0 кВт/кв.м)</w:t>
            </w:r>
          </w:p>
        </w:tc>
        <w:tc>
          <w:tcPr>
            <w:tcW w:w="1164" w:type="pct"/>
            <w:vAlign w:val="center"/>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13,0</w:t>
            </w:r>
          </w:p>
        </w:tc>
      </w:tr>
      <w:tr w:rsidR="00DA5C72" w:rsidRPr="00DA5C72" w:rsidTr="00DA5C72">
        <w:trPr>
          <w:jc w:val="center"/>
        </w:trPr>
        <w:tc>
          <w:tcPr>
            <w:tcW w:w="1666" w:type="pct"/>
            <w:vMerge/>
            <w:vAlign w:val="center"/>
          </w:tcPr>
          <w:p w:rsidR="00DA5C72" w:rsidRPr="00DA5C72" w:rsidRDefault="00DA5C72" w:rsidP="00DA5C72">
            <w:pPr>
              <w:jc w:val="both"/>
              <w:rPr>
                <w:rFonts w:ascii="Times New Roman" w:hAnsi="Times New Roman" w:cs="Times New Roman"/>
                <w:sz w:val="24"/>
                <w:szCs w:val="24"/>
              </w:rPr>
            </w:pPr>
          </w:p>
        </w:tc>
        <w:tc>
          <w:tcPr>
            <w:tcW w:w="2169" w:type="pct"/>
            <w:vAlign w:val="center"/>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Непереносимая боль через 3-5 с. Ожог 1-й степени через 6-8 с. Ожог 2-й степени через 12-16 с. (10,5 кВт/кв.м)</w:t>
            </w:r>
          </w:p>
        </w:tc>
        <w:tc>
          <w:tcPr>
            <w:tcW w:w="1164" w:type="pct"/>
            <w:vAlign w:val="center"/>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16,5</w:t>
            </w:r>
          </w:p>
        </w:tc>
      </w:tr>
      <w:tr w:rsidR="00DA5C72" w:rsidRPr="00DA5C72" w:rsidTr="00DA5C72">
        <w:trPr>
          <w:jc w:val="center"/>
        </w:trPr>
        <w:tc>
          <w:tcPr>
            <w:tcW w:w="1666" w:type="pct"/>
            <w:vMerge/>
            <w:vAlign w:val="center"/>
          </w:tcPr>
          <w:p w:rsidR="00DA5C72" w:rsidRPr="00DA5C72" w:rsidRDefault="00DA5C72" w:rsidP="00DA5C72">
            <w:pPr>
              <w:jc w:val="both"/>
              <w:rPr>
                <w:rFonts w:ascii="Times New Roman" w:hAnsi="Times New Roman" w:cs="Times New Roman"/>
                <w:sz w:val="24"/>
                <w:szCs w:val="24"/>
              </w:rPr>
            </w:pPr>
          </w:p>
        </w:tc>
        <w:tc>
          <w:tcPr>
            <w:tcW w:w="2169" w:type="pct"/>
            <w:vAlign w:val="center"/>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Безопасно для человека в брезенторвой одежде (4,2 кВт/кв.м)</w:t>
            </w:r>
          </w:p>
        </w:tc>
        <w:tc>
          <w:tcPr>
            <w:tcW w:w="1164" w:type="pct"/>
            <w:vAlign w:val="center"/>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26,5</w:t>
            </w:r>
          </w:p>
        </w:tc>
      </w:tr>
      <w:tr w:rsidR="00DA5C72" w:rsidRPr="00DA5C72" w:rsidTr="00DA5C72">
        <w:trPr>
          <w:jc w:val="center"/>
        </w:trPr>
        <w:tc>
          <w:tcPr>
            <w:tcW w:w="1666" w:type="pct"/>
            <w:vMerge/>
            <w:vAlign w:val="center"/>
          </w:tcPr>
          <w:p w:rsidR="00DA5C72" w:rsidRPr="00DA5C72" w:rsidRDefault="00DA5C72" w:rsidP="00DA5C72">
            <w:pPr>
              <w:jc w:val="both"/>
              <w:rPr>
                <w:rFonts w:ascii="Times New Roman" w:hAnsi="Times New Roman" w:cs="Times New Roman"/>
                <w:sz w:val="24"/>
                <w:szCs w:val="24"/>
              </w:rPr>
            </w:pPr>
          </w:p>
        </w:tc>
        <w:tc>
          <w:tcPr>
            <w:tcW w:w="2169" w:type="pct"/>
            <w:vAlign w:val="center"/>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Без негативных последствий в течение длительного времени (1,4 кВт/кв.м)</w:t>
            </w:r>
          </w:p>
        </w:tc>
        <w:tc>
          <w:tcPr>
            <w:tcW w:w="1164" w:type="pct"/>
            <w:vAlign w:val="center"/>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42,0</w:t>
            </w:r>
          </w:p>
        </w:tc>
      </w:tr>
      <w:tr w:rsidR="00DA5C72" w:rsidRPr="00DA5C72" w:rsidTr="00DA5C72">
        <w:trPr>
          <w:jc w:val="center"/>
        </w:trPr>
        <w:tc>
          <w:tcPr>
            <w:tcW w:w="5000" w:type="pct"/>
            <w:gridSpan w:val="3"/>
            <w:vAlign w:val="center"/>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«Огненный шар»</w:t>
            </w:r>
          </w:p>
        </w:tc>
      </w:tr>
      <w:tr w:rsidR="00DA5C72" w:rsidRPr="00DA5C72" w:rsidTr="00DA5C72">
        <w:trPr>
          <w:jc w:val="center"/>
        </w:trPr>
        <w:tc>
          <w:tcPr>
            <w:tcW w:w="1666" w:type="pct"/>
            <w:vMerge w:val="restart"/>
            <w:vAlign w:val="center"/>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77 628</w:t>
            </w:r>
          </w:p>
        </w:tc>
        <w:tc>
          <w:tcPr>
            <w:tcW w:w="2169" w:type="pct"/>
            <w:vAlign w:val="center"/>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Время существования «огненного шара» (t, сек)</w:t>
            </w:r>
          </w:p>
        </w:tc>
        <w:tc>
          <w:tcPr>
            <w:tcW w:w="1164" w:type="pct"/>
            <w:vAlign w:val="center"/>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16,4</w:t>
            </w:r>
          </w:p>
        </w:tc>
      </w:tr>
      <w:tr w:rsidR="00DA5C72" w:rsidRPr="00DA5C72" w:rsidTr="00DA5C72">
        <w:trPr>
          <w:jc w:val="center"/>
        </w:trPr>
        <w:tc>
          <w:tcPr>
            <w:tcW w:w="1666" w:type="pct"/>
            <w:vMerge/>
            <w:vAlign w:val="center"/>
          </w:tcPr>
          <w:p w:rsidR="00DA5C72" w:rsidRPr="00DA5C72" w:rsidRDefault="00DA5C72" w:rsidP="00DA5C72">
            <w:pPr>
              <w:jc w:val="both"/>
              <w:rPr>
                <w:rFonts w:ascii="Times New Roman" w:hAnsi="Times New Roman" w:cs="Times New Roman"/>
                <w:sz w:val="24"/>
                <w:szCs w:val="24"/>
              </w:rPr>
            </w:pPr>
          </w:p>
        </w:tc>
        <w:tc>
          <w:tcPr>
            <w:tcW w:w="2169" w:type="pct"/>
            <w:vAlign w:val="center"/>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Эффективный диаметр «огненного шара» (Ds)</w:t>
            </w:r>
          </w:p>
        </w:tc>
        <w:tc>
          <w:tcPr>
            <w:tcW w:w="1164" w:type="pct"/>
            <w:vAlign w:val="center"/>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119,8</w:t>
            </w:r>
          </w:p>
        </w:tc>
      </w:tr>
      <w:tr w:rsidR="00DA5C72" w:rsidRPr="00DA5C72" w:rsidTr="00DA5C72">
        <w:trPr>
          <w:jc w:val="center"/>
        </w:trPr>
        <w:tc>
          <w:tcPr>
            <w:tcW w:w="1666" w:type="pct"/>
            <w:vMerge/>
            <w:vAlign w:val="center"/>
          </w:tcPr>
          <w:p w:rsidR="00DA5C72" w:rsidRPr="00DA5C72" w:rsidRDefault="00DA5C72" w:rsidP="00DA5C72">
            <w:pPr>
              <w:jc w:val="both"/>
              <w:rPr>
                <w:rFonts w:ascii="Times New Roman" w:hAnsi="Times New Roman" w:cs="Times New Roman"/>
                <w:sz w:val="24"/>
                <w:szCs w:val="24"/>
              </w:rPr>
            </w:pPr>
          </w:p>
        </w:tc>
        <w:tc>
          <w:tcPr>
            <w:tcW w:w="2169" w:type="pct"/>
            <w:vAlign w:val="center"/>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Высота центра «огненного шара» (Н)</w:t>
            </w:r>
          </w:p>
        </w:tc>
        <w:tc>
          <w:tcPr>
            <w:tcW w:w="1164" w:type="pct"/>
            <w:vAlign w:val="center"/>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59,9</w:t>
            </w:r>
          </w:p>
        </w:tc>
      </w:tr>
      <w:tr w:rsidR="00DA5C72" w:rsidRPr="00DA5C72" w:rsidTr="00DA5C72">
        <w:trPr>
          <w:jc w:val="center"/>
        </w:trPr>
        <w:tc>
          <w:tcPr>
            <w:tcW w:w="1666" w:type="pct"/>
            <w:vMerge/>
            <w:vAlign w:val="center"/>
          </w:tcPr>
          <w:p w:rsidR="00DA5C72" w:rsidRPr="00DA5C72" w:rsidRDefault="00DA5C72" w:rsidP="00DA5C72">
            <w:pPr>
              <w:jc w:val="both"/>
              <w:rPr>
                <w:rFonts w:ascii="Times New Roman" w:hAnsi="Times New Roman" w:cs="Times New Roman"/>
                <w:sz w:val="24"/>
                <w:szCs w:val="24"/>
              </w:rPr>
            </w:pPr>
          </w:p>
        </w:tc>
        <w:tc>
          <w:tcPr>
            <w:tcW w:w="2169" w:type="pct"/>
            <w:vAlign w:val="center"/>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Доза теплового излучения, 320 Дж/кв.м. Ожог 3-й степени</w:t>
            </w:r>
          </w:p>
        </w:tc>
        <w:tc>
          <w:tcPr>
            <w:tcW w:w="1164" w:type="pct"/>
            <w:vAlign w:val="center"/>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171,3</w:t>
            </w:r>
          </w:p>
        </w:tc>
      </w:tr>
      <w:tr w:rsidR="00DA5C72" w:rsidRPr="00DA5C72" w:rsidTr="00DA5C72">
        <w:trPr>
          <w:jc w:val="center"/>
        </w:trPr>
        <w:tc>
          <w:tcPr>
            <w:tcW w:w="1666" w:type="pct"/>
            <w:vMerge/>
            <w:vAlign w:val="center"/>
          </w:tcPr>
          <w:p w:rsidR="00DA5C72" w:rsidRPr="00DA5C72" w:rsidRDefault="00DA5C72" w:rsidP="00DA5C72">
            <w:pPr>
              <w:jc w:val="both"/>
              <w:rPr>
                <w:rFonts w:ascii="Times New Roman" w:hAnsi="Times New Roman" w:cs="Times New Roman"/>
                <w:sz w:val="24"/>
                <w:szCs w:val="24"/>
              </w:rPr>
            </w:pPr>
          </w:p>
        </w:tc>
        <w:tc>
          <w:tcPr>
            <w:tcW w:w="2169" w:type="pct"/>
            <w:vAlign w:val="center"/>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Доза теплового излучения, 220 Дж/кв.м. Ожог 2-й степени</w:t>
            </w:r>
          </w:p>
        </w:tc>
        <w:tc>
          <w:tcPr>
            <w:tcW w:w="1164" w:type="pct"/>
            <w:vAlign w:val="center"/>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202,4</w:t>
            </w:r>
          </w:p>
        </w:tc>
      </w:tr>
      <w:tr w:rsidR="00DA5C72" w:rsidRPr="00DA5C72" w:rsidTr="00DA5C72">
        <w:trPr>
          <w:jc w:val="center"/>
        </w:trPr>
        <w:tc>
          <w:tcPr>
            <w:tcW w:w="1666" w:type="pct"/>
            <w:vMerge/>
            <w:vAlign w:val="center"/>
          </w:tcPr>
          <w:p w:rsidR="00DA5C72" w:rsidRPr="00DA5C72" w:rsidRDefault="00DA5C72" w:rsidP="00DA5C72">
            <w:pPr>
              <w:jc w:val="both"/>
              <w:rPr>
                <w:rFonts w:ascii="Times New Roman" w:hAnsi="Times New Roman" w:cs="Times New Roman"/>
                <w:sz w:val="24"/>
                <w:szCs w:val="24"/>
              </w:rPr>
            </w:pPr>
          </w:p>
        </w:tc>
        <w:tc>
          <w:tcPr>
            <w:tcW w:w="2169" w:type="pct"/>
            <w:vAlign w:val="center"/>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Доза теплового излучения, 120 Дж/кв.м. Ожог 3-й степени</w:t>
            </w:r>
          </w:p>
        </w:tc>
        <w:tc>
          <w:tcPr>
            <w:tcW w:w="1164" w:type="pct"/>
            <w:vAlign w:val="center"/>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257,8</w:t>
            </w:r>
          </w:p>
        </w:tc>
      </w:tr>
    </w:tbl>
    <w:p w:rsidR="00DA5C72" w:rsidRPr="00DA5C72" w:rsidRDefault="00DA5C72" w:rsidP="00DA5C72">
      <w:pPr>
        <w:spacing w:after="0" w:line="240" w:lineRule="auto"/>
        <w:jc w:val="both"/>
        <w:rPr>
          <w:rFonts w:ascii="Times New Roman" w:hAnsi="Times New Roman" w:cs="Times New Roman"/>
          <w:sz w:val="24"/>
          <w:szCs w:val="24"/>
        </w:rPr>
      </w:pPr>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Время наиболее опасного события 2,4*10-7 год-1, возможное количество погибших - 2 человека, возможное количество пострадавших – 4 человека, возможный ущерб – 3,8 млн.руб.</w:t>
      </w:r>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 xml:space="preserve">Авария с разгерметизацией автомобильной цистерны, может привести к возгоранию на пожароопасном объекте. </w:t>
      </w:r>
    </w:p>
    <w:p w:rsidR="00DA5C72" w:rsidRPr="00DA5C72" w:rsidRDefault="00DA5C72" w:rsidP="00DA5C72">
      <w:pPr>
        <w:spacing w:after="0" w:line="240" w:lineRule="auto"/>
        <w:jc w:val="both"/>
        <w:rPr>
          <w:rFonts w:ascii="Times New Roman" w:hAnsi="Times New Roman" w:cs="Times New Roman"/>
          <w:sz w:val="24"/>
          <w:szCs w:val="24"/>
        </w:rPr>
      </w:pPr>
    </w:p>
    <w:p w:rsidR="00DA5C72" w:rsidRPr="00DA5C72" w:rsidRDefault="00DA5C72" w:rsidP="00DA5C72">
      <w:pPr>
        <w:spacing w:after="0" w:line="240" w:lineRule="auto"/>
        <w:jc w:val="both"/>
        <w:rPr>
          <w:rFonts w:ascii="Times New Roman" w:hAnsi="Times New Roman" w:cs="Times New Roman"/>
          <w:b/>
          <w:bCs/>
          <w:sz w:val="24"/>
          <w:szCs w:val="24"/>
        </w:rPr>
      </w:pPr>
      <w:r w:rsidRPr="00DA5C72">
        <w:rPr>
          <w:rFonts w:ascii="Times New Roman" w:hAnsi="Times New Roman" w:cs="Times New Roman"/>
          <w:b/>
          <w:bCs/>
          <w:sz w:val="24"/>
          <w:szCs w:val="24"/>
        </w:rPr>
        <w:t>Таблица 79 - Зоны действия поражающих факторов при разгерметизации автомобильной цистерны, перевозящей СУГ (пропан) (17 куб.м.)</w:t>
      </w:r>
    </w:p>
    <w:tbl>
      <w:tblPr>
        <w:tblStyle w:val="aa"/>
        <w:tblW w:w="5000" w:type="pct"/>
        <w:jc w:val="center"/>
        <w:tblLook w:val="04A0"/>
      </w:tblPr>
      <w:tblGrid>
        <w:gridCol w:w="3142"/>
        <w:gridCol w:w="4090"/>
        <w:gridCol w:w="2197"/>
      </w:tblGrid>
      <w:tr w:rsidR="00DA5C72" w:rsidRPr="00DA5C72" w:rsidTr="00DA5C72">
        <w:trPr>
          <w:tblHeader/>
          <w:jc w:val="center"/>
        </w:trPr>
        <w:tc>
          <w:tcPr>
            <w:tcW w:w="1666" w:type="pct"/>
            <w:vAlign w:val="center"/>
          </w:tcPr>
          <w:p w:rsidR="00DA5C72" w:rsidRPr="00DA5C72" w:rsidRDefault="00DA5C72" w:rsidP="00DA5C72">
            <w:pPr>
              <w:jc w:val="both"/>
              <w:rPr>
                <w:rFonts w:ascii="Times New Roman" w:hAnsi="Times New Roman" w:cs="Times New Roman"/>
                <w:b/>
                <w:sz w:val="24"/>
                <w:szCs w:val="24"/>
              </w:rPr>
            </w:pPr>
            <w:r w:rsidRPr="00DA5C72">
              <w:rPr>
                <w:rFonts w:ascii="Times New Roman" w:hAnsi="Times New Roman" w:cs="Times New Roman"/>
                <w:b/>
                <w:sz w:val="24"/>
                <w:szCs w:val="24"/>
              </w:rPr>
              <w:t>Приведенная масса газовоздушной смеси, кг</w:t>
            </w:r>
          </w:p>
        </w:tc>
        <w:tc>
          <w:tcPr>
            <w:tcW w:w="2169" w:type="pct"/>
            <w:vAlign w:val="center"/>
          </w:tcPr>
          <w:p w:rsidR="00DA5C72" w:rsidRPr="00DA5C72" w:rsidRDefault="00DA5C72" w:rsidP="00DA5C72">
            <w:pPr>
              <w:jc w:val="both"/>
              <w:rPr>
                <w:rFonts w:ascii="Times New Roman" w:hAnsi="Times New Roman" w:cs="Times New Roman"/>
                <w:b/>
                <w:sz w:val="24"/>
                <w:szCs w:val="24"/>
              </w:rPr>
            </w:pPr>
            <w:r w:rsidRPr="00DA5C72">
              <w:rPr>
                <w:rFonts w:ascii="Times New Roman" w:hAnsi="Times New Roman" w:cs="Times New Roman"/>
                <w:b/>
                <w:sz w:val="24"/>
                <w:szCs w:val="24"/>
              </w:rPr>
              <w:t>Параметры</w:t>
            </w:r>
          </w:p>
        </w:tc>
        <w:tc>
          <w:tcPr>
            <w:tcW w:w="1164" w:type="pct"/>
            <w:vAlign w:val="center"/>
          </w:tcPr>
          <w:p w:rsidR="00DA5C72" w:rsidRPr="00DA5C72" w:rsidRDefault="00DA5C72" w:rsidP="00DA5C72">
            <w:pPr>
              <w:jc w:val="both"/>
              <w:rPr>
                <w:rFonts w:ascii="Times New Roman" w:hAnsi="Times New Roman" w:cs="Times New Roman"/>
                <w:b/>
                <w:sz w:val="24"/>
                <w:szCs w:val="24"/>
              </w:rPr>
            </w:pPr>
            <w:r w:rsidRPr="00DA5C72">
              <w:rPr>
                <w:rFonts w:ascii="Times New Roman" w:hAnsi="Times New Roman" w:cs="Times New Roman"/>
                <w:b/>
                <w:sz w:val="24"/>
                <w:szCs w:val="24"/>
              </w:rPr>
              <w:t>Расстояние, м</w:t>
            </w:r>
          </w:p>
        </w:tc>
      </w:tr>
      <w:tr w:rsidR="00DA5C72" w:rsidRPr="00DA5C72" w:rsidTr="00DA5C72">
        <w:trPr>
          <w:jc w:val="center"/>
        </w:trPr>
        <w:tc>
          <w:tcPr>
            <w:tcW w:w="5000" w:type="pct"/>
            <w:gridSpan w:val="3"/>
            <w:vAlign w:val="center"/>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Взрыв ТВС</w:t>
            </w:r>
          </w:p>
        </w:tc>
      </w:tr>
      <w:tr w:rsidR="00DA5C72" w:rsidRPr="00DA5C72" w:rsidTr="00DA5C72">
        <w:trPr>
          <w:jc w:val="center"/>
        </w:trPr>
        <w:tc>
          <w:tcPr>
            <w:tcW w:w="1666" w:type="pct"/>
            <w:vMerge w:val="restart"/>
            <w:vAlign w:val="center"/>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14 304</w:t>
            </w:r>
          </w:p>
        </w:tc>
        <w:tc>
          <w:tcPr>
            <w:tcW w:w="2169" w:type="pct"/>
            <w:vAlign w:val="center"/>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Полное разрушение зданий (ΔР = 100 кПА)</w:t>
            </w:r>
          </w:p>
        </w:tc>
        <w:tc>
          <w:tcPr>
            <w:tcW w:w="1164" w:type="pct"/>
            <w:vAlign w:val="center"/>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64,6</w:t>
            </w:r>
          </w:p>
        </w:tc>
      </w:tr>
      <w:tr w:rsidR="00DA5C72" w:rsidRPr="00DA5C72" w:rsidTr="00DA5C72">
        <w:trPr>
          <w:jc w:val="center"/>
        </w:trPr>
        <w:tc>
          <w:tcPr>
            <w:tcW w:w="1666" w:type="pct"/>
            <w:vMerge/>
            <w:vAlign w:val="center"/>
          </w:tcPr>
          <w:p w:rsidR="00DA5C72" w:rsidRPr="00DA5C72" w:rsidRDefault="00DA5C72" w:rsidP="00DA5C72">
            <w:pPr>
              <w:jc w:val="both"/>
              <w:rPr>
                <w:rFonts w:ascii="Times New Roman" w:hAnsi="Times New Roman" w:cs="Times New Roman"/>
                <w:sz w:val="24"/>
                <w:szCs w:val="24"/>
              </w:rPr>
            </w:pPr>
          </w:p>
        </w:tc>
        <w:tc>
          <w:tcPr>
            <w:tcW w:w="2169" w:type="pct"/>
            <w:vAlign w:val="center"/>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50%-ное разрушение зданий (ΔР = 53 кПА)</w:t>
            </w:r>
          </w:p>
        </w:tc>
        <w:tc>
          <w:tcPr>
            <w:tcW w:w="1164" w:type="pct"/>
            <w:vAlign w:val="center"/>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90,7</w:t>
            </w:r>
          </w:p>
        </w:tc>
      </w:tr>
      <w:tr w:rsidR="00DA5C72" w:rsidRPr="00DA5C72" w:rsidTr="00DA5C72">
        <w:trPr>
          <w:jc w:val="center"/>
        </w:trPr>
        <w:tc>
          <w:tcPr>
            <w:tcW w:w="1666" w:type="pct"/>
            <w:vMerge/>
            <w:vAlign w:val="center"/>
          </w:tcPr>
          <w:p w:rsidR="00DA5C72" w:rsidRPr="00DA5C72" w:rsidRDefault="00DA5C72" w:rsidP="00DA5C72">
            <w:pPr>
              <w:jc w:val="both"/>
              <w:rPr>
                <w:rFonts w:ascii="Times New Roman" w:hAnsi="Times New Roman" w:cs="Times New Roman"/>
                <w:sz w:val="24"/>
                <w:szCs w:val="24"/>
              </w:rPr>
            </w:pPr>
          </w:p>
        </w:tc>
        <w:tc>
          <w:tcPr>
            <w:tcW w:w="2169" w:type="pct"/>
            <w:vAlign w:val="center"/>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Средние повреждения зданий (ΔР = 28 кПА)</w:t>
            </w:r>
          </w:p>
        </w:tc>
        <w:tc>
          <w:tcPr>
            <w:tcW w:w="1164" w:type="pct"/>
            <w:vAlign w:val="center"/>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132,7</w:t>
            </w:r>
          </w:p>
        </w:tc>
      </w:tr>
      <w:tr w:rsidR="00DA5C72" w:rsidRPr="00DA5C72" w:rsidTr="00DA5C72">
        <w:trPr>
          <w:jc w:val="center"/>
        </w:trPr>
        <w:tc>
          <w:tcPr>
            <w:tcW w:w="1666" w:type="pct"/>
            <w:vMerge/>
            <w:vAlign w:val="center"/>
          </w:tcPr>
          <w:p w:rsidR="00DA5C72" w:rsidRPr="00DA5C72" w:rsidRDefault="00DA5C72" w:rsidP="00DA5C72">
            <w:pPr>
              <w:jc w:val="both"/>
              <w:rPr>
                <w:rFonts w:ascii="Times New Roman" w:hAnsi="Times New Roman" w:cs="Times New Roman"/>
                <w:sz w:val="24"/>
                <w:szCs w:val="24"/>
              </w:rPr>
            </w:pPr>
          </w:p>
        </w:tc>
        <w:tc>
          <w:tcPr>
            <w:tcW w:w="2169" w:type="pct"/>
            <w:vAlign w:val="center"/>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Умеренные повреждения зданий (ΔР = 12 кПА)</w:t>
            </w:r>
          </w:p>
        </w:tc>
        <w:tc>
          <w:tcPr>
            <w:tcW w:w="1164" w:type="pct"/>
            <w:vAlign w:val="center"/>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236,9</w:t>
            </w:r>
          </w:p>
        </w:tc>
      </w:tr>
      <w:tr w:rsidR="00DA5C72" w:rsidRPr="00DA5C72" w:rsidTr="00DA5C72">
        <w:trPr>
          <w:jc w:val="center"/>
        </w:trPr>
        <w:tc>
          <w:tcPr>
            <w:tcW w:w="1666" w:type="pct"/>
            <w:vMerge/>
            <w:vAlign w:val="center"/>
          </w:tcPr>
          <w:p w:rsidR="00DA5C72" w:rsidRPr="00DA5C72" w:rsidRDefault="00DA5C72" w:rsidP="00DA5C72">
            <w:pPr>
              <w:jc w:val="both"/>
              <w:rPr>
                <w:rFonts w:ascii="Times New Roman" w:hAnsi="Times New Roman" w:cs="Times New Roman"/>
                <w:sz w:val="24"/>
                <w:szCs w:val="24"/>
              </w:rPr>
            </w:pPr>
          </w:p>
        </w:tc>
        <w:tc>
          <w:tcPr>
            <w:tcW w:w="2169" w:type="pct"/>
            <w:vAlign w:val="center"/>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Малые повреждения (разбита часть остекления) (ΔР = 3 кПА)</w:t>
            </w:r>
          </w:p>
        </w:tc>
        <w:tc>
          <w:tcPr>
            <w:tcW w:w="1164" w:type="pct"/>
            <w:vAlign w:val="center"/>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738,7</w:t>
            </w:r>
          </w:p>
        </w:tc>
      </w:tr>
      <w:tr w:rsidR="00DA5C72" w:rsidRPr="00DA5C72" w:rsidTr="00DA5C72">
        <w:trPr>
          <w:jc w:val="center"/>
        </w:trPr>
        <w:tc>
          <w:tcPr>
            <w:tcW w:w="1666" w:type="pct"/>
            <w:vMerge/>
            <w:vAlign w:val="center"/>
          </w:tcPr>
          <w:p w:rsidR="00DA5C72" w:rsidRPr="00DA5C72" w:rsidRDefault="00DA5C72" w:rsidP="00DA5C72">
            <w:pPr>
              <w:jc w:val="both"/>
              <w:rPr>
                <w:rFonts w:ascii="Times New Roman" w:hAnsi="Times New Roman" w:cs="Times New Roman"/>
                <w:sz w:val="24"/>
                <w:szCs w:val="24"/>
              </w:rPr>
            </w:pPr>
          </w:p>
        </w:tc>
        <w:tc>
          <w:tcPr>
            <w:tcW w:w="2169" w:type="pct"/>
            <w:vAlign w:val="center"/>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Крайне тяжелые (смертельные) травмы (ΔР = 100 кПА)</w:t>
            </w:r>
          </w:p>
        </w:tc>
        <w:tc>
          <w:tcPr>
            <w:tcW w:w="1164" w:type="pct"/>
            <w:vAlign w:val="center"/>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64,6</w:t>
            </w:r>
          </w:p>
        </w:tc>
      </w:tr>
      <w:tr w:rsidR="00DA5C72" w:rsidRPr="00DA5C72" w:rsidTr="00DA5C72">
        <w:trPr>
          <w:jc w:val="center"/>
        </w:trPr>
        <w:tc>
          <w:tcPr>
            <w:tcW w:w="1666" w:type="pct"/>
            <w:vMerge/>
            <w:vAlign w:val="center"/>
          </w:tcPr>
          <w:p w:rsidR="00DA5C72" w:rsidRPr="00DA5C72" w:rsidRDefault="00DA5C72" w:rsidP="00DA5C72">
            <w:pPr>
              <w:jc w:val="both"/>
              <w:rPr>
                <w:rFonts w:ascii="Times New Roman" w:hAnsi="Times New Roman" w:cs="Times New Roman"/>
                <w:sz w:val="24"/>
                <w:szCs w:val="24"/>
              </w:rPr>
            </w:pPr>
          </w:p>
        </w:tc>
        <w:tc>
          <w:tcPr>
            <w:tcW w:w="2169" w:type="pct"/>
            <w:vAlign w:val="center"/>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Тяжелые травмы (ΔР = 60 кПА)</w:t>
            </w:r>
          </w:p>
        </w:tc>
        <w:tc>
          <w:tcPr>
            <w:tcW w:w="1164" w:type="pct"/>
            <w:vAlign w:val="center"/>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84,6</w:t>
            </w:r>
          </w:p>
        </w:tc>
      </w:tr>
      <w:tr w:rsidR="00DA5C72" w:rsidRPr="00DA5C72" w:rsidTr="00DA5C72">
        <w:trPr>
          <w:jc w:val="center"/>
        </w:trPr>
        <w:tc>
          <w:tcPr>
            <w:tcW w:w="1666" w:type="pct"/>
            <w:vMerge/>
            <w:vAlign w:val="center"/>
          </w:tcPr>
          <w:p w:rsidR="00DA5C72" w:rsidRPr="00DA5C72" w:rsidRDefault="00DA5C72" w:rsidP="00DA5C72">
            <w:pPr>
              <w:jc w:val="both"/>
              <w:rPr>
                <w:rFonts w:ascii="Times New Roman" w:hAnsi="Times New Roman" w:cs="Times New Roman"/>
                <w:sz w:val="24"/>
                <w:szCs w:val="24"/>
              </w:rPr>
            </w:pPr>
          </w:p>
        </w:tc>
        <w:tc>
          <w:tcPr>
            <w:tcW w:w="2169" w:type="pct"/>
            <w:vAlign w:val="center"/>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Средние травмы (ΔР = 40 кПА)</w:t>
            </w:r>
          </w:p>
        </w:tc>
        <w:tc>
          <w:tcPr>
            <w:tcW w:w="1164" w:type="pct"/>
            <w:vAlign w:val="center"/>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106,7</w:t>
            </w:r>
          </w:p>
        </w:tc>
      </w:tr>
      <w:tr w:rsidR="00DA5C72" w:rsidRPr="00DA5C72" w:rsidTr="00DA5C72">
        <w:trPr>
          <w:jc w:val="center"/>
        </w:trPr>
        <w:tc>
          <w:tcPr>
            <w:tcW w:w="1666" w:type="pct"/>
            <w:vMerge/>
            <w:vAlign w:val="center"/>
          </w:tcPr>
          <w:p w:rsidR="00DA5C72" w:rsidRPr="00DA5C72" w:rsidRDefault="00DA5C72" w:rsidP="00DA5C72">
            <w:pPr>
              <w:jc w:val="both"/>
              <w:rPr>
                <w:rFonts w:ascii="Times New Roman" w:hAnsi="Times New Roman" w:cs="Times New Roman"/>
                <w:sz w:val="24"/>
                <w:szCs w:val="24"/>
              </w:rPr>
            </w:pPr>
          </w:p>
        </w:tc>
        <w:tc>
          <w:tcPr>
            <w:tcW w:w="2169" w:type="pct"/>
            <w:vAlign w:val="center"/>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Легкие травмы (ΔР = 20 кПА)</w:t>
            </w:r>
          </w:p>
        </w:tc>
        <w:tc>
          <w:tcPr>
            <w:tcW w:w="1164" w:type="pct"/>
            <w:vAlign w:val="center"/>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165,3</w:t>
            </w:r>
          </w:p>
        </w:tc>
      </w:tr>
      <w:tr w:rsidR="00DA5C72" w:rsidRPr="00DA5C72" w:rsidTr="00DA5C72">
        <w:trPr>
          <w:jc w:val="center"/>
        </w:trPr>
        <w:tc>
          <w:tcPr>
            <w:tcW w:w="1666" w:type="pct"/>
            <w:vMerge/>
            <w:vAlign w:val="center"/>
          </w:tcPr>
          <w:p w:rsidR="00DA5C72" w:rsidRPr="00DA5C72" w:rsidRDefault="00DA5C72" w:rsidP="00DA5C72">
            <w:pPr>
              <w:jc w:val="both"/>
              <w:rPr>
                <w:rFonts w:ascii="Times New Roman" w:hAnsi="Times New Roman" w:cs="Times New Roman"/>
                <w:sz w:val="24"/>
                <w:szCs w:val="24"/>
              </w:rPr>
            </w:pPr>
          </w:p>
        </w:tc>
        <w:tc>
          <w:tcPr>
            <w:tcW w:w="2169" w:type="pct"/>
            <w:vAlign w:val="center"/>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Нижний порог повреждения человека волной давления (ΔР = 5 кПА)</w:t>
            </w:r>
          </w:p>
        </w:tc>
        <w:tc>
          <w:tcPr>
            <w:tcW w:w="1164" w:type="pct"/>
            <w:vAlign w:val="center"/>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474,1</w:t>
            </w:r>
          </w:p>
        </w:tc>
      </w:tr>
      <w:tr w:rsidR="00DA5C72" w:rsidRPr="00DA5C72" w:rsidTr="00DA5C72">
        <w:trPr>
          <w:jc w:val="center"/>
        </w:trPr>
        <w:tc>
          <w:tcPr>
            <w:tcW w:w="5000" w:type="pct"/>
            <w:gridSpan w:val="3"/>
            <w:vAlign w:val="center"/>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 xml:space="preserve"> Пожар проливов ЛВЖ</w:t>
            </w:r>
          </w:p>
        </w:tc>
      </w:tr>
      <w:tr w:rsidR="00DA5C72" w:rsidRPr="00DA5C72" w:rsidTr="00DA5C72">
        <w:trPr>
          <w:jc w:val="center"/>
        </w:trPr>
        <w:tc>
          <w:tcPr>
            <w:tcW w:w="1666" w:type="pct"/>
            <w:vMerge w:val="restart"/>
            <w:vAlign w:val="center"/>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13 600</w:t>
            </w:r>
          </w:p>
        </w:tc>
        <w:tc>
          <w:tcPr>
            <w:tcW w:w="2169" w:type="pct"/>
            <w:vAlign w:val="center"/>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Высота пламени (Н)</w:t>
            </w:r>
          </w:p>
        </w:tc>
        <w:tc>
          <w:tcPr>
            <w:tcW w:w="1164" w:type="pct"/>
            <w:vAlign w:val="center"/>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42,2</w:t>
            </w:r>
          </w:p>
        </w:tc>
      </w:tr>
      <w:tr w:rsidR="00DA5C72" w:rsidRPr="00DA5C72" w:rsidTr="00DA5C72">
        <w:trPr>
          <w:jc w:val="center"/>
        </w:trPr>
        <w:tc>
          <w:tcPr>
            <w:tcW w:w="1666" w:type="pct"/>
            <w:vMerge/>
            <w:vAlign w:val="center"/>
          </w:tcPr>
          <w:p w:rsidR="00DA5C72" w:rsidRPr="00DA5C72" w:rsidRDefault="00DA5C72" w:rsidP="00DA5C72">
            <w:pPr>
              <w:jc w:val="both"/>
              <w:rPr>
                <w:rFonts w:ascii="Times New Roman" w:hAnsi="Times New Roman" w:cs="Times New Roman"/>
                <w:sz w:val="24"/>
                <w:szCs w:val="24"/>
              </w:rPr>
            </w:pPr>
          </w:p>
        </w:tc>
        <w:tc>
          <w:tcPr>
            <w:tcW w:w="2169" w:type="pct"/>
            <w:vAlign w:val="center"/>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Диаметр факела (d)</w:t>
            </w:r>
          </w:p>
        </w:tc>
        <w:tc>
          <w:tcPr>
            <w:tcW w:w="1164" w:type="pct"/>
            <w:vAlign w:val="center"/>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24,3</w:t>
            </w:r>
          </w:p>
        </w:tc>
      </w:tr>
      <w:tr w:rsidR="00DA5C72" w:rsidRPr="00DA5C72" w:rsidTr="00DA5C72">
        <w:trPr>
          <w:jc w:val="center"/>
        </w:trPr>
        <w:tc>
          <w:tcPr>
            <w:tcW w:w="1666" w:type="pct"/>
            <w:vMerge/>
            <w:vAlign w:val="center"/>
          </w:tcPr>
          <w:p w:rsidR="00DA5C72" w:rsidRPr="00DA5C72" w:rsidRDefault="00DA5C72" w:rsidP="00DA5C72">
            <w:pPr>
              <w:jc w:val="both"/>
              <w:rPr>
                <w:rFonts w:ascii="Times New Roman" w:hAnsi="Times New Roman" w:cs="Times New Roman"/>
                <w:sz w:val="24"/>
                <w:szCs w:val="24"/>
              </w:rPr>
            </w:pPr>
          </w:p>
        </w:tc>
        <w:tc>
          <w:tcPr>
            <w:tcW w:w="2169" w:type="pct"/>
            <w:vAlign w:val="center"/>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Воспламенение древесины и фанеры (17,0 кВт/кв.м)</w:t>
            </w:r>
          </w:p>
        </w:tc>
        <w:tc>
          <w:tcPr>
            <w:tcW w:w="1164" w:type="pct"/>
            <w:vAlign w:val="center"/>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26,0</w:t>
            </w:r>
          </w:p>
        </w:tc>
      </w:tr>
      <w:tr w:rsidR="00DA5C72" w:rsidRPr="00DA5C72" w:rsidTr="00DA5C72">
        <w:trPr>
          <w:jc w:val="center"/>
        </w:trPr>
        <w:tc>
          <w:tcPr>
            <w:tcW w:w="1666" w:type="pct"/>
            <w:vMerge/>
            <w:vAlign w:val="center"/>
          </w:tcPr>
          <w:p w:rsidR="00DA5C72" w:rsidRPr="00DA5C72" w:rsidRDefault="00DA5C72" w:rsidP="00DA5C72">
            <w:pPr>
              <w:jc w:val="both"/>
              <w:rPr>
                <w:rFonts w:ascii="Times New Roman" w:hAnsi="Times New Roman" w:cs="Times New Roman"/>
                <w:sz w:val="24"/>
                <w:szCs w:val="24"/>
              </w:rPr>
            </w:pPr>
          </w:p>
        </w:tc>
        <w:tc>
          <w:tcPr>
            <w:tcW w:w="2169" w:type="pct"/>
            <w:vAlign w:val="center"/>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Непереносимая боль через 3-5 с. Ожог 1-й степени через 6-8 с. Ожог 2-й степени через 12-16 с. (10,5 кВт/кв.м)</w:t>
            </w:r>
          </w:p>
        </w:tc>
        <w:tc>
          <w:tcPr>
            <w:tcW w:w="1164" w:type="pct"/>
            <w:vAlign w:val="center"/>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32,5</w:t>
            </w:r>
          </w:p>
        </w:tc>
      </w:tr>
      <w:tr w:rsidR="00DA5C72" w:rsidRPr="00DA5C72" w:rsidTr="00DA5C72">
        <w:trPr>
          <w:jc w:val="center"/>
        </w:trPr>
        <w:tc>
          <w:tcPr>
            <w:tcW w:w="1666" w:type="pct"/>
            <w:vMerge/>
            <w:vAlign w:val="center"/>
          </w:tcPr>
          <w:p w:rsidR="00DA5C72" w:rsidRPr="00DA5C72" w:rsidRDefault="00DA5C72" w:rsidP="00DA5C72">
            <w:pPr>
              <w:jc w:val="both"/>
              <w:rPr>
                <w:rFonts w:ascii="Times New Roman" w:hAnsi="Times New Roman" w:cs="Times New Roman"/>
                <w:sz w:val="24"/>
                <w:szCs w:val="24"/>
              </w:rPr>
            </w:pPr>
          </w:p>
        </w:tc>
        <w:tc>
          <w:tcPr>
            <w:tcW w:w="2169" w:type="pct"/>
            <w:vAlign w:val="center"/>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Безопасно для человека в брезенторвой одежде (4,2 кВт/кв.м)</w:t>
            </w:r>
          </w:p>
        </w:tc>
        <w:tc>
          <w:tcPr>
            <w:tcW w:w="1164" w:type="pct"/>
            <w:vAlign w:val="center"/>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50,0</w:t>
            </w:r>
          </w:p>
        </w:tc>
      </w:tr>
      <w:tr w:rsidR="00DA5C72" w:rsidRPr="00DA5C72" w:rsidTr="00DA5C72">
        <w:trPr>
          <w:jc w:val="center"/>
        </w:trPr>
        <w:tc>
          <w:tcPr>
            <w:tcW w:w="1666" w:type="pct"/>
            <w:vMerge/>
            <w:vAlign w:val="center"/>
          </w:tcPr>
          <w:p w:rsidR="00DA5C72" w:rsidRPr="00DA5C72" w:rsidRDefault="00DA5C72" w:rsidP="00DA5C72">
            <w:pPr>
              <w:jc w:val="both"/>
              <w:rPr>
                <w:rFonts w:ascii="Times New Roman" w:hAnsi="Times New Roman" w:cs="Times New Roman"/>
                <w:sz w:val="24"/>
                <w:szCs w:val="24"/>
              </w:rPr>
            </w:pPr>
          </w:p>
        </w:tc>
        <w:tc>
          <w:tcPr>
            <w:tcW w:w="2169" w:type="pct"/>
            <w:vAlign w:val="center"/>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Без негативных последствий в течение длительного времени (1,4 кВт/кв.м)</w:t>
            </w:r>
          </w:p>
        </w:tc>
        <w:tc>
          <w:tcPr>
            <w:tcW w:w="1164" w:type="pct"/>
            <w:vAlign w:val="center"/>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76,0</w:t>
            </w:r>
          </w:p>
        </w:tc>
      </w:tr>
      <w:tr w:rsidR="00DA5C72" w:rsidRPr="00DA5C72" w:rsidTr="00DA5C72">
        <w:trPr>
          <w:jc w:val="center"/>
        </w:trPr>
        <w:tc>
          <w:tcPr>
            <w:tcW w:w="5000" w:type="pct"/>
            <w:gridSpan w:val="3"/>
            <w:vAlign w:val="center"/>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«Огненный шар»</w:t>
            </w:r>
          </w:p>
        </w:tc>
      </w:tr>
      <w:tr w:rsidR="00DA5C72" w:rsidRPr="00DA5C72" w:rsidTr="00DA5C72">
        <w:trPr>
          <w:jc w:val="center"/>
        </w:trPr>
        <w:tc>
          <w:tcPr>
            <w:tcW w:w="1666" w:type="pct"/>
            <w:vMerge w:val="restart"/>
            <w:vAlign w:val="center"/>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85 824</w:t>
            </w:r>
          </w:p>
        </w:tc>
        <w:tc>
          <w:tcPr>
            <w:tcW w:w="2169" w:type="pct"/>
            <w:vAlign w:val="center"/>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Время существования «огненного шара» (t, сек)</w:t>
            </w:r>
          </w:p>
        </w:tc>
        <w:tc>
          <w:tcPr>
            <w:tcW w:w="1164" w:type="pct"/>
            <w:vAlign w:val="center"/>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16,4</w:t>
            </w:r>
          </w:p>
        </w:tc>
      </w:tr>
      <w:tr w:rsidR="00DA5C72" w:rsidRPr="00DA5C72" w:rsidTr="00DA5C72">
        <w:trPr>
          <w:jc w:val="center"/>
        </w:trPr>
        <w:tc>
          <w:tcPr>
            <w:tcW w:w="1666" w:type="pct"/>
            <w:vMerge/>
            <w:vAlign w:val="center"/>
          </w:tcPr>
          <w:p w:rsidR="00DA5C72" w:rsidRPr="00DA5C72" w:rsidRDefault="00DA5C72" w:rsidP="00DA5C72">
            <w:pPr>
              <w:jc w:val="both"/>
              <w:rPr>
                <w:rFonts w:ascii="Times New Roman" w:hAnsi="Times New Roman" w:cs="Times New Roman"/>
                <w:sz w:val="24"/>
                <w:szCs w:val="24"/>
              </w:rPr>
            </w:pPr>
          </w:p>
        </w:tc>
        <w:tc>
          <w:tcPr>
            <w:tcW w:w="2169" w:type="pct"/>
            <w:vAlign w:val="center"/>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Эффективный диаметр «огненного шара» (Ds)</w:t>
            </w:r>
          </w:p>
        </w:tc>
        <w:tc>
          <w:tcPr>
            <w:tcW w:w="1164" w:type="pct"/>
            <w:vAlign w:val="center"/>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119,8</w:t>
            </w:r>
          </w:p>
        </w:tc>
      </w:tr>
      <w:tr w:rsidR="00DA5C72" w:rsidRPr="00DA5C72" w:rsidTr="00DA5C72">
        <w:trPr>
          <w:jc w:val="center"/>
        </w:trPr>
        <w:tc>
          <w:tcPr>
            <w:tcW w:w="1666" w:type="pct"/>
            <w:vMerge/>
            <w:vAlign w:val="center"/>
          </w:tcPr>
          <w:p w:rsidR="00DA5C72" w:rsidRPr="00DA5C72" w:rsidRDefault="00DA5C72" w:rsidP="00DA5C72">
            <w:pPr>
              <w:jc w:val="both"/>
              <w:rPr>
                <w:rFonts w:ascii="Times New Roman" w:hAnsi="Times New Roman" w:cs="Times New Roman"/>
                <w:sz w:val="24"/>
                <w:szCs w:val="24"/>
              </w:rPr>
            </w:pPr>
          </w:p>
        </w:tc>
        <w:tc>
          <w:tcPr>
            <w:tcW w:w="2169" w:type="pct"/>
            <w:vAlign w:val="center"/>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Высота центра «огненного шара» (Н)</w:t>
            </w:r>
          </w:p>
        </w:tc>
        <w:tc>
          <w:tcPr>
            <w:tcW w:w="1164" w:type="pct"/>
            <w:vAlign w:val="center"/>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59,9</w:t>
            </w:r>
          </w:p>
        </w:tc>
      </w:tr>
      <w:tr w:rsidR="00DA5C72" w:rsidRPr="00DA5C72" w:rsidTr="00DA5C72">
        <w:trPr>
          <w:jc w:val="center"/>
        </w:trPr>
        <w:tc>
          <w:tcPr>
            <w:tcW w:w="1666" w:type="pct"/>
            <w:vMerge/>
            <w:vAlign w:val="center"/>
          </w:tcPr>
          <w:p w:rsidR="00DA5C72" w:rsidRPr="00DA5C72" w:rsidRDefault="00DA5C72" w:rsidP="00DA5C72">
            <w:pPr>
              <w:jc w:val="both"/>
              <w:rPr>
                <w:rFonts w:ascii="Times New Roman" w:hAnsi="Times New Roman" w:cs="Times New Roman"/>
                <w:sz w:val="24"/>
                <w:szCs w:val="24"/>
              </w:rPr>
            </w:pPr>
          </w:p>
        </w:tc>
        <w:tc>
          <w:tcPr>
            <w:tcW w:w="2169" w:type="pct"/>
            <w:vAlign w:val="center"/>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Доза теплового излучения, 320 Дж/кв.м. Ожог 3-й степени</w:t>
            </w:r>
          </w:p>
        </w:tc>
        <w:tc>
          <w:tcPr>
            <w:tcW w:w="1164" w:type="pct"/>
            <w:vAlign w:val="center"/>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171,3</w:t>
            </w:r>
          </w:p>
        </w:tc>
      </w:tr>
      <w:tr w:rsidR="00DA5C72" w:rsidRPr="00DA5C72" w:rsidTr="00DA5C72">
        <w:trPr>
          <w:jc w:val="center"/>
        </w:trPr>
        <w:tc>
          <w:tcPr>
            <w:tcW w:w="1666" w:type="pct"/>
            <w:vMerge/>
            <w:vAlign w:val="center"/>
          </w:tcPr>
          <w:p w:rsidR="00DA5C72" w:rsidRPr="00DA5C72" w:rsidRDefault="00DA5C72" w:rsidP="00DA5C72">
            <w:pPr>
              <w:jc w:val="both"/>
              <w:rPr>
                <w:rFonts w:ascii="Times New Roman" w:hAnsi="Times New Roman" w:cs="Times New Roman"/>
                <w:sz w:val="24"/>
                <w:szCs w:val="24"/>
              </w:rPr>
            </w:pPr>
          </w:p>
        </w:tc>
        <w:tc>
          <w:tcPr>
            <w:tcW w:w="2169" w:type="pct"/>
            <w:vAlign w:val="center"/>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Доза теплового излучения, 220 Дж/кв.м. Ожог 2-й степени</w:t>
            </w:r>
          </w:p>
        </w:tc>
        <w:tc>
          <w:tcPr>
            <w:tcW w:w="1164" w:type="pct"/>
            <w:vAlign w:val="center"/>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202,4</w:t>
            </w:r>
          </w:p>
        </w:tc>
      </w:tr>
      <w:tr w:rsidR="00DA5C72" w:rsidRPr="00DA5C72" w:rsidTr="00DA5C72">
        <w:trPr>
          <w:jc w:val="center"/>
        </w:trPr>
        <w:tc>
          <w:tcPr>
            <w:tcW w:w="1666" w:type="pct"/>
            <w:vMerge/>
            <w:vAlign w:val="center"/>
          </w:tcPr>
          <w:p w:rsidR="00DA5C72" w:rsidRPr="00DA5C72" w:rsidRDefault="00DA5C72" w:rsidP="00DA5C72">
            <w:pPr>
              <w:jc w:val="both"/>
              <w:rPr>
                <w:rFonts w:ascii="Times New Roman" w:hAnsi="Times New Roman" w:cs="Times New Roman"/>
                <w:sz w:val="24"/>
                <w:szCs w:val="24"/>
              </w:rPr>
            </w:pPr>
          </w:p>
        </w:tc>
        <w:tc>
          <w:tcPr>
            <w:tcW w:w="2169" w:type="pct"/>
            <w:vAlign w:val="center"/>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Доза теплового излучения, 120 Дж/кв.м. Ожог 3-й степени</w:t>
            </w:r>
          </w:p>
        </w:tc>
        <w:tc>
          <w:tcPr>
            <w:tcW w:w="1164" w:type="pct"/>
            <w:vAlign w:val="center"/>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257,8</w:t>
            </w:r>
          </w:p>
        </w:tc>
      </w:tr>
    </w:tbl>
    <w:p w:rsidR="00DA5C72" w:rsidRPr="00DA5C72" w:rsidRDefault="00DA5C72" w:rsidP="00DA5C72">
      <w:pPr>
        <w:spacing w:after="0" w:line="240" w:lineRule="auto"/>
        <w:jc w:val="both"/>
        <w:rPr>
          <w:rFonts w:ascii="Times New Roman" w:hAnsi="Times New Roman" w:cs="Times New Roman"/>
          <w:sz w:val="24"/>
          <w:szCs w:val="24"/>
        </w:rPr>
      </w:pPr>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Вероятность наиболее опасного события 2,4*10-7 год -1. Возможное количество погибших – 6 человек, возможное количество пострадавших – 4 человека, возможный ущерб – 4.1 млн. руб.</w:t>
      </w:r>
    </w:p>
    <w:p w:rsidR="00DA5C72" w:rsidRPr="00DA5C72" w:rsidRDefault="00DA5C72" w:rsidP="00DA5C72">
      <w:pPr>
        <w:spacing w:after="0" w:line="240" w:lineRule="auto"/>
        <w:jc w:val="both"/>
        <w:rPr>
          <w:rFonts w:ascii="Times New Roman" w:hAnsi="Times New Roman" w:cs="Times New Roman"/>
          <w:sz w:val="24"/>
          <w:szCs w:val="24"/>
        </w:rPr>
      </w:pPr>
    </w:p>
    <w:p w:rsidR="00DA5C72" w:rsidRPr="00DA5C72" w:rsidRDefault="00DA5C72" w:rsidP="00DA5C72">
      <w:pPr>
        <w:spacing w:after="0" w:line="240" w:lineRule="auto"/>
        <w:jc w:val="center"/>
        <w:rPr>
          <w:rFonts w:ascii="Times New Roman" w:hAnsi="Times New Roman" w:cs="Times New Roman"/>
          <w:b/>
          <w:bCs/>
          <w:sz w:val="24"/>
          <w:szCs w:val="24"/>
        </w:rPr>
      </w:pPr>
      <w:bookmarkStart w:id="159" w:name="_Toc216434310"/>
      <w:r w:rsidRPr="00DA5C72">
        <w:rPr>
          <w:rFonts w:ascii="Times New Roman" w:hAnsi="Times New Roman" w:cs="Times New Roman"/>
          <w:b/>
          <w:bCs/>
          <w:sz w:val="24"/>
          <w:szCs w:val="24"/>
        </w:rPr>
        <w:t>6.2.6. Аварии на объектах инженерной инфраструктуры</w:t>
      </w:r>
      <w:bookmarkEnd w:id="159"/>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 xml:space="preserve">При авариях на сетях электро-, тепло-, водоснабжения и канализации будет нарушена нормальная жизнедеятельность населения района. </w:t>
      </w:r>
    </w:p>
    <w:p w:rsidR="00DA5C72" w:rsidRPr="00DA5C72" w:rsidRDefault="00DA5C72" w:rsidP="00DA5C72">
      <w:pPr>
        <w:spacing w:after="0" w:line="240" w:lineRule="auto"/>
        <w:jc w:val="both"/>
        <w:rPr>
          <w:rFonts w:ascii="Times New Roman" w:hAnsi="Times New Roman" w:cs="Times New Roman"/>
          <w:sz w:val="24"/>
          <w:szCs w:val="24"/>
        </w:rPr>
      </w:pPr>
      <w:r w:rsidRPr="007F5A96">
        <w:rPr>
          <w:rFonts w:ascii="Times New Roman" w:hAnsi="Times New Roman" w:cs="Times New Roman"/>
          <w:sz w:val="24"/>
          <w:szCs w:val="24"/>
        </w:rPr>
        <w:t>Водоснабжение.</w:t>
      </w:r>
      <w:r w:rsidRPr="00DA5C72">
        <w:rPr>
          <w:rFonts w:ascii="Times New Roman" w:hAnsi="Times New Roman" w:cs="Times New Roman"/>
          <w:sz w:val="24"/>
          <w:szCs w:val="24"/>
        </w:rPr>
        <w:t xml:space="preserve"> Наиболее вероятны аварии на разводящих сетях, насосных станциях, напорных башнях. </w:t>
      </w:r>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При авариях на коллекторах канализационных сетей фекальные воды могут попасть в водопровод и водоемы области, что приведет к инфекционным и другим заболеваниям.</w:t>
      </w:r>
    </w:p>
    <w:p w:rsidR="00DA5C72" w:rsidRPr="00DA5C72" w:rsidRDefault="00DA5C72" w:rsidP="00DA5C72">
      <w:pPr>
        <w:spacing w:after="0" w:line="240" w:lineRule="auto"/>
        <w:jc w:val="both"/>
        <w:rPr>
          <w:rFonts w:ascii="Times New Roman" w:hAnsi="Times New Roman" w:cs="Times New Roman"/>
          <w:sz w:val="24"/>
          <w:szCs w:val="24"/>
        </w:rPr>
      </w:pPr>
      <w:r w:rsidRPr="007F5A96">
        <w:rPr>
          <w:rFonts w:ascii="Times New Roman" w:hAnsi="Times New Roman" w:cs="Times New Roman"/>
          <w:sz w:val="24"/>
          <w:szCs w:val="24"/>
        </w:rPr>
        <w:t>Электроснабжение.</w:t>
      </w:r>
      <w:r w:rsidRPr="00DA5C72">
        <w:rPr>
          <w:rFonts w:ascii="Times New Roman" w:hAnsi="Times New Roman" w:cs="Times New Roman"/>
          <w:sz w:val="24"/>
          <w:szCs w:val="24"/>
        </w:rPr>
        <w:t xml:space="preserve"> При обрывах проводов почти всегда происходят короткие замыкания, а они в свою очередь приводят к пожарам. При отсутствии электроэнергии, прекращается подача воды и тепла, нарушается работа предприятий и организаций.</w:t>
      </w:r>
    </w:p>
    <w:p w:rsidR="00DA5C72" w:rsidRPr="00DA5C72" w:rsidRDefault="00DA5C72" w:rsidP="007F5A96">
      <w:pPr>
        <w:tabs>
          <w:tab w:val="left" w:pos="567"/>
        </w:tabs>
        <w:spacing w:after="0" w:line="240" w:lineRule="auto"/>
        <w:jc w:val="both"/>
        <w:rPr>
          <w:rFonts w:ascii="Times New Roman" w:hAnsi="Times New Roman" w:cs="Times New Roman"/>
          <w:sz w:val="24"/>
          <w:szCs w:val="24"/>
        </w:rPr>
      </w:pPr>
      <w:r w:rsidRPr="007F5A96">
        <w:rPr>
          <w:rFonts w:ascii="Times New Roman" w:hAnsi="Times New Roman" w:cs="Times New Roman"/>
          <w:sz w:val="24"/>
          <w:szCs w:val="24"/>
        </w:rPr>
        <w:t>Теплоснабжение.</w:t>
      </w:r>
      <w:r w:rsidRPr="00DA5C72">
        <w:rPr>
          <w:rFonts w:ascii="Times New Roman" w:hAnsi="Times New Roman" w:cs="Times New Roman"/>
          <w:sz w:val="24"/>
          <w:szCs w:val="24"/>
        </w:rPr>
        <w:t xml:space="preserve"> При авариях на теплотрассах, в котельных и разводящих сетях часть населения муниципального района, предприятия и организации могут остаться без тепла. Кроме того, подача тепла может прекратиться из-за прекращения подачи на котельные газа и электроэнергии.</w:t>
      </w:r>
    </w:p>
    <w:p w:rsidR="00DA5C72" w:rsidRPr="00DA5C72" w:rsidRDefault="00DA5C72" w:rsidP="007F5A96">
      <w:pPr>
        <w:tabs>
          <w:tab w:val="left" w:pos="567"/>
        </w:tabs>
        <w:spacing w:after="0" w:line="240" w:lineRule="auto"/>
        <w:jc w:val="both"/>
        <w:rPr>
          <w:rFonts w:ascii="Times New Roman" w:hAnsi="Times New Roman" w:cs="Times New Roman"/>
          <w:sz w:val="24"/>
          <w:szCs w:val="24"/>
        </w:rPr>
      </w:pPr>
      <w:r w:rsidRPr="007F5A96">
        <w:rPr>
          <w:rFonts w:ascii="Times New Roman" w:hAnsi="Times New Roman" w:cs="Times New Roman"/>
          <w:sz w:val="24"/>
          <w:szCs w:val="24"/>
        </w:rPr>
        <w:t>Газоснабжение.</w:t>
      </w:r>
      <w:r w:rsidRPr="00DA5C72">
        <w:rPr>
          <w:rFonts w:ascii="Times New Roman" w:hAnsi="Times New Roman" w:cs="Times New Roman"/>
          <w:sz w:val="24"/>
          <w:szCs w:val="24"/>
        </w:rPr>
        <w:t xml:space="preserve"> В связи с планируемой газификацией района в перспективе потенциальную опасность риска возникновения ЧС будут представлять межпоселковые газопроводы. Особую опасность могут представлять аварии на газопроводах с последующим возгоранием.</w:t>
      </w:r>
    </w:p>
    <w:p w:rsidR="00DA5C72" w:rsidRPr="00DA5C72" w:rsidRDefault="00DA5C72" w:rsidP="00DA5C72">
      <w:pPr>
        <w:spacing w:after="0" w:line="240" w:lineRule="auto"/>
        <w:jc w:val="both"/>
        <w:rPr>
          <w:rFonts w:ascii="Times New Roman" w:hAnsi="Times New Roman" w:cs="Times New Roman"/>
          <w:i/>
          <w:sz w:val="24"/>
          <w:szCs w:val="24"/>
        </w:rPr>
      </w:pPr>
    </w:p>
    <w:p w:rsidR="00DA5C72" w:rsidRPr="00DA5C72" w:rsidRDefault="00DA5C72" w:rsidP="00DA5C72">
      <w:pPr>
        <w:spacing w:after="0" w:line="240" w:lineRule="auto"/>
        <w:jc w:val="center"/>
        <w:rPr>
          <w:rFonts w:ascii="Times New Roman" w:hAnsi="Times New Roman" w:cs="Times New Roman"/>
          <w:b/>
          <w:bCs/>
          <w:sz w:val="24"/>
          <w:szCs w:val="24"/>
        </w:rPr>
      </w:pPr>
      <w:bookmarkStart w:id="160" w:name="_Toc216434311"/>
      <w:r w:rsidRPr="00DA5C72">
        <w:rPr>
          <w:rFonts w:ascii="Times New Roman" w:hAnsi="Times New Roman" w:cs="Times New Roman"/>
          <w:b/>
          <w:bCs/>
          <w:sz w:val="24"/>
          <w:szCs w:val="24"/>
        </w:rPr>
        <w:t>6.3. Перечень мероприятий по защите от чрезвычайных природных и техногенных процессов</w:t>
      </w:r>
      <w:bookmarkEnd w:id="160"/>
    </w:p>
    <w:p w:rsidR="00DA5C72" w:rsidRPr="00DA5C72" w:rsidRDefault="00DA5C72" w:rsidP="007F5A96">
      <w:pPr>
        <w:tabs>
          <w:tab w:val="left" w:pos="567"/>
        </w:tabs>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В основе мер по предупреждению чрезвычайных ситуаций (снижению риска их возникновения) и уменьшению возможных потерь и ущерба от них (уменьшению масштабов чрезвычайных ситуаций) лежат конкретные превентивные мероприятия научного, инженерно-технического и технологического характера, осуществляемые по видам природных и техногенных опасностей и угроз. Значительная часть этих мероприятий проводится в рамках инженерной, радиационной, химической, медицинской, медико-биологической и противопожарной защиты населения и территорий от чрезвычайных ситуаций.</w:t>
      </w:r>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Предупреждение чрезвычайных ситуаций как в части их предотвращения (снижения рисков их возникновения), так и в плане уменьшения потерь и ущерба от них (смягчения последствий) проводится по следующим направлениям:</w:t>
      </w:r>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 мониторинг и прогнозирование чрезвычайных ситуаций;</w:t>
      </w:r>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 рациональное размещение производительных сил по территории района с учетом природной и техногенной безопасности;</w:t>
      </w:r>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lastRenderedPageBreak/>
        <w:t>- предотвращение, в возможных пределах, некоторых неблагоприятных и опасных природных явлений, и процессов путем систематического снижения их накапливающегося разрушительного потенциала;</w:t>
      </w:r>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 предотвращение аварий и техногенных катастроф путем повышения технологической безопасности производственных процессов и эксплуатационной надежности оборудования;</w:t>
      </w:r>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 разработка и осуществление инженерно-технических мероприятий, направленных на предотвращение источников чрезвычайных ситуаций, смягчение их последствий, защиту населения и материальных средств;</w:t>
      </w:r>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 подготовка объектов экономики и систем жизнеобеспечения населения к работе в условиях чрезвычайных ситуаций:</w:t>
      </w:r>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 установка громкоговорителей во всех населенных пунктах Новоржевского района;</w:t>
      </w:r>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 создание запасов средств для ликвидации последствий ЧС;</w:t>
      </w:r>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 реконструкция и увеличение емкости существующих ПРУ и др.</w:t>
      </w:r>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 декларирование промышленной безопасности;</w:t>
      </w:r>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 лицензирование деятельности опасных производственных объектов;</w:t>
      </w:r>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 страхование ответственности за причинение вреда при эксплуатации опасного производственного объекта;</w:t>
      </w:r>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 обеспечение защиты продовольствия, воды от заражения;</w:t>
      </w:r>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 обеспечение населения средствами индивидуальной защиты;</w:t>
      </w:r>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 проведение государственной экспертизы в области предупреждения чрезвычайных ситуаций;</w:t>
      </w:r>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 государственный надзор и контроль по вопросам природной и техногенной безопасности;</w:t>
      </w:r>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 информирование населения о потенциальных природных и техногенных угрозах на территории проживания;</w:t>
      </w:r>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 подготовка населения в области защиты от чрезвычайных ситуаций.</w:t>
      </w:r>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Мероприятия должны осуществляться единым комплексом в течение всего расчетного срока Схемы территориального планирования.</w:t>
      </w:r>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Мероприятия по предотвращению опасностей метеорологического характера:</w:t>
      </w:r>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 обеспечение нормальной жизнедеятельности населения района в зимнее время: очистка от снега дорог и подъездов к водоисточникам, населенным пунктам;</w:t>
      </w:r>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 своевременное оповещение об угрозе приближения урагана или сильной бури;</w:t>
      </w:r>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 укрепление наземных зданий и сооружений при угрозе возникновения урагана.</w:t>
      </w:r>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В целях защиты территорий от затоплений и подтоплений необходимо организовывать:</w:t>
      </w:r>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 непрерывное наблюдение за гидрологической обстановкой на реках и водоемах муниципального района и оповещение об угрозе подтопления;</w:t>
      </w:r>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 искусственное повышение поверхности территорий;</w:t>
      </w:r>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 устройство дамб обвалования;</w:t>
      </w:r>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 регулирование стока и отвода поверхностных и подземных вод;</w:t>
      </w:r>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 устройство дренажных систем и отдельных дренажей;</w:t>
      </w:r>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 регулирование русел и стока рек;</w:t>
      </w:r>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 агролесомелиорацию.</w:t>
      </w:r>
    </w:p>
    <w:p w:rsid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Реестр населённых пунктов Псковской области, попадающих в зоны подтопления в результате гидрологических и гидродинамических явлений и процессов в соответствии с приложением к распоряжению КЧС и ПБ области № 14 от 08 июня 2021 года.</w:t>
      </w:r>
    </w:p>
    <w:p w:rsidR="00DA5C72" w:rsidRDefault="00DA5C72" w:rsidP="00DA5C72">
      <w:pPr>
        <w:spacing w:after="0" w:line="240" w:lineRule="auto"/>
        <w:jc w:val="both"/>
        <w:rPr>
          <w:rFonts w:ascii="Times New Roman" w:hAnsi="Times New Roman" w:cs="Times New Roman"/>
          <w:sz w:val="24"/>
          <w:szCs w:val="24"/>
        </w:rPr>
      </w:pPr>
    </w:p>
    <w:p w:rsidR="00DA5C72" w:rsidRPr="00DA5C72" w:rsidRDefault="00DA5C72" w:rsidP="00DA5C72">
      <w:pPr>
        <w:spacing w:after="0" w:line="240" w:lineRule="auto"/>
        <w:jc w:val="both"/>
        <w:rPr>
          <w:rFonts w:ascii="Times New Roman" w:hAnsi="Times New Roman" w:cs="Times New Roman"/>
          <w:b/>
          <w:sz w:val="24"/>
          <w:szCs w:val="24"/>
        </w:rPr>
      </w:pPr>
      <w:r w:rsidRPr="00DA5C72">
        <w:rPr>
          <w:rFonts w:ascii="Times New Roman" w:hAnsi="Times New Roman" w:cs="Times New Roman"/>
          <w:b/>
          <w:sz w:val="24"/>
          <w:szCs w:val="24"/>
        </w:rPr>
        <w:t>Таблица 80 - Реестр рисков затопления населенных пунктов Псковской области, попадающих в зону затопления, подтопления, вызванных различными гидрологическими и гидродинамическими явлениями и процессами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66"/>
        <w:gridCol w:w="646"/>
        <w:gridCol w:w="387"/>
        <w:gridCol w:w="1013"/>
        <w:gridCol w:w="1010"/>
        <w:gridCol w:w="1033"/>
        <w:gridCol w:w="615"/>
        <w:gridCol w:w="816"/>
        <w:gridCol w:w="1019"/>
        <w:gridCol w:w="711"/>
        <w:gridCol w:w="913"/>
      </w:tblGrid>
      <w:tr w:rsidR="00DA5C72" w:rsidRPr="00DA5C72" w:rsidTr="00DA5C72">
        <w:trPr>
          <w:trHeight w:val="23"/>
          <w:tblHeader/>
        </w:trPr>
        <w:tc>
          <w:tcPr>
            <w:tcW w:w="453" w:type="pct"/>
            <w:vMerge w:val="restart"/>
            <w:tcBorders>
              <w:tl2br w:val="nil"/>
              <w:tr2bl w:val="nil"/>
            </w:tcBorders>
            <w:shd w:val="clear" w:color="000000" w:fill="FFFFFF"/>
            <w:vAlign w:val="center"/>
          </w:tcPr>
          <w:p w:rsidR="00DA5C72" w:rsidRPr="00DA5C72" w:rsidRDefault="00DA5C72" w:rsidP="00DA5C72">
            <w:pPr>
              <w:spacing w:after="0" w:line="240" w:lineRule="auto"/>
              <w:jc w:val="both"/>
              <w:rPr>
                <w:rFonts w:ascii="Times New Roman" w:hAnsi="Times New Roman" w:cs="Times New Roman"/>
                <w:b/>
                <w:bCs/>
                <w:sz w:val="24"/>
                <w:szCs w:val="24"/>
              </w:rPr>
            </w:pPr>
            <w:r w:rsidRPr="00DA5C72">
              <w:rPr>
                <w:rFonts w:ascii="Times New Roman" w:hAnsi="Times New Roman" w:cs="Times New Roman"/>
                <w:b/>
                <w:bCs/>
                <w:sz w:val="24"/>
                <w:szCs w:val="24"/>
              </w:rPr>
              <w:t xml:space="preserve">Район, </w:t>
            </w:r>
            <w:r w:rsidRPr="00DA5C72">
              <w:rPr>
                <w:rFonts w:ascii="Times New Roman" w:hAnsi="Times New Roman" w:cs="Times New Roman"/>
                <w:b/>
                <w:bCs/>
                <w:sz w:val="24"/>
                <w:szCs w:val="24"/>
              </w:rPr>
              <w:lastRenderedPageBreak/>
              <w:t>городской</w:t>
            </w:r>
          </w:p>
          <w:p w:rsidR="00DA5C72" w:rsidRPr="00DA5C72" w:rsidRDefault="00DA5C72" w:rsidP="00DA5C72">
            <w:pPr>
              <w:spacing w:after="0" w:line="240" w:lineRule="auto"/>
              <w:jc w:val="both"/>
              <w:rPr>
                <w:rFonts w:ascii="Times New Roman" w:hAnsi="Times New Roman" w:cs="Times New Roman"/>
                <w:b/>
                <w:bCs/>
                <w:sz w:val="24"/>
                <w:szCs w:val="24"/>
              </w:rPr>
            </w:pPr>
            <w:r w:rsidRPr="00DA5C72">
              <w:rPr>
                <w:rFonts w:ascii="Times New Roman" w:hAnsi="Times New Roman" w:cs="Times New Roman"/>
                <w:b/>
                <w:bCs/>
                <w:sz w:val="24"/>
                <w:szCs w:val="24"/>
              </w:rPr>
              <w:t>округ</w:t>
            </w:r>
          </w:p>
        </w:tc>
        <w:tc>
          <w:tcPr>
            <w:tcW w:w="482" w:type="pct"/>
            <w:vMerge w:val="restart"/>
            <w:tcBorders>
              <w:tl2br w:val="nil"/>
              <w:tr2bl w:val="nil"/>
            </w:tcBorders>
            <w:shd w:val="clear" w:color="000000" w:fill="FFFFFF"/>
            <w:vAlign w:val="center"/>
          </w:tcPr>
          <w:p w:rsidR="00DA5C72" w:rsidRPr="00DA5C72" w:rsidRDefault="00DA5C72" w:rsidP="00DA5C72">
            <w:pPr>
              <w:spacing w:after="0" w:line="240" w:lineRule="auto"/>
              <w:jc w:val="both"/>
              <w:rPr>
                <w:rFonts w:ascii="Times New Roman" w:hAnsi="Times New Roman" w:cs="Times New Roman"/>
                <w:b/>
                <w:bCs/>
                <w:sz w:val="24"/>
                <w:szCs w:val="24"/>
              </w:rPr>
            </w:pPr>
            <w:r w:rsidRPr="00DA5C72">
              <w:rPr>
                <w:rFonts w:ascii="Times New Roman" w:hAnsi="Times New Roman" w:cs="Times New Roman"/>
                <w:b/>
                <w:bCs/>
                <w:sz w:val="24"/>
                <w:szCs w:val="24"/>
              </w:rPr>
              <w:lastRenderedPageBreak/>
              <w:t>Вод</w:t>
            </w:r>
            <w:r w:rsidRPr="00DA5C72">
              <w:rPr>
                <w:rFonts w:ascii="Times New Roman" w:hAnsi="Times New Roman" w:cs="Times New Roman"/>
                <w:b/>
                <w:bCs/>
                <w:sz w:val="24"/>
                <w:szCs w:val="24"/>
              </w:rPr>
              <w:lastRenderedPageBreak/>
              <w:t>ный объект</w:t>
            </w:r>
          </w:p>
        </w:tc>
        <w:tc>
          <w:tcPr>
            <w:tcW w:w="1143" w:type="pct"/>
            <w:gridSpan w:val="2"/>
            <w:vMerge w:val="restart"/>
            <w:tcBorders>
              <w:tl2br w:val="nil"/>
              <w:tr2bl w:val="nil"/>
            </w:tcBorders>
            <w:shd w:val="clear" w:color="000000" w:fill="FFFFFF"/>
            <w:vAlign w:val="center"/>
          </w:tcPr>
          <w:p w:rsidR="00DA5C72" w:rsidRPr="00DA5C72" w:rsidRDefault="00DA5C72" w:rsidP="00DA5C72">
            <w:pPr>
              <w:spacing w:after="0" w:line="240" w:lineRule="auto"/>
              <w:jc w:val="both"/>
              <w:rPr>
                <w:rFonts w:ascii="Times New Roman" w:hAnsi="Times New Roman" w:cs="Times New Roman"/>
                <w:b/>
                <w:bCs/>
                <w:sz w:val="24"/>
                <w:szCs w:val="24"/>
              </w:rPr>
            </w:pPr>
            <w:r w:rsidRPr="00DA5C72">
              <w:rPr>
                <w:rFonts w:ascii="Times New Roman" w:hAnsi="Times New Roman" w:cs="Times New Roman"/>
                <w:b/>
                <w:bCs/>
                <w:sz w:val="24"/>
                <w:szCs w:val="24"/>
              </w:rPr>
              <w:lastRenderedPageBreak/>
              <w:t>Населенн</w:t>
            </w:r>
            <w:r w:rsidRPr="00DA5C72">
              <w:rPr>
                <w:rFonts w:ascii="Times New Roman" w:hAnsi="Times New Roman" w:cs="Times New Roman"/>
                <w:b/>
                <w:bCs/>
                <w:sz w:val="24"/>
                <w:szCs w:val="24"/>
              </w:rPr>
              <w:lastRenderedPageBreak/>
              <w:t>ый пункт</w:t>
            </w:r>
          </w:p>
        </w:tc>
        <w:tc>
          <w:tcPr>
            <w:tcW w:w="392" w:type="pct"/>
            <w:vMerge w:val="restart"/>
            <w:tcBorders>
              <w:tl2br w:val="nil"/>
              <w:tr2bl w:val="nil"/>
            </w:tcBorders>
            <w:shd w:val="clear" w:color="000000" w:fill="FFFFFF"/>
            <w:vAlign w:val="center"/>
          </w:tcPr>
          <w:p w:rsidR="00DA5C72" w:rsidRPr="00DA5C72" w:rsidRDefault="00DA5C72" w:rsidP="00DA5C72">
            <w:pPr>
              <w:spacing w:after="0" w:line="240" w:lineRule="auto"/>
              <w:jc w:val="both"/>
              <w:rPr>
                <w:rFonts w:ascii="Times New Roman" w:hAnsi="Times New Roman" w:cs="Times New Roman"/>
                <w:b/>
                <w:bCs/>
                <w:sz w:val="24"/>
                <w:szCs w:val="24"/>
              </w:rPr>
            </w:pPr>
            <w:r w:rsidRPr="00DA5C72">
              <w:rPr>
                <w:rFonts w:ascii="Times New Roman" w:hAnsi="Times New Roman" w:cs="Times New Roman"/>
                <w:b/>
                <w:bCs/>
                <w:sz w:val="24"/>
                <w:szCs w:val="24"/>
              </w:rPr>
              <w:lastRenderedPageBreak/>
              <w:t>Крити</w:t>
            </w:r>
            <w:r w:rsidRPr="00DA5C72">
              <w:rPr>
                <w:rFonts w:ascii="Times New Roman" w:hAnsi="Times New Roman" w:cs="Times New Roman"/>
                <w:b/>
                <w:bCs/>
                <w:sz w:val="24"/>
                <w:szCs w:val="24"/>
              </w:rPr>
              <w:lastRenderedPageBreak/>
              <w:t>ческий уровень, при ко</w:t>
            </w:r>
          </w:p>
          <w:p w:rsidR="00DA5C72" w:rsidRPr="00DA5C72" w:rsidRDefault="00DA5C72" w:rsidP="00DA5C72">
            <w:pPr>
              <w:spacing w:after="0" w:line="240" w:lineRule="auto"/>
              <w:jc w:val="both"/>
              <w:rPr>
                <w:rFonts w:ascii="Times New Roman" w:hAnsi="Times New Roman" w:cs="Times New Roman"/>
                <w:b/>
                <w:bCs/>
                <w:sz w:val="24"/>
                <w:szCs w:val="24"/>
              </w:rPr>
            </w:pPr>
            <w:r w:rsidRPr="00DA5C72">
              <w:rPr>
                <w:rFonts w:ascii="Times New Roman" w:hAnsi="Times New Roman" w:cs="Times New Roman"/>
                <w:b/>
                <w:bCs/>
                <w:sz w:val="24"/>
                <w:szCs w:val="24"/>
              </w:rPr>
              <w:t>тором происходит затопление (подтопление), см</w:t>
            </w:r>
          </w:p>
        </w:tc>
        <w:tc>
          <w:tcPr>
            <w:tcW w:w="367" w:type="pct"/>
            <w:vMerge w:val="restart"/>
            <w:tcBorders>
              <w:tl2br w:val="nil"/>
              <w:tr2bl w:val="nil"/>
            </w:tcBorders>
            <w:shd w:val="clear" w:color="000000" w:fill="FFFFFF"/>
            <w:vAlign w:val="center"/>
          </w:tcPr>
          <w:p w:rsidR="00DA5C72" w:rsidRPr="00DA5C72" w:rsidRDefault="00DA5C72" w:rsidP="00DA5C72">
            <w:pPr>
              <w:spacing w:after="0" w:line="240" w:lineRule="auto"/>
              <w:jc w:val="both"/>
              <w:rPr>
                <w:rFonts w:ascii="Times New Roman" w:hAnsi="Times New Roman" w:cs="Times New Roman"/>
                <w:b/>
                <w:bCs/>
                <w:sz w:val="24"/>
                <w:szCs w:val="24"/>
              </w:rPr>
            </w:pPr>
            <w:r w:rsidRPr="00DA5C72">
              <w:rPr>
                <w:rFonts w:ascii="Times New Roman" w:hAnsi="Times New Roman" w:cs="Times New Roman"/>
                <w:b/>
                <w:bCs/>
                <w:sz w:val="24"/>
                <w:szCs w:val="24"/>
              </w:rPr>
              <w:lastRenderedPageBreak/>
              <w:t>Количе</w:t>
            </w:r>
            <w:r w:rsidRPr="00DA5C72">
              <w:rPr>
                <w:rFonts w:ascii="Times New Roman" w:hAnsi="Times New Roman" w:cs="Times New Roman"/>
                <w:b/>
                <w:bCs/>
                <w:sz w:val="24"/>
                <w:szCs w:val="24"/>
              </w:rPr>
              <w:lastRenderedPageBreak/>
              <w:t>ство пострадавшего населения</w:t>
            </w:r>
          </w:p>
        </w:tc>
        <w:tc>
          <w:tcPr>
            <w:tcW w:w="1700" w:type="pct"/>
            <w:gridSpan w:val="4"/>
            <w:tcBorders>
              <w:tl2br w:val="nil"/>
              <w:tr2bl w:val="nil"/>
            </w:tcBorders>
            <w:shd w:val="clear" w:color="000000" w:fill="FFFFFF"/>
            <w:vAlign w:val="center"/>
          </w:tcPr>
          <w:p w:rsidR="00DA5C72" w:rsidRPr="00DA5C72" w:rsidRDefault="00DA5C72" w:rsidP="00DA5C72">
            <w:pPr>
              <w:spacing w:after="0" w:line="240" w:lineRule="auto"/>
              <w:jc w:val="both"/>
              <w:rPr>
                <w:rFonts w:ascii="Times New Roman" w:hAnsi="Times New Roman" w:cs="Times New Roman"/>
                <w:b/>
                <w:bCs/>
                <w:sz w:val="24"/>
                <w:szCs w:val="24"/>
              </w:rPr>
            </w:pPr>
            <w:r w:rsidRPr="00DA5C72">
              <w:rPr>
                <w:rFonts w:ascii="Times New Roman" w:hAnsi="Times New Roman" w:cs="Times New Roman"/>
                <w:b/>
                <w:bCs/>
                <w:sz w:val="24"/>
                <w:szCs w:val="24"/>
              </w:rPr>
              <w:lastRenderedPageBreak/>
              <w:t>Объекты затопления</w:t>
            </w:r>
          </w:p>
        </w:tc>
        <w:tc>
          <w:tcPr>
            <w:tcW w:w="463" w:type="pct"/>
            <w:tcBorders>
              <w:tl2br w:val="nil"/>
              <w:tr2bl w:val="nil"/>
            </w:tcBorders>
            <w:shd w:val="clear" w:color="000000" w:fill="FFFFFF"/>
            <w:vAlign w:val="center"/>
          </w:tcPr>
          <w:p w:rsidR="00DA5C72" w:rsidRPr="00DA5C72" w:rsidRDefault="00DA5C72" w:rsidP="00DA5C72">
            <w:pPr>
              <w:spacing w:after="0" w:line="240" w:lineRule="auto"/>
              <w:jc w:val="both"/>
              <w:rPr>
                <w:rFonts w:ascii="Times New Roman" w:hAnsi="Times New Roman" w:cs="Times New Roman"/>
                <w:b/>
                <w:bCs/>
                <w:sz w:val="24"/>
                <w:szCs w:val="24"/>
              </w:rPr>
            </w:pPr>
          </w:p>
        </w:tc>
      </w:tr>
      <w:tr w:rsidR="00DA5C72" w:rsidRPr="00DA5C72" w:rsidTr="00DA5C72">
        <w:trPr>
          <w:trHeight w:val="1449"/>
          <w:tblHeader/>
        </w:trPr>
        <w:tc>
          <w:tcPr>
            <w:tcW w:w="453" w:type="pct"/>
            <w:vMerge/>
            <w:tcBorders>
              <w:bottom w:val="single" w:sz="4" w:space="0" w:color="auto"/>
              <w:tl2br w:val="nil"/>
              <w:tr2bl w:val="nil"/>
            </w:tcBorders>
            <w:vAlign w:val="center"/>
          </w:tcPr>
          <w:p w:rsidR="00DA5C72" w:rsidRPr="00DA5C72" w:rsidRDefault="00DA5C72" w:rsidP="00DA5C72">
            <w:pPr>
              <w:spacing w:after="0" w:line="240" w:lineRule="auto"/>
              <w:jc w:val="both"/>
              <w:rPr>
                <w:rFonts w:ascii="Times New Roman" w:hAnsi="Times New Roman" w:cs="Times New Roman"/>
                <w:b/>
                <w:bCs/>
                <w:sz w:val="24"/>
                <w:szCs w:val="24"/>
              </w:rPr>
            </w:pPr>
          </w:p>
        </w:tc>
        <w:tc>
          <w:tcPr>
            <w:tcW w:w="482" w:type="pct"/>
            <w:vMerge/>
            <w:tcBorders>
              <w:bottom w:val="single" w:sz="4" w:space="0" w:color="auto"/>
              <w:tl2br w:val="nil"/>
              <w:tr2bl w:val="nil"/>
            </w:tcBorders>
            <w:vAlign w:val="center"/>
          </w:tcPr>
          <w:p w:rsidR="00DA5C72" w:rsidRPr="00DA5C72" w:rsidRDefault="00DA5C72" w:rsidP="00DA5C72">
            <w:pPr>
              <w:spacing w:after="0" w:line="240" w:lineRule="auto"/>
              <w:jc w:val="both"/>
              <w:rPr>
                <w:rFonts w:ascii="Times New Roman" w:hAnsi="Times New Roman" w:cs="Times New Roman"/>
                <w:b/>
                <w:bCs/>
                <w:sz w:val="24"/>
                <w:szCs w:val="24"/>
              </w:rPr>
            </w:pPr>
          </w:p>
        </w:tc>
        <w:tc>
          <w:tcPr>
            <w:tcW w:w="1143" w:type="pct"/>
            <w:gridSpan w:val="2"/>
            <w:vMerge/>
            <w:tcBorders>
              <w:bottom w:val="single" w:sz="4" w:space="0" w:color="auto"/>
              <w:tl2br w:val="nil"/>
              <w:tr2bl w:val="nil"/>
            </w:tcBorders>
            <w:vAlign w:val="center"/>
          </w:tcPr>
          <w:p w:rsidR="00DA5C72" w:rsidRPr="00DA5C72" w:rsidRDefault="00DA5C72" w:rsidP="00DA5C72">
            <w:pPr>
              <w:spacing w:after="0" w:line="240" w:lineRule="auto"/>
              <w:jc w:val="both"/>
              <w:rPr>
                <w:rFonts w:ascii="Times New Roman" w:hAnsi="Times New Roman" w:cs="Times New Roman"/>
                <w:b/>
                <w:bCs/>
                <w:sz w:val="24"/>
                <w:szCs w:val="24"/>
              </w:rPr>
            </w:pPr>
          </w:p>
        </w:tc>
        <w:tc>
          <w:tcPr>
            <w:tcW w:w="392" w:type="pct"/>
            <w:vMerge/>
            <w:tcBorders>
              <w:bottom w:val="single" w:sz="4" w:space="0" w:color="auto"/>
              <w:tl2br w:val="nil"/>
              <w:tr2bl w:val="nil"/>
            </w:tcBorders>
            <w:vAlign w:val="center"/>
          </w:tcPr>
          <w:p w:rsidR="00DA5C72" w:rsidRPr="00DA5C72" w:rsidRDefault="00DA5C72" w:rsidP="00DA5C72">
            <w:pPr>
              <w:spacing w:after="0" w:line="240" w:lineRule="auto"/>
              <w:jc w:val="both"/>
              <w:rPr>
                <w:rFonts w:ascii="Times New Roman" w:hAnsi="Times New Roman" w:cs="Times New Roman"/>
                <w:b/>
                <w:bCs/>
                <w:sz w:val="24"/>
                <w:szCs w:val="24"/>
              </w:rPr>
            </w:pPr>
          </w:p>
        </w:tc>
        <w:tc>
          <w:tcPr>
            <w:tcW w:w="367" w:type="pct"/>
            <w:vMerge/>
            <w:tcBorders>
              <w:bottom w:val="single" w:sz="4" w:space="0" w:color="auto"/>
              <w:tl2br w:val="nil"/>
              <w:tr2bl w:val="nil"/>
            </w:tcBorders>
            <w:vAlign w:val="center"/>
          </w:tcPr>
          <w:p w:rsidR="00DA5C72" w:rsidRPr="00DA5C72" w:rsidRDefault="00DA5C72" w:rsidP="00DA5C72">
            <w:pPr>
              <w:spacing w:after="0" w:line="240" w:lineRule="auto"/>
              <w:jc w:val="both"/>
              <w:rPr>
                <w:rFonts w:ascii="Times New Roman" w:hAnsi="Times New Roman" w:cs="Times New Roman"/>
                <w:b/>
                <w:bCs/>
                <w:sz w:val="24"/>
                <w:szCs w:val="24"/>
              </w:rPr>
            </w:pPr>
          </w:p>
        </w:tc>
        <w:tc>
          <w:tcPr>
            <w:tcW w:w="332" w:type="pct"/>
            <w:vMerge w:val="restart"/>
            <w:tcBorders>
              <w:bottom w:val="single" w:sz="4" w:space="0" w:color="auto"/>
              <w:tl2br w:val="nil"/>
              <w:tr2bl w:val="nil"/>
            </w:tcBorders>
            <w:shd w:val="clear" w:color="000000" w:fill="FFFFFF"/>
            <w:vAlign w:val="center"/>
          </w:tcPr>
          <w:p w:rsidR="00DA5C72" w:rsidRPr="00DA5C72" w:rsidRDefault="00DA5C72" w:rsidP="00DA5C72">
            <w:pPr>
              <w:spacing w:after="0" w:line="240" w:lineRule="auto"/>
              <w:jc w:val="both"/>
              <w:rPr>
                <w:rFonts w:ascii="Times New Roman" w:hAnsi="Times New Roman" w:cs="Times New Roman"/>
                <w:b/>
                <w:bCs/>
                <w:sz w:val="24"/>
                <w:szCs w:val="24"/>
              </w:rPr>
            </w:pPr>
            <w:r w:rsidRPr="00DA5C72">
              <w:rPr>
                <w:rFonts w:ascii="Times New Roman" w:hAnsi="Times New Roman" w:cs="Times New Roman"/>
                <w:b/>
                <w:bCs/>
                <w:sz w:val="24"/>
                <w:szCs w:val="24"/>
              </w:rPr>
              <w:t>Жилые здания</w:t>
            </w:r>
          </w:p>
        </w:tc>
        <w:tc>
          <w:tcPr>
            <w:tcW w:w="399" w:type="pct"/>
            <w:vMerge w:val="restart"/>
            <w:tcBorders>
              <w:bottom w:val="single" w:sz="4" w:space="0" w:color="auto"/>
              <w:tl2br w:val="nil"/>
              <w:tr2bl w:val="nil"/>
            </w:tcBorders>
            <w:shd w:val="clear" w:color="000000" w:fill="FFFFFF"/>
            <w:vAlign w:val="center"/>
          </w:tcPr>
          <w:p w:rsidR="00DA5C72" w:rsidRPr="00DA5C72" w:rsidRDefault="00DA5C72" w:rsidP="00DA5C72">
            <w:pPr>
              <w:spacing w:after="0" w:line="240" w:lineRule="auto"/>
              <w:jc w:val="both"/>
              <w:rPr>
                <w:rFonts w:ascii="Times New Roman" w:hAnsi="Times New Roman" w:cs="Times New Roman"/>
                <w:b/>
                <w:bCs/>
                <w:sz w:val="24"/>
                <w:szCs w:val="24"/>
              </w:rPr>
            </w:pPr>
            <w:r w:rsidRPr="00DA5C72">
              <w:rPr>
                <w:rFonts w:ascii="Times New Roman" w:hAnsi="Times New Roman" w:cs="Times New Roman"/>
                <w:b/>
                <w:bCs/>
                <w:sz w:val="24"/>
                <w:szCs w:val="24"/>
              </w:rPr>
              <w:t>Социально значимые объекты</w:t>
            </w:r>
          </w:p>
        </w:tc>
        <w:tc>
          <w:tcPr>
            <w:tcW w:w="503" w:type="pct"/>
            <w:vMerge w:val="restart"/>
            <w:tcBorders>
              <w:bottom w:val="single" w:sz="4" w:space="0" w:color="auto"/>
              <w:tl2br w:val="nil"/>
              <w:tr2bl w:val="nil"/>
            </w:tcBorders>
            <w:shd w:val="clear" w:color="000000" w:fill="FFFFFF"/>
            <w:vAlign w:val="center"/>
          </w:tcPr>
          <w:p w:rsidR="00DA5C72" w:rsidRPr="00DA5C72" w:rsidRDefault="00DA5C72" w:rsidP="00DA5C72">
            <w:pPr>
              <w:spacing w:after="0" w:line="240" w:lineRule="auto"/>
              <w:jc w:val="both"/>
              <w:rPr>
                <w:rFonts w:ascii="Times New Roman" w:hAnsi="Times New Roman" w:cs="Times New Roman"/>
                <w:b/>
                <w:bCs/>
                <w:sz w:val="24"/>
                <w:szCs w:val="24"/>
              </w:rPr>
            </w:pPr>
            <w:r w:rsidRPr="00DA5C72">
              <w:rPr>
                <w:rFonts w:ascii="Times New Roman" w:hAnsi="Times New Roman" w:cs="Times New Roman"/>
                <w:b/>
                <w:bCs/>
                <w:sz w:val="24"/>
                <w:szCs w:val="24"/>
              </w:rPr>
              <w:t>Объекты экономики/ потенциально-опасные объекты</w:t>
            </w:r>
          </w:p>
        </w:tc>
        <w:tc>
          <w:tcPr>
            <w:tcW w:w="465" w:type="pct"/>
            <w:vMerge w:val="restart"/>
            <w:tcBorders>
              <w:bottom w:val="single" w:sz="4" w:space="0" w:color="auto"/>
              <w:tl2br w:val="nil"/>
              <w:tr2bl w:val="nil"/>
            </w:tcBorders>
            <w:shd w:val="clear" w:color="000000" w:fill="FFFFFF"/>
            <w:vAlign w:val="center"/>
          </w:tcPr>
          <w:p w:rsidR="00DA5C72" w:rsidRPr="00DA5C72" w:rsidRDefault="00DA5C72" w:rsidP="00DA5C72">
            <w:pPr>
              <w:spacing w:after="0" w:line="240" w:lineRule="auto"/>
              <w:jc w:val="both"/>
              <w:rPr>
                <w:rFonts w:ascii="Times New Roman" w:hAnsi="Times New Roman" w:cs="Times New Roman"/>
                <w:b/>
                <w:bCs/>
                <w:sz w:val="24"/>
                <w:szCs w:val="24"/>
              </w:rPr>
            </w:pPr>
            <w:r w:rsidRPr="00DA5C72">
              <w:rPr>
                <w:rFonts w:ascii="Times New Roman" w:hAnsi="Times New Roman" w:cs="Times New Roman"/>
                <w:b/>
                <w:bCs/>
                <w:sz w:val="24"/>
                <w:szCs w:val="24"/>
              </w:rPr>
              <w:t>Объекты жизне-обеспе-чения</w:t>
            </w:r>
          </w:p>
        </w:tc>
        <w:tc>
          <w:tcPr>
            <w:tcW w:w="463" w:type="pct"/>
            <w:vMerge w:val="restart"/>
            <w:tcBorders>
              <w:bottom w:val="single" w:sz="4" w:space="0" w:color="auto"/>
              <w:tl2br w:val="nil"/>
              <w:tr2bl w:val="nil"/>
            </w:tcBorders>
            <w:shd w:val="clear" w:color="000000" w:fill="FFFFFF"/>
            <w:vAlign w:val="center"/>
          </w:tcPr>
          <w:p w:rsidR="00DA5C72" w:rsidRPr="00DA5C72" w:rsidRDefault="00DA5C72" w:rsidP="00DA5C72">
            <w:pPr>
              <w:spacing w:after="0" w:line="240" w:lineRule="auto"/>
              <w:jc w:val="both"/>
              <w:rPr>
                <w:rFonts w:ascii="Times New Roman" w:hAnsi="Times New Roman" w:cs="Times New Roman"/>
                <w:b/>
                <w:bCs/>
                <w:sz w:val="24"/>
                <w:szCs w:val="24"/>
              </w:rPr>
            </w:pPr>
            <w:r w:rsidRPr="00DA5C72">
              <w:rPr>
                <w:rFonts w:ascii="Times New Roman" w:hAnsi="Times New Roman" w:cs="Times New Roman"/>
                <w:b/>
                <w:bCs/>
                <w:sz w:val="24"/>
                <w:szCs w:val="24"/>
              </w:rPr>
              <w:t>Реестровый номер зоны затопления, зоны подтопления</w:t>
            </w:r>
          </w:p>
        </w:tc>
      </w:tr>
      <w:tr w:rsidR="00DA5C72" w:rsidRPr="00DA5C72" w:rsidTr="00DA5C72">
        <w:trPr>
          <w:trHeight w:val="23"/>
          <w:tblHeader/>
        </w:trPr>
        <w:tc>
          <w:tcPr>
            <w:tcW w:w="453" w:type="pct"/>
            <w:vMerge/>
            <w:tcBorders>
              <w:tl2br w:val="nil"/>
              <w:tr2bl w:val="nil"/>
            </w:tcBorders>
            <w:vAlign w:val="center"/>
          </w:tcPr>
          <w:p w:rsidR="00DA5C72" w:rsidRPr="00DA5C72" w:rsidRDefault="00DA5C72" w:rsidP="00DA5C72">
            <w:pPr>
              <w:spacing w:after="0" w:line="240" w:lineRule="auto"/>
              <w:jc w:val="both"/>
              <w:rPr>
                <w:rFonts w:ascii="Times New Roman" w:hAnsi="Times New Roman" w:cs="Times New Roman"/>
                <w:b/>
                <w:bCs/>
                <w:sz w:val="24"/>
                <w:szCs w:val="24"/>
              </w:rPr>
            </w:pPr>
          </w:p>
        </w:tc>
        <w:tc>
          <w:tcPr>
            <w:tcW w:w="482" w:type="pct"/>
            <w:vMerge/>
            <w:tcBorders>
              <w:tl2br w:val="nil"/>
              <w:tr2bl w:val="nil"/>
            </w:tcBorders>
            <w:vAlign w:val="center"/>
          </w:tcPr>
          <w:p w:rsidR="00DA5C72" w:rsidRPr="00DA5C72" w:rsidRDefault="00DA5C72" w:rsidP="00DA5C72">
            <w:pPr>
              <w:spacing w:after="0" w:line="240" w:lineRule="auto"/>
              <w:jc w:val="both"/>
              <w:rPr>
                <w:rFonts w:ascii="Times New Roman" w:hAnsi="Times New Roman" w:cs="Times New Roman"/>
                <w:b/>
                <w:bCs/>
                <w:sz w:val="24"/>
                <w:szCs w:val="24"/>
              </w:rPr>
            </w:pPr>
          </w:p>
        </w:tc>
        <w:tc>
          <w:tcPr>
            <w:tcW w:w="267" w:type="pct"/>
            <w:tcBorders>
              <w:tl2br w:val="nil"/>
              <w:tr2bl w:val="nil"/>
            </w:tcBorders>
            <w:vAlign w:val="center"/>
          </w:tcPr>
          <w:p w:rsidR="00DA5C72" w:rsidRPr="00DA5C72" w:rsidRDefault="00DA5C72" w:rsidP="00DA5C72">
            <w:pPr>
              <w:spacing w:after="0" w:line="240" w:lineRule="auto"/>
              <w:jc w:val="both"/>
              <w:rPr>
                <w:rFonts w:ascii="Times New Roman" w:hAnsi="Times New Roman" w:cs="Times New Roman"/>
                <w:b/>
                <w:bCs/>
                <w:sz w:val="24"/>
                <w:szCs w:val="24"/>
              </w:rPr>
            </w:pPr>
            <w:r w:rsidRPr="00DA5C72">
              <w:rPr>
                <w:rFonts w:ascii="Times New Roman" w:hAnsi="Times New Roman" w:cs="Times New Roman"/>
                <w:b/>
                <w:bCs/>
                <w:sz w:val="24"/>
                <w:szCs w:val="24"/>
              </w:rPr>
              <w:t>№ п/п</w:t>
            </w:r>
          </w:p>
        </w:tc>
        <w:tc>
          <w:tcPr>
            <w:tcW w:w="876" w:type="pct"/>
            <w:tcBorders>
              <w:tl2br w:val="nil"/>
              <w:tr2bl w:val="nil"/>
            </w:tcBorders>
            <w:vAlign w:val="center"/>
          </w:tcPr>
          <w:p w:rsidR="00DA5C72" w:rsidRPr="00DA5C72" w:rsidRDefault="00DA5C72" w:rsidP="00DA5C72">
            <w:pPr>
              <w:spacing w:after="0" w:line="240" w:lineRule="auto"/>
              <w:jc w:val="both"/>
              <w:rPr>
                <w:rFonts w:ascii="Times New Roman" w:hAnsi="Times New Roman" w:cs="Times New Roman"/>
                <w:b/>
                <w:bCs/>
                <w:sz w:val="24"/>
                <w:szCs w:val="24"/>
              </w:rPr>
            </w:pPr>
            <w:r w:rsidRPr="00DA5C72">
              <w:rPr>
                <w:rFonts w:ascii="Times New Roman" w:hAnsi="Times New Roman" w:cs="Times New Roman"/>
                <w:b/>
                <w:bCs/>
                <w:sz w:val="24"/>
                <w:szCs w:val="24"/>
              </w:rPr>
              <w:t>Наименование населенного пункта</w:t>
            </w:r>
          </w:p>
        </w:tc>
        <w:tc>
          <w:tcPr>
            <w:tcW w:w="392" w:type="pct"/>
            <w:vMerge/>
            <w:tcBorders>
              <w:tl2br w:val="nil"/>
              <w:tr2bl w:val="nil"/>
            </w:tcBorders>
            <w:vAlign w:val="center"/>
          </w:tcPr>
          <w:p w:rsidR="00DA5C72" w:rsidRPr="00DA5C72" w:rsidRDefault="00DA5C72" w:rsidP="00DA5C72">
            <w:pPr>
              <w:spacing w:after="0" w:line="240" w:lineRule="auto"/>
              <w:jc w:val="both"/>
              <w:rPr>
                <w:rFonts w:ascii="Times New Roman" w:hAnsi="Times New Roman" w:cs="Times New Roman"/>
                <w:b/>
                <w:bCs/>
                <w:sz w:val="24"/>
                <w:szCs w:val="24"/>
              </w:rPr>
            </w:pPr>
          </w:p>
        </w:tc>
        <w:tc>
          <w:tcPr>
            <w:tcW w:w="367" w:type="pct"/>
            <w:vMerge/>
            <w:tcBorders>
              <w:tl2br w:val="nil"/>
              <w:tr2bl w:val="nil"/>
            </w:tcBorders>
            <w:vAlign w:val="center"/>
          </w:tcPr>
          <w:p w:rsidR="00DA5C72" w:rsidRPr="00DA5C72" w:rsidRDefault="00DA5C72" w:rsidP="00DA5C72">
            <w:pPr>
              <w:spacing w:after="0" w:line="240" w:lineRule="auto"/>
              <w:jc w:val="both"/>
              <w:rPr>
                <w:rFonts w:ascii="Times New Roman" w:hAnsi="Times New Roman" w:cs="Times New Roman"/>
                <w:b/>
                <w:bCs/>
                <w:sz w:val="24"/>
                <w:szCs w:val="24"/>
              </w:rPr>
            </w:pPr>
          </w:p>
        </w:tc>
        <w:tc>
          <w:tcPr>
            <w:tcW w:w="332" w:type="pct"/>
            <w:vMerge/>
            <w:tcBorders>
              <w:tl2br w:val="nil"/>
              <w:tr2bl w:val="nil"/>
            </w:tcBorders>
            <w:vAlign w:val="center"/>
          </w:tcPr>
          <w:p w:rsidR="00DA5C72" w:rsidRPr="00DA5C72" w:rsidRDefault="00DA5C72" w:rsidP="00DA5C72">
            <w:pPr>
              <w:spacing w:after="0" w:line="240" w:lineRule="auto"/>
              <w:jc w:val="both"/>
              <w:rPr>
                <w:rFonts w:ascii="Times New Roman" w:hAnsi="Times New Roman" w:cs="Times New Roman"/>
                <w:b/>
                <w:bCs/>
                <w:sz w:val="24"/>
                <w:szCs w:val="24"/>
              </w:rPr>
            </w:pPr>
          </w:p>
        </w:tc>
        <w:tc>
          <w:tcPr>
            <w:tcW w:w="399" w:type="pct"/>
            <w:vMerge/>
            <w:tcBorders>
              <w:tl2br w:val="nil"/>
              <w:tr2bl w:val="nil"/>
            </w:tcBorders>
            <w:vAlign w:val="center"/>
          </w:tcPr>
          <w:p w:rsidR="00DA5C72" w:rsidRPr="00DA5C72" w:rsidRDefault="00DA5C72" w:rsidP="00DA5C72">
            <w:pPr>
              <w:spacing w:after="0" w:line="240" w:lineRule="auto"/>
              <w:jc w:val="both"/>
              <w:rPr>
                <w:rFonts w:ascii="Times New Roman" w:hAnsi="Times New Roman" w:cs="Times New Roman"/>
                <w:b/>
                <w:bCs/>
                <w:sz w:val="24"/>
                <w:szCs w:val="24"/>
              </w:rPr>
            </w:pPr>
          </w:p>
        </w:tc>
        <w:tc>
          <w:tcPr>
            <w:tcW w:w="503" w:type="pct"/>
            <w:vMerge/>
            <w:tcBorders>
              <w:tl2br w:val="nil"/>
              <w:tr2bl w:val="nil"/>
            </w:tcBorders>
            <w:vAlign w:val="center"/>
          </w:tcPr>
          <w:p w:rsidR="00DA5C72" w:rsidRPr="00DA5C72" w:rsidRDefault="00DA5C72" w:rsidP="00DA5C72">
            <w:pPr>
              <w:spacing w:after="0" w:line="240" w:lineRule="auto"/>
              <w:jc w:val="both"/>
              <w:rPr>
                <w:rFonts w:ascii="Times New Roman" w:hAnsi="Times New Roman" w:cs="Times New Roman"/>
                <w:b/>
                <w:bCs/>
                <w:sz w:val="24"/>
                <w:szCs w:val="24"/>
              </w:rPr>
            </w:pPr>
          </w:p>
        </w:tc>
        <w:tc>
          <w:tcPr>
            <w:tcW w:w="465" w:type="pct"/>
            <w:vMerge/>
            <w:tcBorders>
              <w:tl2br w:val="nil"/>
              <w:tr2bl w:val="nil"/>
            </w:tcBorders>
            <w:vAlign w:val="center"/>
          </w:tcPr>
          <w:p w:rsidR="00DA5C72" w:rsidRPr="00DA5C72" w:rsidRDefault="00DA5C72" w:rsidP="00DA5C72">
            <w:pPr>
              <w:spacing w:after="0" w:line="240" w:lineRule="auto"/>
              <w:jc w:val="both"/>
              <w:rPr>
                <w:rFonts w:ascii="Times New Roman" w:hAnsi="Times New Roman" w:cs="Times New Roman"/>
                <w:b/>
                <w:bCs/>
                <w:sz w:val="24"/>
                <w:szCs w:val="24"/>
              </w:rPr>
            </w:pPr>
          </w:p>
        </w:tc>
        <w:tc>
          <w:tcPr>
            <w:tcW w:w="463" w:type="pct"/>
            <w:vMerge/>
            <w:tcBorders>
              <w:tl2br w:val="nil"/>
              <w:tr2bl w:val="nil"/>
            </w:tcBorders>
            <w:vAlign w:val="center"/>
          </w:tcPr>
          <w:p w:rsidR="00DA5C72" w:rsidRPr="00DA5C72" w:rsidRDefault="00DA5C72" w:rsidP="00DA5C72">
            <w:pPr>
              <w:spacing w:after="0" w:line="240" w:lineRule="auto"/>
              <w:jc w:val="both"/>
              <w:rPr>
                <w:rFonts w:ascii="Times New Roman" w:hAnsi="Times New Roman" w:cs="Times New Roman"/>
                <w:b/>
                <w:bCs/>
                <w:sz w:val="24"/>
                <w:szCs w:val="24"/>
              </w:rPr>
            </w:pPr>
          </w:p>
        </w:tc>
      </w:tr>
      <w:tr w:rsidR="00DA5C72" w:rsidRPr="00DA5C72" w:rsidTr="00DA5C72">
        <w:trPr>
          <w:trHeight w:val="23"/>
        </w:trPr>
        <w:tc>
          <w:tcPr>
            <w:tcW w:w="453" w:type="pct"/>
            <w:vMerge w:val="restart"/>
            <w:tcBorders>
              <w:tl2br w:val="nil"/>
              <w:tr2bl w:val="nil"/>
            </w:tcBorders>
            <w:shd w:val="clear" w:color="000000" w:fill="FFFFFF"/>
            <w:vAlign w:val="center"/>
          </w:tcPr>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Новоржевскийрайон</w:t>
            </w:r>
          </w:p>
        </w:tc>
        <w:tc>
          <w:tcPr>
            <w:tcW w:w="482" w:type="pct"/>
            <w:tcBorders>
              <w:tl2br w:val="nil"/>
              <w:tr2bl w:val="nil"/>
            </w:tcBorders>
            <w:shd w:val="clear" w:color="000000" w:fill="FFFFFF"/>
            <w:vAlign w:val="center"/>
          </w:tcPr>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оз. Орша</w:t>
            </w:r>
          </w:p>
        </w:tc>
        <w:tc>
          <w:tcPr>
            <w:tcW w:w="267" w:type="pct"/>
            <w:tcBorders>
              <w:tl2br w:val="nil"/>
              <w:tr2bl w:val="nil"/>
            </w:tcBorders>
            <w:shd w:val="clear" w:color="000000" w:fill="FFFFFF"/>
            <w:vAlign w:val="center"/>
          </w:tcPr>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24</w:t>
            </w:r>
          </w:p>
        </w:tc>
        <w:tc>
          <w:tcPr>
            <w:tcW w:w="876" w:type="pct"/>
            <w:tcBorders>
              <w:tl2br w:val="nil"/>
              <w:tr2bl w:val="nil"/>
            </w:tcBorders>
            <w:shd w:val="clear" w:color="000000" w:fill="FFFFFF"/>
            <w:vAlign w:val="center"/>
          </w:tcPr>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г. Новоржев</w:t>
            </w:r>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Широта (57.029623)</w:t>
            </w:r>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Долгота (29.332419)</w:t>
            </w:r>
          </w:p>
        </w:tc>
        <w:tc>
          <w:tcPr>
            <w:tcW w:w="392" w:type="pct"/>
            <w:tcBorders>
              <w:tl2br w:val="nil"/>
              <w:tr2bl w:val="nil"/>
            </w:tcBorders>
            <w:shd w:val="clear" w:color="000000" w:fill="FFFFFF"/>
            <w:vAlign w:val="center"/>
          </w:tcPr>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w:t>
            </w:r>
          </w:p>
        </w:tc>
        <w:tc>
          <w:tcPr>
            <w:tcW w:w="367" w:type="pct"/>
            <w:tcBorders>
              <w:tl2br w:val="nil"/>
              <w:tr2bl w:val="nil"/>
            </w:tcBorders>
            <w:shd w:val="clear" w:color="000000" w:fill="FFFFFF"/>
            <w:vAlign w:val="center"/>
          </w:tcPr>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120</w:t>
            </w:r>
          </w:p>
        </w:tc>
        <w:tc>
          <w:tcPr>
            <w:tcW w:w="332" w:type="pct"/>
            <w:tcBorders>
              <w:tl2br w:val="nil"/>
              <w:tr2bl w:val="nil"/>
            </w:tcBorders>
            <w:shd w:val="clear" w:color="000000" w:fill="FFFFFF"/>
            <w:vAlign w:val="center"/>
          </w:tcPr>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45</w:t>
            </w:r>
          </w:p>
        </w:tc>
        <w:tc>
          <w:tcPr>
            <w:tcW w:w="399" w:type="pct"/>
            <w:tcBorders>
              <w:tl2br w:val="nil"/>
              <w:tr2bl w:val="nil"/>
            </w:tcBorders>
            <w:shd w:val="clear" w:color="000000" w:fill="FFFFFF"/>
            <w:vAlign w:val="center"/>
          </w:tcPr>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нет</w:t>
            </w:r>
          </w:p>
        </w:tc>
        <w:tc>
          <w:tcPr>
            <w:tcW w:w="503" w:type="pct"/>
            <w:tcBorders>
              <w:tl2br w:val="nil"/>
              <w:tr2bl w:val="nil"/>
            </w:tcBorders>
            <w:shd w:val="clear" w:color="000000" w:fill="FFFFFF"/>
            <w:vAlign w:val="center"/>
          </w:tcPr>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нет</w:t>
            </w:r>
          </w:p>
        </w:tc>
        <w:tc>
          <w:tcPr>
            <w:tcW w:w="465" w:type="pct"/>
            <w:tcBorders>
              <w:tl2br w:val="nil"/>
              <w:tr2bl w:val="nil"/>
            </w:tcBorders>
            <w:shd w:val="clear" w:color="000000" w:fill="FFFFFF"/>
            <w:vAlign w:val="center"/>
          </w:tcPr>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нет</w:t>
            </w:r>
          </w:p>
        </w:tc>
        <w:tc>
          <w:tcPr>
            <w:tcW w:w="463" w:type="pct"/>
            <w:tcBorders>
              <w:tl2br w:val="nil"/>
              <w:tr2bl w:val="nil"/>
            </w:tcBorders>
            <w:shd w:val="clear" w:color="000000" w:fill="FFFFFF"/>
            <w:vAlign w:val="center"/>
          </w:tcPr>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Зона затопления: 60:10-6.470</w:t>
            </w:r>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 xml:space="preserve"> Зона подтопления: 60:10-6.472</w:t>
            </w:r>
          </w:p>
        </w:tc>
      </w:tr>
      <w:tr w:rsidR="00DA5C72" w:rsidRPr="00DA5C72" w:rsidTr="00DA5C72">
        <w:trPr>
          <w:trHeight w:val="23"/>
        </w:trPr>
        <w:tc>
          <w:tcPr>
            <w:tcW w:w="453" w:type="pct"/>
            <w:vMerge/>
            <w:tcBorders>
              <w:tl2br w:val="nil"/>
              <w:tr2bl w:val="nil"/>
            </w:tcBorders>
            <w:vAlign w:val="center"/>
          </w:tcPr>
          <w:p w:rsidR="00DA5C72" w:rsidRPr="00DA5C72" w:rsidRDefault="00DA5C72" w:rsidP="00DA5C72">
            <w:pPr>
              <w:spacing w:after="0" w:line="240" w:lineRule="auto"/>
              <w:jc w:val="both"/>
              <w:rPr>
                <w:rFonts w:ascii="Times New Roman" w:hAnsi="Times New Roman" w:cs="Times New Roman"/>
                <w:sz w:val="24"/>
                <w:szCs w:val="24"/>
              </w:rPr>
            </w:pPr>
          </w:p>
        </w:tc>
        <w:tc>
          <w:tcPr>
            <w:tcW w:w="482" w:type="pct"/>
            <w:tcBorders>
              <w:tl2br w:val="nil"/>
              <w:tr2bl w:val="nil"/>
            </w:tcBorders>
            <w:shd w:val="clear" w:color="000000" w:fill="FFFFFF"/>
            <w:vAlign w:val="center"/>
          </w:tcPr>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р. Льста</w:t>
            </w:r>
          </w:p>
        </w:tc>
        <w:tc>
          <w:tcPr>
            <w:tcW w:w="267" w:type="pct"/>
            <w:tcBorders>
              <w:tl2br w:val="nil"/>
              <w:tr2bl w:val="nil"/>
            </w:tcBorders>
            <w:shd w:val="clear" w:color="000000" w:fill="FFFFFF"/>
            <w:vAlign w:val="center"/>
          </w:tcPr>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25</w:t>
            </w:r>
          </w:p>
        </w:tc>
        <w:tc>
          <w:tcPr>
            <w:tcW w:w="876" w:type="pct"/>
            <w:tcBorders>
              <w:tl2br w:val="nil"/>
              <w:tr2bl w:val="nil"/>
            </w:tcBorders>
            <w:shd w:val="clear" w:color="000000" w:fill="FFFFFF"/>
            <w:vAlign w:val="center"/>
          </w:tcPr>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д. Волочицкое</w:t>
            </w:r>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Широта (57.050186)</w:t>
            </w:r>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Долгота (29.430740)</w:t>
            </w:r>
          </w:p>
        </w:tc>
        <w:tc>
          <w:tcPr>
            <w:tcW w:w="392" w:type="pct"/>
            <w:tcBorders>
              <w:tl2br w:val="nil"/>
              <w:tr2bl w:val="nil"/>
            </w:tcBorders>
            <w:shd w:val="clear" w:color="000000" w:fill="FFFFFF"/>
            <w:vAlign w:val="center"/>
          </w:tcPr>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w:t>
            </w:r>
          </w:p>
        </w:tc>
        <w:tc>
          <w:tcPr>
            <w:tcW w:w="367" w:type="pct"/>
            <w:tcBorders>
              <w:tl2br w:val="nil"/>
              <w:tr2bl w:val="nil"/>
            </w:tcBorders>
            <w:shd w:val="clear" w:color="000000" w:fill="FFFFFF"/>
            <w:vAlign w:val="center"/>
          </w:tcPr>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29</w:t>
            </w:r>
          </w:p>
        </w:tc>
        <w:tc>
          <w:tcPr>
            <w:tcW w:w="332" w:type="pct"/>
            <w:tcBorders>
              <w:tl2br w:val="nil"/>
              <w:tr2bl w:val="nil"/>
            </w:tcBorders>
            <w:shd w:val="clear" w:color="000000" w:fill="FFFFFF"/>
            <w:vAlign w:val="center"/>
          </w:tcPr>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13</w:t>
            </w:r>
          </w:p>
        </w:tc>
        <w:tc>
          <w:tcPr>
            <w:tcW w:w="399" w:type="pct"/>
            <w:tcBorders>
              <w:tl2br w:val="nil"/>
              <w:tr2bl w:val="nil"/>
            </w:tcBorders>
            <w:shd w:val="clear" w:color="000000" w:fill="FFFFFF"/>
            <w:vAlign w:val="center"/>
          </w:tcPr>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нет</w:t>
            </w:r>
          </w:p>
        </w:tc>
        <w:tc>
          <w:tcPr>
            <w:tcW w:w="503" w:type="pct"/>
            <w:tcBorders>
              <w:tl2br w:val="nil"/>
              <w:tr2bl w:val="nil"/>
            </w:tcBorders>
            <w:shd w:val="clear" w:color="000000" w:fill="FFFFFF"/>
            <w:vAlign w:val="center"/>
          </w:tcPr>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нет</w:t>
            </w:r>
          </w:p>
        </w:tc>
        <w:tc>
          <w:tcPr>
            <w:tcW w:w="465" w:type="pct"/>
            <w:tcBorders>
              <w:tl2br w:val="nil"/>
              <w:tr2bl w:val="nil"/>
            </w:tcBorders>
            <w:shd w:val="clear" w:color="000000" w:fill="FFFFFF"/>
            <w:vAlign w:val="center"/>
          </w:tcPr>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нет</w:t>
            </w:r>
          </w:p>
        </w:tc>
        <w:tc>
          <w:tcPr>
            <w:tcW w:w="463" w:type="pct"/>
            <w:tcBorders>
              <w:tl2br w:val="nil"/>
              <w:tr2bl w:val="nil"/>
            </w:tcBorders>
            <w:shd w:val="clear" w:color="000000" w:fill="FFFFFF"/>
            <w:vAlign w:val="center"/>
          </w:tcPr>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Зона затопления: 60:10-6.471</w:t>
            </w:r>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 xml:space="preserve"> Зона подтопления: 60:10-6.469</w:t>
            </w:r>
          </w:p>
        </w:tc>
      </w:tr>
    </w:tbl>
    <w:p w:rsidR="00DA5C72" w:rsidRPr="00DA5C72" w:rsidRDefault="00DA5C72" w:rsidP="00DA5C72">
      <w:pPr>
        <w:spacing w:after="0" w:line="240" w:lineRule="auto"/>
        <w:jc w:val="both"/>
        <w:rPr>
          <w:rFonts w:ascii="Times New Roman" w:hAnsi="Times New Roman" w:cs="Times New Roman"/>
          <w:sz w:val="24"/>
          <w:szCs w:val="24"/>
        </w:rPr>
      </w:pPr>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В соответствии со статьей 100 Лесного кодекса в целях предотвращения лесных и торфяных пожаров и борьбы с ними необходимо:</w:t>
      </w:r>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 организовывать ежегодно разработку и выполнение планов мероприятий по профилактике лесных пожаров, противопожарному обустройству лесного фонда и не входящих в лесной фонд лесов;</w:t>
      </w:r>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 обеспечивать готовность к пожароопасному сезону организаций, на которые возложены охрана и защита лесов, а также лесопользователей;</w:t>
      </w:r>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 утверждать ежегодно до начала пожароопасного сезона оперативные планы борьбы с лесными пожарами;</w:t>
      </w:r>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 устанавливать порядок привлечения сил и средств для тушения природных пожаров, обеспечивать привлекаемых к этой работе граждан средствами передвижения, питанием и медицинской помощью;</w:t>
      </w:r>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 создавать резерв горючесмазочных материалов на пожароопасный сезон;</w:t>
      </w:r>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 ограничить посещение лесов в период засушливого лета;</w:t>
      </w:r>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 очистка территорий населенных пунктов от малоценных легкосгораемых строений (заборы, сараи);</w:t>
      </w:r>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lastRenderedPageBreak/>
        <w:t>- устройство при необходимости заградительных минерализованных полос для населенных пунктов, находящихся вблизи лесных массивов;</w:t>
      </w:r>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 провести мероприятия по расчистке и содержанию в надлежащем состоянии существующих противопожарных водоемов</w:t>
      </w:r>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 очистка, утепление пожарных гидрантов и горловин пожарных водоемов в зимнее время в населенных пунктах муниципального образования;</w:t>
      </w:r>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В техногенной сфере работа по предупреждению аварий должна вестись на конкретных объектах и производствах. Для этого используются общие научные, инженерно-конструкторские, технологические меры, служащие методической базой для предотвращения аварий. Такими мерами являются: совершенствование технологических процессов, повышение надежности технологического оборудования и эксплуатационной надежности систем, своевременное обновление основных фондов, применение качественной конструкторской и технологической документации, высококачественного сырья, материалов, комплектующих изделий, использование квалифицированного персонала, создание и использование эффективных систем технологического контроля и технической диагностики, безаварийной остановки производства, локализации и подавления аварийных ситуаций и многое другое.</w:t>
      </w:r>
    </w:p>
    <w:p w:rsidR="00DA5C72" w:rsidRPr="00DA5C72" w:rsidRDefault="00DA5C72" w:rsidP="00912A86">
      <w:pPr>
        <w:tabs>
          <w:tab w:val="left" w:pos="567"/>
        </w:tabs>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Необходимо планировать размещение потенциально опасных техногенных объектов с учетом природных факторов, поскольку существование многофакторных опасностей природного характера увеличивает вероятность возникновения и тяжесть последствий чрезвычайных ситуаций техногенного характера.</w:t>
      </w:r>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На взрывопожароопасных объектах необходимо осуществлять:</w:t>
      </w:r>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 строительство и ремонт пожарных водоемов, пирсов и подъездов к ним;</w:t>
      </w:r>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 установку систем пожарной сигнализации;</w:t>
      </w:r>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 монтаж автоматических установок пожаротушения;</w:t>
      </w:r>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 обеспечение исправности электропроводки и электрооборудования;</w:t>
      </w:r>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 соблюдение технологических норм перевозки и хранения взрывчатых веществ и проведения взрывных работ;</w:t>
      </w:r>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 профилактическую работу среди населения;</w:t>
      </w:r>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 поддержание в готовности противопожарных формирований.</w:t>
      </w:r>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Химически-опасные объекты</w:t>
      </w:r>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Из существующих складов хранения устаревших пестицидов необходимо провезти вывоз и консервацию химически-опасных веществ, исключив при этом их попадание в водоемы. После вывоза пестицидов необходимо провести рекультивацию территорий складов.</w:t>
      </w:r>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 xml:space="preserve">Мероприятия по предупреждению (снижению) последствий аварий на автомобильном транспорте: </w:t>
      </w:r>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 постоянный контроль за состоянием автомобильных дорог, техническим состоянием автомобилей;</w:t>
      </w:r>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 своевременный ремонт автомобилей и автомобильных дорог;</w:t>
      </w:r>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 поддержание в постоянной готовности сил и средств для своевременного ремонта автомобилей и автомобильных дорог;</w:t>
      </w:r>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 соблюдение технологических норм и правил эксплуатации автомобилей;</w:t>
      </w:r>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 организация взаимодействия сил и средств, обеспечивающих ликвидацию чрезвычайных ситуаций на автомобильном транспорте.</w:t>
      </w:r>
    </w:p>
    <w:p w:rsidR="00DA5C72" w:rsidRPr="00DA5C72" w:rsidRDefault="00DA5C72" w:rsidP="00912A86">
      <w:pPr>
        <w:tabs>
          <w:tab w:val="left" w:pos="567"/>
        </w:tabs>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Для предотвращения аварий на объектах инженерной инфраструктуры необходимо осуществление мер по укреплению и защите систем тепло-, электроснабжения и связи и других инженерных коммуникаций.</w:t>
      </w:r>
    </w:p>
    <w:p w:rsidR="00DA5C72" w:rsidRPr="00743C6B" w:rsidRDefault="00DA5C72" w:rsidP="00DA5C72">
      <w:pPr>
        <w:spacing w:after="0" w:line="240" w:lineRule="auto"/>
        <w:jc w:val="both"/>
        <w:rPr>
          <w:rFonts w:ascii="Times New Roman" w:hAnsi="Times New Roman" w:cs="Times New Roman"/>
          <w:sz w:val="24"/>
          <w:szCs w:val="24"/>
          <w:u w:val="single"/>
        </w:rPr>
      </w:pPr>
      <w:r w:rsidRPr="00743C6B">
        <w:rPr>
          <w:rFonts w:ascii="Times New Roman" w:hAnsi="Times New Roman" w:cs="Times New Roman"/>
          <w:sz w:val="24"/>
          <w:szCs w:val="24"/>
          <w:u w:val="single"/>
        </w:rPr>
        <w:t>Перечень мероприятий по обеспечению пожарной безопасности территории</w:t>
      </w:r>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 xml:space="preserve">Противопожарные мероприятия – это комплекс мер, являющихся неотъемлемой частью инженерно-технических мероприятий гражданской обороны, обеспечивающих устойчивость функционирования объектов экономики в военное время и в чрезвычайных </w:t>
      </w:r>
      <w:r w:rsidRPr="00DA5C72">
        <w:rPr>
          <w:rFonts w:ascii="Times New Roman" w:hAnsi="Times New Roman" w:cs="Times New Roman"/>
          <w:sz w:val="24"/>
          <w:szCs w:val="24"/>
        </w:rPr>
        <w:lastRenderedPageBreak/>
        <w:t xml:space="preserve">ситуациях, безопасную жизнедеятельность человека (повышение защищенности населения городского поселения от пожаров, сохранение жизни, здоровья и имущества граждан, юридических лиц). </w:t>
      </w:r>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Пожар - неконтролируемое горение, развивающееся во времени и пространстве.</w:t>
      </w:r>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При пожаре безопасность людей обеспечивается своевременным оповещением и беспрепятственной эвакуацией из опасных зон, спасением людей, оказавшихся в зоне задымления и повышенной температуры.</w:t>
      </w:r>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 xml:space="preserve">В рамках схемы территориального планирования предлагаются основные мероприятия: </w:t>
      </w:r>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Размещение пожарных депо с учетом нормативного времени прибытия первого подразделения к месту вызова (в городских населенных пунктах не более 10 минут, в сельских населенных пунктах не более 20 минут (п.1 ст.76 «Технического регламента о требованиях пожарной безопасности» от 22 июля 2008 г. №123-ФЗ);</w:t>
      </w:r>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 xml:space="preserve">Оборудование подъездов с площадками (пирсами) с твёрдым покрытием для установки пожарных автомобилей и забора воды </w:t>
      </w:r>
      <w:r w:rsidRPr="00DA5C72">
        <w:rPr>
          <w:rFonts w:ascii="Times New Roman" w:hAnsi="Times New Roman" w:cs="Times New Roman"/>
          <w:bCs/>
          <w:sz w:val="24"/>
          <w:szCs w:val="24"/>
        </w:rPr>
        <w:t>к пожарным резервуарам, водоёмам, приёмным колодцам</w:t>
      </w:r>
      <w:r w:rsidRPr="00DA5C72">
        <w:rPr>
          <w:rFonts w:ascii="Times New Roman" w:hAnsi="Times New Roman" w:cs="Times New Roman"/>
          <w:sz w:val="24"/>
          <w:szCs w:val="24"/>
        </w:rPr>
        <w:t xml:space="preserve">, а также к градирням, брызгальным бассейнам и другим сооружениям, вода из которых может быть использована для тушения пожара (п. 10.10 СП 8.13130.2020 «Системы противопожарной защиты. Наружное противопожарное водоснабжение. Требования пожарной безопасности»); </w:t>
      </w:r>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 xml:space="preserve">Ликвидация ветхого и аварийного жилого фонда, реконструкция и замена его на современные жилые дома, соответствующие противопожарным требованиям, содержание существующего жилого фонда в надлежащем состоянии, с учетом требований пожарной безопасности; </w:t>
      </w:r>
    </w:p>
    <w:p w:rsidR="00DA5C72" w:rsidRPr="00DA5C72" w:rsidRDefault="00DA5C72" w:rsidP="00DA5C72">
      <w:pPr>
        <w:spacing w:after="0" w:line="240" w:lineRule="auto"/>
        <w:jc w:val="both"/>
        <w:rPr>
          <w:rFonts w:ascii="Times New Roman" w:hAnsi="Times New Roman" w:cs="Times New Roman"/>
          <w:bCs/>
          <w:sz w:val="24"/>
          <w:szCs w:val="24"/>
        </w:rPr>
      </w:pPr>
      <w:r w:rsidRPr="00DA5C72">
        <w:rPr>
          <w:rFonts w:ascii="Times New Roman" w:hAnsi="Times New Roman" w:cs="Times New Roman"/>
          <w:sz w:val="24"/>
          <w:szCs w:val="24"/>
        </w:rPr>
        <w:t>Усовершенствование транспортной системы и обеспечение беспрепятственного проезда пожарных, санитарных, аварийных машин ко всем зданиям и к садоводческим товариществам. На последующих стадиях проектирования необходимо предусматривать, закольцовку автомобильных проездов, устройство площадок для разворота транспорта на тупиковых проездах.</w:t>
      </w:r>
    </w:p>
    <w:p w:rsidR="00DA5C72" w:rsidRPr="00DA5C72" w:rsidRDefault="00DA5C72" w:rsidP="00DA5C72">
      <w:pPr>
        <w:spacing w:after="0" w:line="240" w:lineRule="auto"/>
        <w:jc w:val="both"/>
        <w:rPr>
          <w:rFonts w:ascii="Times New Roman" w:hAnsi="Times New Roman" w:cs="Times New Roman"/>
          <w:bCs/>
          <w:sz w:val="24"/>
          <w:szCs w:val="24"/>
        </w:rPr>
      </w:pPr>
      <w:r w:rsidRPr="00DA5C72">
        <w:rPr>
          <w:rFonts w:ascii="Times New Roman" w:hAnsi="Times New Roman" w:cs="Times New Roman"/>
          <w:sz w:val="24"/>
          <w:szCs w:val="24"/>
        </w:rPr>
        <w:t>Так же необходимо создание и обучение добровольных пожарных формирований, их оснащение техникой и оборудованием для пожаротушения, информирование и обучение населения правилам поведения при угрозе возникновения пожара, противопожарная пропаганда среди населения и др.</w:t>
      </w:r>
    </w:p>
    <w:p w:rsidR="00DA5C72" w:rsidRPr="00DA5C72" w:rsidRDefault="00DA5C72" w:rsidP="00743C6B">
      <w:pPr>
        <w:tabs>
          <w:tab w:val="left" w:pos="567"/>
        </w:tabs>
        <w:spacing w:after="0" w:line="240" w:lineRule="auto"/>
        <w:jc w:val="both"/>
        <w:rPr>
          <w:rFonts w:ascii="Times New Roman" w:hAnsi="Times New Roman" w:cs="Times New Roman"/>
          <w:sz w:val="24"/>
          <w:szCs w:val="24"/>
        </w:rPr>
      </w:pPr>
      <w:r w:rsidRPr="00743C6B">
        <w:rPr>
          <w:rFonts w:ascii="Times New Roman" w:hAnsi="Times New Roman" w:cs="Times New Roman"/>
          <w:sz w:val="24"/>
          <w:szCs w:val="24"/>
          <w:u w:val="single"/>
        </w:rPr>
        <w:t>На объектах экономики</w:t>
      </w:r>
      <w:r w:rsidRPr="00DA5C72">
        <w:rPr>
          <w:rFonts w:ascii="Times New Roman" w:hAnsi="Times New Roman" w:cs="Times New Roman"/>
          <w:sz w:val="24"/>
          <w:szCs w:val="24"/>
        </w:rPr>
        <w:t>:</w:t>
      </w:r>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Очистка территории производственных объектов от разбросанных легковозгораемых материалов, малоценных сгораемых строений (сараев, заборов);</w:t>
      </w:r>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 xml:space="preserve">Соблюдение противопожарных разрывов от зданий и строений; создание условий для маневра пожарных сил и средств в период тушения или локализации пожаров; </w:t>
      </w:r>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 xml:space="preserve">Сооружение специальных противопожарных резервуаров с водой и искусственных водоемов; </w:t>
      </w:r>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Повышение огнестойкости конструкций, создание специальных противопожарных преград.</w:t>
      </w:r>
    </w:p>
    <w:p w:rsidR="00DA5C72" w:rsidRPr="00DA5C72" w:rsidRDefault="00DA5C72" w:rsidP="00DA5C72">
      <w:pPr>
        <w:spacing w:after="0" w:line="240" w:lineRule="auto"/>
        <w:jc w:val="both"/>
        <w:rPr>
          <w:rFonts w:ascii="Times New Roman" w:hAnsi="Times New Roman" w:cs="Times New Roman"/>
          <w:sz w:val="24"/>
          <w:szCs w:val="24"/>
        </w:rPr>
      </w:pPr>
    </w:p>
    <w:p w:rsidR="00DA5C72" w:rsidRPr="00DA5C72" w:rsidRDefault="00DA5C72" w:rsidP="00DA5C72">
      <w:pPr>
        <w:spacing w:after="0" w:line="240" w:lineRule="auto"/>
        <w:jc w:val="both"/>
        <w:rPr>
          <w:rFonts w:ascii="Times New Roman" w:hAnsi="Times New Roman" w:cs="Times New Roman"/>
          <w:b/>
          <w:bCs/>
          <w:sz w:val="24"/>
          <w:szCs w:val="24"/>
        </w:rPr>
      </w:pPr>
      <w:r w:rsidRPr="00DA5C72">
        <w:rPr>
          <w:rFonts w:ascii="Times New Roman" w:hAnsi="Times New Roman" w:cs="Times New Roman"/>
          <w:b/>
          <w:bCs/>
          <w:sz w:val="24"/>
          <w:szCs w:val="24"/>
        </w:rPr>
        <w:t>Таблица 81 - Минимальные противопожарные расстояния (разрывы) между жилыми, общественными (в том числе административными, бытовыми) зданиями и сооружениями следует принимать в соответствии с таблицей и с учетом пунктов 4.4-4.13 СП 4.13130.2013 «Системы противопожарной защиты. Ограничение распространения пожара на объектах защиты. Требования к объемно-планировочным и конструктивным решениям»</w:t>
      </w:r>
    </w:p>
    <w:tbl>
      <w:tblPr>
        <w:tblW w:w="5000" w:type="pct"/>
        <w:jc w:val="center"/>
        <w:shd w:val="clear" w:color="auto" w:fill="FFFFFF"/>
        <w:tblCellMar>
          <w:left w:w="0" w:type="dxa"/>
          <w:right w:w="0" w:type="dxa"/>
        </w:tblCellMar>
        <w:tblLook w:val="04A0"/>
      </w:tblPr>
      <w:tblGrid>
        <w:gridCol w:w="3758"/>
        <w:gridCol w:w="2211"/>
        <w:gridCol w:w="919"/>
        <w:gridCol w:w="719"/>
        <w:gridCol w:w="878"/>
        <w:gridCol w:w="876"/>
      </w:tblGrid>
      <w:tr w:rsidR="00DA5C72" w:rsidRPr="00DA5C72" w:rsidTr="00DA5C72">
        <w:trPr>
          <w:trHeight w:val="957"/>
          <w:tblHeader/>
          <w:jc w:val="center"/>
        </w:trPr>
        <w:tc>
          <w:tcPr>
            <w:tcW w:w="2007" w:type="pct"/>
            <w:tcBorders>
              <w:top w:val="single" w:sz="6" w:space="0" w:color="000000"/>
              <w:left w:val="single" w:sz="6" w:space="0" w:color="000000"/>
              <w:bottom w:val="nil"/>
              <w:right w:val="single" w:sz="6" w:space="0" w:color="000000"/>
            </w:tcBorders>
            <w:shd w:val="clear" w:color="auto" w:fill="auto"/>
            <w:tcMar>
              <w:top w:w="0" w:type="dxa"/>
              <w:left w:w="74" w:type="dxa"/>
              <w:bottom w:w="0" w:type="dxa"/>
              <w:right w:w="74" w:type="dxa"/>
            </w:tcMar>
            <w:vAlign w:val="center"/>
          </w:tcPr>
          <w:p w:rsidR="00DA5C72" w:rsidRPr="00DA5C72" w:rsidRDefault="00DA5C72" w:rsidP="00DA5C72">
            <w:pPr>
              <w:spacing w:after="0" w:line="240" w:lineRule="auto"/>
              <w:jc w:val="both"/>
              <w:rPr>
                <w:rFonts w:ascii="Times New Roman" w:hAnsi="Times New Roman" w:cs="Times New Roman"/>
                <w:b/>
                <w:sz w:val="24"/>
                <w:szCs w:val="24"/>
              </w:rPr>
            </w:pPr>
          </w:p>
          <w:p w:rsidR="00DA5C72" w:rsidRPr="00DA5C72" w:rsidRDefault="00DA5C72" w:rsidP="00DA5C72">
            <w:pPr>
              <w:spacing w:after="0" w:line="240" w:lineRule="auto"/>
              <w:jc w:val="both"/>
              <w:rPr>
                <w:rFonts w:ascii="Times New Roman" w:hAnsi="Times New Roman" w:cs="Times New Roman"/>
                <w:b/>
                <w:sz w:val="24"/>
                <w:szCs w:val="24"/>
              </w:rPr>
            </w:pPr>
            <w:r w:rsidRPr="00DA5C72">
              <w:rPr>
                <w:rFonts w:ascii="Times New Roman" w:hAnsi="Times New Roman" w:cs="Times New Roman"/>
                <w:b/>
                <w:sz w:val="24"/>
                <w:szCs w:val="24"/>
              </w:rPr>
              <w:t>Степень огнестойкости здания</w:t>
            </w:r>
          </w:p>
        </w:tc>
        <w:tc>
          <w:tcPr>
            <w:tcW w:w="1181" w:type="pct"/>
            <w:tcBorders>
              <w:top w:val="single" w:sz="6" w:space="0" w:color="000000"/>
              <w:left w:val="single" w:sz="6" w:space="0" w:color="000000"/>
              <w:bottom w:val="nil"/>
              <w:right w:val="single" w:sz="6" w:space="0" w:color="000000"/>
            </w:tcBorders>
            <w:shd w:val="clear" w:color="auto" w:fill="auto"/>
            <w:tcMar>
              <w:top w:w="0" w:type="dxa"/>
              <w:left w:w="74" w:type="dxa"/>
              <w:bottom w:w="0" w:type="dxa"/>
              <w:right w:w="74" w:type="dxa"/>
            </w:tcMar>
            <w:vAlign w:val="center"/>
          </w:tcPr>
          <w:p w:rsidR="00DA5C72" w:rsidRPr="00DA5C72" w:rsidRDefault="00DA5C72" w:rsidP="00DA5C72">
            <w:pPr>
              <w:spacing w:after="0" w:line="240" w:lineRule="auto"/>
              <w:jc w:val="both"/>
              <w:rPr>
                <w:rFonts w:ascii="Times New Roman" w:hAnsi="Times New Roman" w:cs="Times New Roman"/>
                <w:b/>
                <w:sz w:val="24"/>
                <w:szCs w:val="24"/>
              </w:rPr>
            </w:pPr>
          </w:p>
          <w:p w:rsidR="00DA5C72" w:rsidRPr="00DA5C72" w:rsidRDefault="00DA5C72" w:rsidP="00DA5C72">
            <w:pPr>
              <w:spacing w:after="0" w:line="240" w:lineRule="auto"/>
              <w:jc w:val="both"/>
              <w:rPr>
                <w:rFonts w:ascii="Times New Roman" w:hAnsi="Times New Roman" w:cs="Times New Roman"/>
                <w:b/>
                <w:sz w:val="24"/>
                <w:szCs w:val="24"/>
              </w:rPr>
            </w:pPr>
            <w:r w:rsidRPr="00DA5C72">
              <w:rPr>
                <w:rFonts w:ascii="Times New Roman" w:hAnsi="Times New Roman" w:cs="Times New Roman"/>
                <w:b/>
                <w:sz w:val="24"/>
                <w:szCs w:val="24"/>
              </w:rPr>
              <w:t>Класс конструктивной пожарной опасности</w:t>
            </w:r>
          </w:p>
        </w:tc>
        <w:tc>
          <w:tcPr>
            <w:tcW w:w="1811" w:type="pct"/>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vAlign w:val="center"/>
          </w:tcPr>
          <w:p w:rsidR="00DA5C72" w:rsidRPr="00DA5C72" w:rsidRDefault="00DA5C72" w:rsidP="00DA5C72">
            <w:pPr>
              <w:spacing w:after="0" w:line="240" w:lineRule="auto"/>
              <w:jc w:val="both"/>
              <w:rPr>
                <w:rFonts w:ascii="Times New Roman" w:hAnsi="Times New Roman" w:cs="Times New Roman"/>
                <w:b/>
                <w:sz w:val="24"/>
                <w:szCs w:val="24"/>
              </w:rPr>
            </w:pPr>
            <w:r w:rsidRPr="00DA5C72">
              <w:rPr>
                <w:rFonts w:ascii="Times New Roman" w:hAnsi="Times New Roman" w:cs="Times New Roman"/>
                <w:b/>
                <w:sz w:val="24"/>
                <w:szCs w:val="24"/>
              </w:rPr>
              <w:t>Минимальные расстояния при степени огнестойкости и классе конструктивной пожарной опасности жилых и общественных зданий, м</w:t>
            </w:r>
          </w:p>
        </w:tc>
      </w:tr>
      <w:tr w:rsidR="00DA5C72" w:rsidRPr="00DA5C72" w:rsidTr="00DA5C72">
        <w:trPr>
          <w:tblHeader/>
          <w:jc w:val="center"/>
        </w:trPr>
        <w:tc>
          <w:tcPr>
            <w:tcW w:w="2007" w:type="pct"/>
            <w:tcBorders>
              <w:top w:val="nil"/>
              <w:left w:val="single" w:sz="6" w:space="0" w:color="000000"/>
              <w:bottom w:val="single" w:sz="6" w:space="0" w:color="000000"/>
              <w:right w:val="single" w:sz="6" w:space="0" w:color="000000"/>
            </w:tcBorders>
            <w:shd w:val="clear" w:color="auto" w:fill="auto"/>
            <w:tcMar>
              <w:top w:w="0" w:type="dxa"/>
              <w:left w:w="74" w:type="dxa"/>
              <w:bottom w:w="0" w:type="dxa"/>
              <w:right w:w="74" w:type="dxa"/>
            </w:tcMar>
            <w:vAlign w:val="center"/>
          </w:tcPr>
          <w:p w:rsidR="00DA5C72" w:rsidRPr="00DA5C72" w:rsidRDefault="00DA5C72" w:rsidP="00DA5C72">
            <w:pPr>
              <w:spacing w:after="0" w:line="240" w:lineRule="auto"/>
              <w:jc w:val="both"/>
              <w:rPr>
                <w:rFonts w:ascii="Times New Roman" w:hAnsi="Times New Roman" w:cs="Times New Roman"/>
                <w:sz w:val="24"/>
                <w:szCs w:val="24"/>
              </w:rPr>
            </w:pPr>
          </w:p>
        </w:tc>
        <w:tc>
          <w:tcPr>
            <w:tcW w:w="1181" w:type="pct"/>
            <w:tcBorders>
              <w:top w:val="nil"/>
              <w:left w:val="single" w:sz="6" w:space="0" w:color="000000"/>
              <w:bottom w:val="single" w:sz="6" w:space="0" w:color="000000"/>
              <w:right w:val="single" w:sz="6" w:space="0" w:color="000000"/>
            </w:tcBorders>
            <w:shd w:val="clear" w:color="auto" w:fill="auto"/>
            <w:tcMar>
              <w:top w:w="0" w:type="dxa"/>
              <w:left w:w="74" w:type="dxa"/>
              <w:bottom w:w="0" w:type="dxa"/>
              <w:right w:w="74" w:type="dxa"/>
            </w:tcMar>
            <w:vAlign w:val="center"/>
          </w:tcPr>
          <w:p w:rsidR="00DA5C72" w:rsidRPr="00DA5C72" w:rsidRDefault="00DA5C72" w:rsidP="00DA5C72">
            <w:pPr>
              <w:spacing w:after="0" w:line="240" w:lineRule="auto"/>
              <w:jc w:val="both"/>
              <w:rPr>
                <w:rFonts w:ascii="Times New Roman" w:hAnsi="Times New Roman" w:cs="Times New Roman"/>
                <w:sz w:val="24"/>
                <w:szCs w:val="24"/>
              </w:rPr>
            </w:pPr>
          </w:p>
        </w:tc>
        <w:tc>
          <w:tcPr>
            <w:tcW w:w="491" w:type="pct"/>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vAlign w:val="center"/>
          </w:tcPr>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I, II, III</w:t>
            </w:r>
            <w:r w:rsidRPr="00DA5C72">
              <w:rPr>
                <w:rFonts w:ascii="Times New Roman" w:hAnsi="Times New Roman" w:cs="Times New Roman"/>
                <w:sz w:val="24"/>
                <w:szCs w:val="24"/>
              </w:rPr>
              <w:br/>
              <w:t>С0</w:t>
            </w:r>
          </w:p>
        </w:tc>
        <w:tc>
          <w:tcPr>
            <w:tcW w:w="384" w:type="pct"/>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vAlign w:val="center"/>
          </w:tcPr>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II, III</w:t>
            </w:r>
            <w:r w:rsidRPr="00DA5C72">
              <w:rPr>
                <w:rFonts w:ascii="Times New Roman" w:hAnsi="Times New Roman" w:cs="Times New Roman"/>
                <w:sz w:val="24"/>
                <w:szCs w:val="24"/>
              </w:rPr>
              <w:br/>
              <w:t>С1</w:t>
            </w:r>
          </w:p>
        </w:tc>
        <w:tc>
          <w:tcPr>
            <w:tcW w:w="469" w:type="pct"/>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vAlign w:val="center"/>
          </w:tcPr>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IV</w:t>
            </w:r>
            <w:r w:rsidRPr="00DA5C72">
              <w:rPr>
                <w:rFonts w:ascii="Times New Roman" w:hAnsi="Times New Roman" w:cs="Times New Roman"/>
                <w:sz w:val="24"/>
                <w:szCs w:val="24"/>
              </w:rPr>
              <w:br/>
              <w:t>С0, С1</w:t>
            </w:r>
          </w:p>
        </w:tc>
        <w:tc>
          <w:tcPr>
            <w:tcW w:w="469" w:type="pct"/>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vAlign w:val="center"/>
          </w:tcPr>
          <w:p w:rsidR="00DA5C72" w:rsidRPr="00DA5C72" w:rsidRDefault="00DA5C72" w:rsidP="00DA5C72">
            <w:pPr>
              <w:spacing w:after="0" w:line="240" w:lineRule="auto"/>
              <w:jc w:val="both"/>
              <w:rPr>
                <w:rFonts w:ascii="Times New Roman" w:hAnsi="Times New Roman" w:cs="Times New Roman"/>
                <w:bCs/>
                <w:sz w:val="24"/>
                <w:szCs w:val="24"/>
              </w:rPr>
            </w:pPr>
            <w:r w:rsidRPr="00DA5C72">
              <w:rPr>
                <w:rFonts w:ascii="Times New Roman" w:hAnsi="Times New Roman" w:cs="Times New Roman"/>
                <w:bCs/>
                <w:sz w:val="24"/>
                <w:szCs w:val="24"/>
              </w:rPr>
              <w:t>IV, V</w:t>
            </w:r>
            <w:r w:rsidRPr="00DA5C72">
              <w:rPr>
                <w:rFonts w:ascii="Times New Roman" w:hAnsi="Times New Roman" w:cs="Times New Roman"/>
                <w:bCs/>
                <w:sz w:val="24"/>
                <w:szCs w:val="24"/>
              </w:rPr>
              <w:br/>
              <w:t>С2, С3</w:t>
            </w:r>
          </w:p>
        </w:tc>
      </w:tr>
      <w:tr w:rsidR="00DA5C72" w:rsidRPr="00DA5C72" w:rsidTr="00DA5C72">
        <w:trPr>
          <w:jc w:val="center"/>
        </w:trPr>
        <w:tc>
          <w:tcPr>
            <w:tcW w:w="2007" w:type="pct"/>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vAlign w:val="center"/>
          </w:tcPr>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Жилые и общественные</w:t>
            </w:r>
          </w:p>
        </w:tc>
        <w:tc>
          <w:tcPr>
            <w:tcW w:w="1181" w:type="pct"/>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vAlign w:val="center"/>
          </w:tcPr>
          <w:p w:rsidR="00DA5C72" w:rsidRPr="00DA5C72" w:rsidRDefault="00DA5C72" w:rsidP="00DA5C72">
            <w:pPr>
              <w:spacing w:after="0" w:line="240" w:lineRule="auto"/>
              <w:jc w:val="both"/>
              <w:rPr>
                <w:rFonts w:ascii="Times New Roman" w:hAnsi="Times New Roman" w:cs="Times New Roman"/>
                <w:sz w:val="24"/>
                <w:szCs w:val="24"/>
              </w:rPr>
            </w:pPr>
          </w:p>
        </w:tc>
        <w:tc>
          <w:tcPr>
            <w:tcW w:w="491" w:type="pct"/>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vAlign w:val="center"/>
          </w:tcPr>
          <w:p w:rsidR="00DA5C72" w:rsidRPr="00DA5C72" w:rsidRDefault="00DA5C72" w:rsidP="00DA5C72">
            <w:pPr>
              <w:spacing w:after="0" w:line="240" w:lineRule="auto"/>
              <w:jc w:val="both"/>
              <w:rPr>
                <w:rFonts w:ascii="Times New Roman" w:hAnsi="Times New Roman" w:cs="Times New Roman"/>
                <w:sz w:val="24"/>
                <w:szCs w:val="24"/>
              </w:rPr>
            </w:pPr>
          </w:p>
        </w:tc>
        <w:tc>
          <w:tcPr>
            <w:tcW w:w="384" w:type="pct"/>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vAlign w:val="center"/>
          </w:tcPr>
          <w:p w:rsidR="00DA5C72" w:rsidRPr="00DA5C72" w:rsidRDefault="00DA5C72" w:rsidP="00DA5C72">
            <w:pPr>
              <w:spacing w:after="0" w:line="240" w:lineRule="auto"/>
              <w:jc w:val="both"/>
              <w:rPr>
                <w:rFonts w:ascii="Times New Roman" w:hAnsi="Times New Roman" w:cs="Times New Roman"/>
                <w:sz w:val="24"/>
                <w:szCs w:val="24"/>
              </w:rPr>
            </w:pPr>
          </w:p>
        </w:tc>
        <w:tc>
          <w:tcPr>
            <w:tcW w:w="469" w:type="pct"/>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vAlign w:val="center"/>
          </w:tcPr>
          <w:p w:rsidR="00DA5C72" w:rsidRPr="00DA5C72" w:rsidRDefault="00DA5C72" w:rsidP="00DA5C72">
            <w:pPr>
              <w:spacing w:after="0" w:line="240" w:lineRule="auto"/>
              <w:jc w:val="both"/>
              <w:rPr>
                <w:rFonts w:ascii="Times New Roman" w:hAnsi="Times New Roman" w:cs="Times New Roman"/>
                <w:sz w:val="24"/>
                <w:szCs w:val="24"/>
              </w:rPr>
            </w:pPr>
          </w:p>
        </w:tc>
        <w:tc>
          <w:tcPr>
            <w:tcW w:w="469" w:type="pct"/>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vAlign w:val="center"/>
          </w:tcPr>
          <w:p w:rsidR="00DA5C72" w:rsidRPr="00DA5C72" w:rsidRDefault="00DA5C72" w:rsidP="00DA5C72">
            <w:pPr>
              <w:spacing w:after="0" w:line="240" w:lineRule="auto"/>
              <w:jc w:val="both"/>
              <w:rPr>
                <w:rFonts w:ascii="Times New Roman" w:hAnsi="Times New Roman" w:cs="Times New Roman"/>
                <w:sz w:val="24"/>
                <w:szCs w:val="24"/>
              </w:rPr>
            </w:pPr>
          </w:p>
        </w:tc>
      </w:tr>
      <w:tr w:rsidR="00DA5C72" w:rsidRPr="00DA5C72" w:rsidTr="00DA5C72">
        <w:trPr>
          <w:jc w:val="center"/>
        </w:trPr>
        <w:tc>
          <w:tcPr>
            <w:tcW w:w="2007" w:type="pct"/>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vAlign w:val="center"/>
          </w:tcPr>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I, II, III</w:t>
            </w:r>
          </w:p>
        </w:tc>
        <w:tc>
          <w:tcPr>
            <w:tcW w:w="1181" w:type="pct"/>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vAlign w:val="center"/>
          </w:tcPr>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С0</w:t>
            </w:r>
          </w:p>
        </w:tc>
        <w:tc>
          <w:tcPr>
            <w:tcW w:w="491" w:type="pct"/>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vAlign w:val="center"/>
          </w:tcPr>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6</w:t>
            </w:r>
          </w:p>
        </w:tc>
        <w:tc>
          <w:tcPr>
            <w:tcW w:w="384" w:type="pct"/>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vAlign w:val="center"/>
          </w:tcPr>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8</w:t>
            </w:r>
          </w:p>
        </w:tc>
        <w:tc>
          <w:tcPr>
            <w:tcW w:w="469" w:type="pct"/>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vAlign w:val="center"/>
          </w:tcPr>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8</w:t>
            </w:r>
          </w:p>
        </w:tc>
        <w:tc>
          <w:tcPr>
            <w:tcW w:w="469" w:type="pct"/>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vAlign w:val="center"/>
          </w:tcPr>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10</w:t>
            </w:r>
          </w:p>
        </w:tc>
      </w:tr>
      <w:tr w:rsidR="00DA5C72" w:rsidRPr="00DA5C72" w:rsidTr="00DA5C72">
        <w:trPr>
          <w:jc w:val="center"/>
        </w:trPr>
        <w:tc>
          <w:tcPr>
            <w:tcW w:w="2007" w:type="pct"/>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vAlign w:val="center"/>
          </w:tcPr>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II, III</w:t>
            </w:r>
          </w:p>
        </w:tc>
        <w:tc>
          <w:tcPr>
            <w:tcW w:w="1181" w:type="pct"/>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vAlign w:val="center"/>
          </w:tcPr>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С1</w:t>
            </w:r>
          </w:p>
        </w:tc>
        <w:tc>
          <w:tcPr>
            <w:tcW w:w="491" w:type="pct"/>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vAlign w:val="center"/>
          </w:tcPr>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8</w:t>
            </w:r>
          </w:p>
        </w:tc>
        <w:tc>
          <w:tcPr>
            <w:tcW w:w="384" w:type="pct"/>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vAlign w:val="center"/>
          </w:tcPr>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10</w:t>
            </w:r>
          </w:p>
        </w:tc>
        <w:tc>
          <w:tcPr>
            <w:tcW w:w="469" w:type="pct"/>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vAlign w:val="center"/>
          </w:tcPr>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10</w:t>
            </w:r>
          </w:p>
        </w:tc>
        <w:tc>
          <w:tcPr>
            <w:tcW w:w="469" w:type="pct"/>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vAlign w:val="center"/>
          </w:tcPr>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12</w:t>
            </w:r>
          </w:p>
        </w:tc>
      </w:tr>
      <w:tr w:rsidR="00DA5C72" w:rsidRPr="00DA5C72" w:rsidTr="00DA5C72">
        <w:trPr>
          <w:jc w:val="center"/>
        </w:trPr>
        <w:tc>
          <w:tcPr>
            <w:tcW w:w="2007" w:type="pct"/>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vAlign w:val="center"/>
          </w:tcPr>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IV</w:t>
            </w:r>
          </w:p>
        </w:tc>
        <w:tc>
          <w:tcPr>
            <w:tcW w:w="1181" w:type="pct"/>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vAlign w:val="center"/>
          </w:tcPr>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С0, С1</w:t>
            </w:r>
          </w:p>
        </w:tc>
        <w:tc>
          <w:tcPr>
            <w:tcW w:w="491" w:type="pct"/>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vAlign w:val="center"/>
          </w:tcPr>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8</w:t>
            </w:r>
          </w:p>
        </w:tc>
        <w:tc>
          <w:tcPr>
            <w:tcW w:w="384" w:type="pct"/>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vAlign w:val="center"/>
          </w:tcPr>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10</w:t>
            </w:r>
          </w:p>
        </w:tc>
        <w:tc>
          <w:tcPr>
            <w:tcW w:w="469" w:type="pct"/>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vAlign w:val="center"/>
          </w:tcPr>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10</w:t>
            </w:r>
          </w:p>
        </w:tc>
        <w:tc>
          <w:tcPr>
            <w:tcW w:w="469" w:type="pct"/>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vAlign w:val="center"/>
          </w:tcPr>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12</w:t>
            </w:r>
          </w:p>
        </w:tc>
      </w:tr>
      <w:tr w:rsidR="00DA5C72" w:rsidRPr="00DA5C72" w:rsidTr="00DA5C72">
        <w:trPr>
          <w:jc w:val="center"/>
        </w:trPr>
        <w:tc>
          <w:tcPr>
            <w:tcW w:w="2007" w:type="pct"/>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vAlign w:val="center"/>
          </w:tcPr>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IV, V</w:t>
            </w:r>
          </w:p>
        </w:tc>
        <w:tc>
          <w:tcPr>
            <w:tcW w:w="1181" w:type="pct"/>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vAlign w:val="center"/>
          </w:tcPr>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С2, С3</w:t>
            </w:r>
          </w:p>
        </w:tc>
        <w:tc>
          <w:tcPr>
            <w:tcW w:w="491" w:type="pct"/>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vAlign w:val="center"/>
          </w:tcPr>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10</w:t>
            </w:r>
          </w:p>
        </w:tc>
        <w:tc>
          <w:tcPr>
            <w:tcW w:w="384" w:type="pct"/>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vAlign w:val="center"/>
          </w:tcPr>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12</w:t>
            </w:r>
          </w:p>
        </w:tc>
        <w:tc>
          <w:tcPr>
            <w:tcW w:w="469" w:type="pct"/>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vAlign w:val="center"/>
          </w:tcPr>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12</w:t>
            </w:r>
          </w:p>
        </w:tc>
        <w:tc>
          <w:tcPr>
            <w:tcW w:w="469" w:type="pct"/>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vAlign w:val="center"/>
          </w:tcPr>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15</w:t>
            </w:r>
          </w:p>
        </w:tc>
      </w:tr>
      <w:tr w:rsidR="00DA5C72" w:rsidRPr="00DA5C72" w:rsidTr="00DA5C72">
        <w:trPr>
          <w:jc w:val="center"/>
        </w:trPr>
        <w:tc>
          <w:tcPr>
            <w:tcW w:w="2007" w:type="pct"/>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vAlign w:val="center"/>
          </w:tcPr>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Производственные и складские</w:t>
            </w:r>
          </w:p>
        </w:tc>
        <w:tc>
          <w:tcPr>
            <w:tcW w:w="1181" w:type="pct"/>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vAlign w:val="center"/>
          </w:tcPr>
          <w:p w:rsidR="00DA5C72" w:rsidRPr="00DA5C72" w:rsidRDefault="00DA5C72" w:rsidP="00DA5C72">
            <w:pPr>
              <w:spacing w:after="0" w:line="240" w:lineRule="auto"/>
              <w:jc w:val="both"/>
              <w:rPr>
                <w:rFonts w:ascii="Times New Roman" w:hAnsi="Times New Roman" w:cs="Times New Roman"/>
                <w:sz w:val="24"/>
                <w:szCs w:val="24"/>
              </w:rPr>
            </w:pPr>
          </w:p>
        </w:tc>
        <w:tc>
          <w:tcPr>
            <w:tcW w:w="491" w:type="pct"/>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vAlign w:val="center"/>
          </w:tcPr>
          <w:p w:rsidR="00DA5C72" w:rsidRPr="00DA5C72" w:rsidRDefault="00DA5C72" w:rsidP="00DA5C72">
            <w:pPr>
              <w:spacing w:after="0" w:line="240" w:lineRule="auto"/>
              <w:jc w:val="both"/>
              <w:rPr>
                <w:rFonts w:ascii="Times New Roman" w:hAnsi="Times New Roman" w:cs="Times New Roman"/>
                <w:sz w:val="24"/>
                <w:szCs w:val="24"/>
              </w:rPr>
            </w:pPr>
          </w:p>
        </w:tc>
        <w:tc>
          <w:tcPr>
            <w:tcW w:w="384" w:type="pct"/>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vAlign w:val="center"/>
          </w:tcPr>
          <w:p w:rsidR="00DA5C72" w:rsidRPr="00DA5C72" w:rsidRDefault="00DA5C72" w:rsidP="00DA5C72">
            <w:pPr>
              <w:spacing w:after="0" w:line="240" w:lineRule="auto"/>
              <w:jc w:val="both"/>
              <w:rPr>
                <w:rFonts w:ascii="Times New Roman" w:hAnsi="Times New Roman" w:cs="Times New Roman"/>
                <w:sz w:val="24"/>
                <w:szCs w:val="24"/>
              </w:rPr>
            </w:pPr>
          </w:p>
        </w:tc>
        <w:tc>
          <w:tcPr>
            <w:tcW w:w="469" w:type="pct"/>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vAlign w:val="center"/>
          </w:tcPr>
          <w:p w:rsidR="00DA5C72" w:rsidRPr="00DA5C72" w:rsidRDefault="00DA5C72" w:rsidP="00DA5C72">
            <w:pPr>
              <w:spacing w:after="0" w:line="240" w:lineRule="auto"/>
              <w:jc w:val="both"/>
              <w:rPr>
                <w:rFonts w:ascii="Times New Roman" w:hAnsi="Times New Roman" w:cs="Times New Roman"/>
                <w:sz w:val="24"/>
                <w:szCs w:val="24"/>
              </w:rPr>
            </w:pPr>
          </w:p>
        </w:tc>
        <w:tc>
          <w:tcPr>
            <w:tcW w:w="469" w:type="pct"/>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vAlign w:val="center"/>
          </w:tcPr>
          <w:p w:rsidR="00DA5C72" w:rsidRPr="00DA5C72" w:rsidRDefault="00DA5C72" w:rsidP="00DA5C72">
            <w:pPr>
              <w:spacing w:after="0" w:line="240" w:lineRule="auto"/>
              <w:jc w:val="both"/>
              <w:rPr>
                <w:rFonts w:ascii="Times New Roman" w:hAnsi="Times New Roman" w:cs="Times New Roman"/>
                <w:sz w:val="24"/>
                <w:szCs w:val="24"/>
              </w:rPr>
            </w:pPr>
          </w:p>
        </w:tc>
      </w:tr>
      <w:tr w:rsidR="00DA5C72" w:rsidRPr="00DA5C72" w:rsidTr="00DA5C72">
        <w:trPr>
          <w:jc w:val="center"/>
        </w:trPr>
        <w:tc>
          <w:tcPr>
            <w:tcW w:w="2007" w:type="pct"/>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vAlign w:val="center"/>
          </w:tcPr>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I, II, III</w:t>
            </w:r>
          </w:p>
        </w:tc>
        <w:tc>
          <w:tcPr>
            <w:tcW w:w="1181" w:type="pct"/>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vAlign w:val="center"/>
          </w:tcPr>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С0</w:t>
            </w:r>
          </w:p>
        </w:tc>
        <w:tc>
          <w:tcPr>
            <w:tcW w:w="491" w:type="pct"/>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vAlign w:val="center"/>
          </w:tcPr>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10</w:t>
            </w:r>
          </w:p>
        </w:tc>
        <w:tc>
          <w:tcPr>
            <w:tcW w:w="384" w:type="pct"/>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vAlign w:val="center"/>
          </w:tcPr>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12</w:t>
            </w:r>
          </w:p>
        </w:tc>
        <w:tc>
          <w:tcPr>
            <w:tcW w:w="469" w:type="pct"/>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vAlign w:val="center"/>
          </w:tcPr>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12</w:t>
            </w:r>
          </w:p>
        </w:tc>
        <w:tc>
          <w:tcPr>
            <w:tcW w:w="469" w:type="pct"/>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vAlign w:val="center"/>
          </w:tcPr>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12</w:t>
            </w:r>
          </w:p>
        </w:tc>
      </w:tr>
      <w:tr w:rsidR="00DA5C72" w:rsidRPr="00DA5C72" w:rsidTr="00DA5C72">
        <w:trPr>
          <w:jc w:val="center"/>
        </w:trPr>
        <w:tc>
          <w:tcPr>
            <w:tcW w:w="2007" w:type="pct"/>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vAlign w:val="center"/>
          </w:tcPr>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II, III</w:t>
            </w:r>
          </w:p>
        </w:tc>
        <w:tc>
          <w:tcPr>
            <w:tcW w:w="1181" w:type="pct"/>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vAlign w:val="center"/>
          </w:tcPr>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С1</w:t>
            </w:r>
          </w:p>
        </w:tc>
        <w:tc>
          <w:tcPr>
            <w:tcW w:w="491" w:type="pct"/>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vAlign w:val="center"/>
          </w:tcPr>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12</w:t>
            </w:r>
          </w:p>
        </w:tc>
        <w:tc>
          <w:tcPr>
            <w:tcW w:w="384" w:type="pct"/>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vAlign w:val="center"/>
          </w:tcPr>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12</w:t>
            </w:r>
          </w:p>
        </w:tc>
        <w:tc>
          <w:tcPr>
            <w:tcW w:w="469" w:type="pct"/>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vAlign w:val="center"/>
          </w:tcPr>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12</w:t>
            </w:r>
          </w:p>
        </w:tc>
        <w:tc>
          <w:tcPr>
            <w:tcW w:w="469" w:type="pct"/>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vAlign w:val="center"/>
          </w:tcPr>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12</w:t>
            </w:r>
          </w:p>
        </w:tc>
      </w:tr>
      <w:tr w:rsidR="00DA5C72" w:rsidRPr="00DA5C72" w:rsidTr="00DA5C72">
        <w:trPr>
          <w:jc w:val="center"/>
        </w:trPr>
        <w:tc>
          <w:tcPr>
            <w:tcW w:w="2007" w:type="pct"/>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vAlign w:val="center"/>
          </w:tcPr>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IV</w:t>
            </w:r>
          </w:p>
        </w:tc>
        <w:tc>
          <w:tcPr>
            <w:tcW w:w="1181" w:type="pct"/>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vAlign w:val="center"/>
          </w:tcPr>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С0, С1</w:t>
            </w:r>
          </w:p>
        </w:tc>
        <w:tc>
          <w:tcPr>
            <w:tcW w:w="491" w:type="pct"/>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vAlign w:val="center"/>
          </w:tcPr>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12</w:t>
            </w:r>
          </w:p>
        </w:tc>
        <w:tc>
          <w:tcPr>
            <w:tcW w:w="384" w:type="pct"/>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vAlign w:val="center"/>
          </w:tcPr>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12</w:t>
            </w:r>
          </w:p>
        </w:tc>
        <w:tc>
          <w:tcPr>
            <w:tcW w:w="469" w:type="pct"/>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vAlign w:val="center"/>
          </w:tcPr>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12</w:t>
            </w:r>
          </w:p>
        </w:tc>
        <w:tc>
          <w:tcPr>
            <w:tcW w:w="469" w:type="pct"/>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vAlign w:val="center"/>
          </w:tcPr>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15</w:t>
            </w:r>
          </w:p>
        </w:tc>
      </w:tr>
      <w:tr w:rsidR="00DA5C72" w:rsidRPr="00DA5C72" w:rsidTr="00DA5C72">
        <w:trPr>
          <w:jc w:val="center"/>
        </w:trPr>
        <w:tc>
          <w:tcPr>
            <w:tcW w:w="2007" w:type="pct"/>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vAlign w:val="center"/>
          </w:tcPr>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IV, V</w:t>
            </w:r>
          </w:p>
        </w:tc>
        <w:tc>
          <w:tcPr>
            <w:tcW w:w="1181" w:type="pct"/>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vAlign w:val="center"/>
          </w:tcPr>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С2, С3</w:t>
            </w:r>
          </w:p>
        </w:tc>
        <w:tc>
          <w:tcPr>
            <w:tcW w:w="491" w:type="pct"/>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vAlign w:val="center"/>
          </w:tcPr>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15</w:t>
            </w:r>
          </w:p>
        </w:tc>
        <w:tc>
          <w:tcPr>
            <w:tcW w:w="384" w:type="pct"/>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vAlign w:val="center"/>
          </w:tcPr>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15</w:t>
            </w:r>
          </w:p>
        </w:tc>
        <w:tc>
          <w:tcPr>
            <w:tcW w:w="469" w:type="pct"/>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vAlign w:val="center"/>
          </w:tcPr>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15</w:t>
            </w:r>
          </w:p>
        </w:tc>
        <w:tc>
          <w:tcPr>
            <w:tcW w:w="469" w:type="pct"/>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vAlign w:val="center"/>
          </w:tcPr>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18</w:t>
            </w:r>
          </w:p>
        </w:tc>
      </w:tr>
    </w:tbl>
    <w:p w:rsidR="00DA5C72" w:rsidRPr="00DA5C72" w:rsidRDefault="00DA5C72" w:rsidP="00DA5C72">
      <w:pPr>
        <w:spacing w:after="0" w:line="240" w:lineRule="auto"/>
        <w:jc w:val="both"/>
        <w:rPr>
          <w:rFonts w:ascii="Times New Roman" w:hAnsi="Times New Roman" w:cs="Times New Roman"/>
          <w:sz w:val="24"/>
          <w:szCs w:val="24"/>
        </w:rPr>
      </w:pPr>
    </w:p>
    <w:p w:rsidR="00DA5C72" w:rsidRPr="00DA5C72" w:rsidRDefault="00DA5C72" w:rsidP="00743C6B">
      <w:pPr>
        <w:tabs>
          <w:tab w:val="left" w:pos="567"/>
        </w:tabs>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1.Противопожарные расстояния от указанных зданий, сооружений до зданий, сооружений производственного и складского назначения следует принимать по таблице выше, если иное не предусмотрено СП 4.13130.2013 «Системы противопожарной защиты. Ограничение распространения пожара на объектах защиты. Требования к объемно-планировочным и конструктивным решениям» и другими нормативными документами, содержащими требования пожарной безопасности. При определении противопожарных расстояний до автозаправочных станций, опасных производственных объектов, объектов газоснабжения и нефтегазовой индустрии, энергообъектов и электроустановок, особо опасных и технически сложных объектов и т.д. следует также руководствоваться требованиями раздела 6, положениями 1, 2, </w:t>
      </w:r>
      <w:hyperlink r:id="rId56" w:anchor="7D20K3" w:history="1">
        <w:r w:rsidRPr="00DA5C72">
          <w:rPr>
            <w:rStyle w:val="a9"/>
            <w:rFonts w:ascii="Times New Roman" w:hAnsi="Times New Roman" w:cs="Times New Roman"/>
            <w:sz w:val="24"/>
            <w:szCs w:val="24"/>
          </w:rPr>
          <w:t>СП 155.13130</w:t>
        </w:r>
      </w:hyperlink>
      <w:r w:rsidRPr="00DA5C72">
        <w:rPr>
          <w:rFonts w:ascii="Times New Roman" w:hAnsi="Times New Roman" w:cs="Times New Roman"/>
          <w:sz w:val="24"/>
          <w:szCs w:val="24"/>
        </w:rPr>
        <w:t> и другими нормативными документами, содержащими требования пожарной безопасности.</w:t>
      </w:r>
    </w:p>
    <w:p w:rsidR="00DA5C72" w:rsidRPr="00DA5C72" w:rsidRDefault="00DA5C72" w:rsidP="00743C6B">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Пристраивание к жилым и общественным зданиям, сооружениям производственного, складского и инженерно-технического назначения (автостоянок, котельных, трансформаторных подстанций и т.п.) допускается в случаях, оговоренных нормативными требованиями. При этом противопожарные расстояния до соседних зданий и сооружений должны также соблюдаться и от указанных пристроек с учетом их пожарно-технической классификации.</w:t>
      </w:r>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Расстояния между зданиями, сооружениями производственного и складского назначения (в том числе размещаемыми вне производственных территорий) должны приниматься по нормативам для территорий производственных объектов в соответствии с разделом 6 СП 4.13130.2013.</w:t>
      </w:r>
    </w:p>
    <w:p w:rsidR="00DA5C72" w:rsidRPr="00DA5C72" w:rsidRDefault="00DA5C72" w:rsidP="00743C6B">
      <w:pPr>
        <w:tabs>
          <w:tab w:val="left" w:pos="567"/>
        </w:tabs>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Противопожарные расстояния между жилыми, общественными зданиями и сооружениями допускается уменьшать при условии подтверждения предотвращения распространения пожара в соответствии с приложением А СП 4.13130.2013. Указанное уменьшение должно проводиться с учетом требований к параметрам проездов и подъездов для пожарной техники. Для случаев, не подпадающих под область применения приложения А СП 4.13130.2013, уменьшение противопожарных расстояний допускается при разработке дополнительных противопожарных мероприятий с подтверждением предотвращения распространения пожара на основании результатов исследований, испытаний или расчетов по апробированным методикам.</w:t>
      </w:r>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2. Противопожарное расстояние между зданиями, сооружениями определяется как наименьшее расстояние в свету между наружными стенами или другими ограждающими конструкциями. При наличии конструктивных элементов из горючих материалов, выступающих за пределы указанных конструкций более чем на 1 м, расстояние следует принимать от указанных элементов.</w:t>
      </w:r>
    </w:p>
    <w:p w:rsidR="00DA5C72" w:rsidRPr="00DA5C72" w:rsidRDefault="00DA5C72" w:rsidP="00743C6B">
      <w:pPr>
        <w:tabs>
          <w:tab w:val="left" w:pos="567"/>
        </w:tabs>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 xml:space="preserve">3. Противопожарные расстояния от глухих (без оконных проемов) стен жилых и общественных зданий, сооружений I-IV степеней огнестойкости, класса конструктивной пожарной опасности С0 и С1, с наружной отделкой, облицовкой (при наличии) из материалов с показателями пожарной опасности не ниже Г1 и наружным </w:t>
      </w:r>
      <w:r w:rsidRPr="00DA5C72">
        <w:rPr>
          <w:rFonts w:ascii="Times New Roman" w:hAnsi="Times New Roman" w:cs="Times New Roman"/>
          <w:sz w:val="24"/>
          <w:szCs w:val="24"/>
        </w:rPr>
        <w:lastRenderedPageBreak/>
        <w:t>(водоизоляционным) слоем кровли из материалов не ниже Г1 или РП1 до других зданий, сооружений допускается уменьшать на 20% по отношению к значениям, указанным в таблице 1 СП 4.13130.2013.</w:t>
      </w:r>
    </w:p>
    <w:p w:rsidR="00DA5C72" w:rsidRPr="00DA5C72" w:rsidRDefault="00DA5C72" w:rsidP="00743C6B">
      <w:pPr>
        <w:tabs>
          <w:tab w:val="left" w:pos="567"/>
        </w:tabs>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4. Противопожарные расстояния между зданиями, сооружениями I и II степеней огнестойкости класса конструктивной пожарной опасности С0 допускается уменьшать на 50% при оборудовании каждого из зданий и сооружений автоматическими установками пожаротушения.</w:t>
      </w:r>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5. В районах с сейсмичностью 9 и выше баллов противопожарные расстояния между жилыми зданиями, а также между жилыми и общественными зданиями IV степени огнестойкости класса конструктивной пожарной опасности C2, C3 и V степени огнестойкости следует увеличивать на 20%.</w:t>
      </w:r>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6. Противопожарные расстояния от зданий и сооружений до объектов защиты IV степени огнестойкости класса конструктивной пожарной опасности C2, C3 и V степени огнестойкости в климатических подрайонах IБ, IГ, IIА и IIБ, на береговой полосе Берингова пролива, Берингова и Охотского морей, Татарского пролива, на полуострове Камчатка, на острове Сахалин, на Курильских и Командорских островах шириной 100 км или до ближайшего горного хребта следует увеличивать на 25%.</w:t>
      </w:r>
    </w:p>
    <w:p w:rsidR="00DA5C72" w:rsidRPr="00DA5C72" w:rsidRDefault="00DA5C72" w:rsidP="00743C6B">
      <w:pPr>
        <w:tabs>
          <w:tab w:val="left" w:pos="567"/>
        </w:tabs>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7. Противопожарные расстояния между жилыми зданиями IV степени огнестойкости класса конструктивной пожарной опасности C2, C3 и V степени огнестойкости в климатических подрайонах IA, IБ, IГ, IД и IIА следует увеличивать на 50%.</w:t>
      </w:r>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8. Для двухэтажных зданий, сооружений каркасно-щитовой конструкции V степени огнестойкости противопожарные расстояния следует увеличивать на 20%.</w:t>
      </w:r>
    </w:p>
    <w:p w:rsidR="00DA5C72" w:rsidRPr="00DA5C72" w:rsidRDefault="00DA5C72" w:rsidP="00743C6B">
      <w:pPr>
        <w:tabs>
          <w:tab w:val="left" w:pos="567"/>
        </w:tabs>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9. Противопожарные расстояния между жилыми, общественными зданиями и сооружениями не нормируются, если более высокая и широкая стена здания, сооружения (или специально возведенная отдельно стоящая стена), обращенная к соседнему объекту защиты, либо обе стены, обращенные друг к другу, отвечают требованиям </w:t>
      </w:r>
      <w:hyperlink r:id="rId57" w:anchor="7D20K3" w:history="1">
        <w:r w:rsidRPr="00DA5C72">
          <w:rPr>
            <w:rStyle w:val="a9"/>
            <w:rFonts w:ascii="Times New Roman" w:hAnsi="Times New Roman" w:cs="Times New Roman"/>
            <w:sz w:val="24"/>
            <w:szCs w:val="24"/>
          </w:rPr>
          <w:t>СП 2.13130</w:t>
        </w:r>
      </w:hyperlink>
      <w:r w:rsidRPr="00DA5C72">
        <w:rPr>
          <w:rFonts w:ascii="Times New Roman" w:hAnsi="Times New Roman" w:cs="Times New Roman"/>
          <w:sz w:val="24"/>
          <w:szCs w:val="24"/>
        </w:rPr>
        <w:t> для противопожарных стен 1-го типа.</w:t>
      </w:r>
    </w:p>
    <w:p w:rsidR="00DA5C72" w:rsidRPr="00DA5C72" w:rsidRDefault="00DA5C72" w:rsidP="00743C6B">
      <w:pPr>
        <w:tabs>
          <w:tab w:val="left" w:pos="567"/>
        </w:tabs>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10. Противопожарные разрывы между общественными зданиями, сооружениями допускается не предусматривать (при условии обеспечения требуемых проездов и подъездов для пожарной техники), если суммарная площадь застройки указанных объектов, включая незастроенную площадь между ними, не превышает допустимой площади этажа в пределах пожарного отсека, принимаемой в соответствии с </w:t>
      </w:r>
      <w:hyperlink r:id="rId58" w:anchor="7D20K3" w:history="1">
        <w:r w:rsidRPr="00DA5C72">
          <w:rPr>
            <w:rStyle w:val="a9"/>
            <w:rFonts w:ascii="Times New Roman" w:hAnsi="Times New Roman" w:cs="Times New Roman"/>
            <w:sz w:val="24"/>
            <w:szCs w:val="24"/>
          </w:rPr>
          <w:t>СП 2.13130</w:t>
        </w:r>
      </w:hyperlink>
      <w:r w:rsidRPr="00DA5C72">
        <w:rPr>
          <w:rFonts w:ascii="Times New Roman" w:hAnsi="Times New Roman" w:cs="Times New Roman"/>
          <w:sz w:val="24"/>
          <w:szCs w:val="24"/>
        </w:rPr>
        <w:t> по общественному зданию с минимальным значением допустимой площади и наихудшими значениями степени огнестойкости и класса конструктивной пожарной опасности.</w:t>
      </w:r>
    </w:p>
    <w:p w:rsidR="00DA5C72" w:rsidRPr="00DA5C72" w:rsidRDefault="00DA5C72" w:rsidP="00743C6B">
      <w:pPr>
        <w:tabs>
          <w:tab w:val="left" w:pos="567"/>
        </w:tabs>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Требования настоящего пункта не распространяются на объекты классов функциональной пожарной опасности Ф.1.1 и Ф4.1, а также специализированные объекты торговли по продаже горючих газов (ГГ), легковоспламеняющихся и горючих жидкостей (ЛВЖ, ГЖ), а также веществ и материалов, способных взрываться и воспламеняться при взаимодействии с водой, кислородом воздуха или друг с другом.</w:t>
      </w:r>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 xml:space="preserve">11. Противопожарные расстояния (разрывы) между жилыми, садовыми домами (далее - домами), между домами и хозяйственными постройками в пределах одного земельного участка для индивидуального жилищного строительства, ведения личного подсобного хозяйства, а также приусадебного или садового земельного участка не нормируются (не устанавливаются). </w:t>
      </w:r>
    </w:p>
    <w:p w:rsidR="00DA5C72" w:rsidRPr="00DA5C72" w:rsidRDefault="00DA5C72" w:rsidP="00BE2709">
      <w:pPr>
        <w:tabs>
          <w:tab w:val="left" w:pos="567"/>
        </w:tabs>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Примечание. Бани, летние кухни, гаражи, мастерские и другие постройки с повышенной пожарной опасностью рекомендуется размещать от дома на противопожарных расстояниях или напротив глухих (без проемов) негорючих наружных стен.</w:t>
      </w:r>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 xml:space="preserve">Противопожарные расстояния от хозяйственных построек на одном земельном участке до домов на соседних земельных участках, а также между домами соседних участков следует принимать в соответствии с таблицей 1 и с учетом требований подраздела 5.3 СП 4.13130.2013 при организованной малоэтажной застройке. Противопожарные </w:t>
      </w:r>
      <w:r w:rsidRPr="00DA5C72">
        <w:rPr>
          <w:rFonts w:ascii="Times New Roman" w:hAnsi="Times New Roman" w:cs="Times New Roman"/>
          <w:sz w:val="24"/>
          <w:szCs w:val="24"/>
        </w:rPr>
        <w:lastRenderedPageBreak/>
        <w:t>расстояния между хозяйственными постройками на соседних участках не нормируются. Расстояния от домов и построек на участках до зданий и сооружений на территориях общего назначения должны приниматься в соответствии с таблицей 1 СП 4.13130.2013.</w:t>
      </w:r>
    </w:p>
    <w:p w:rsidR="00DA5C72" w:rsidRPr="00DA5C72" w:rsidRDefault="00DA5C72" w:rsidP="00BE2709">
      <w:pPr>
        <w:tabs>
          <w:tab w:val="left" w:pos="567"/>
        </w:tabs>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Для дома или хозяйственной постройки с неопределенной степенью огнестойкости и классом конструктивной пожарной опасности противопожарные расстояния следует определять по таблице 1 как для здания V степени огнестойкости. Для дома или постройки с наружным (водоизоляционным) слоем кровли, карнизами и наружными поверхностями стен (или их обшивкой) из материалов НГ или Г1 противопожарные расстояния допускается определять как для здания IV степени огнестойкости, класса конструктивной пожарной опасности С1. Для домов, хозяйственных построек (гаражей, сараев и бань) с наружными стенами из негорючих материалов (камень, бетон, железобетон и т.п.) с отделкой, облицовкой (при наличии), а также карнизами и водоизоляционным слоем кровли из негорючих материалов или материалов группы горючести Г1 противопожарные расстояния допускается принимать как для зданий III степени огнестойкости, класса конструктивной пожарной опасности C0. При этом расстояние от глухих стен таких домов или хозяйственных построек (гаражей, сараев и бань) до домов (любых конструктивных решений) на соседних участках допускается сокращать до 6 м.</w:t>
      </w:r>
    </w:p>
    <w:p w:rsidR="00DA5C72" w:rsidRPr="00DA5C72" w:rsidRDefault="00DA5C72" w:rsidP="00BE2709">
      <w:pPr>
        <w:tabs>
          <w:tab w:val="left" w:pos="567"/>
        </w:tabs>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Противопожарные расстояния между домами, домами и хозяйственными постройками на соседних участках не нормируются при применении противопожарных стен в соответствии с пунктом 4.11 СП 4.13130.2013.</w:t>
      </w:r>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Возведение домов, хозяйственных построек на смежных земельных участках допускается без противопожарных разрывов по взаимному согласию собственников (домовладельцев). При блокировании жилых домов соседних участков следует учитывать требования, предъявляемые к устройству противопожарных преград между жилыми блоками зданий класса Ф1.4.</w:t>
      </w:r>
    </w:p>
    <w:p w:rsidR="00DA5C72" w:rsidRPr="00DA5C72" w:rsidRDefault="00DA5C72" w:rsidP="00BE2709">
      <w:pPr>
        <w:tabs>
          <w:tab w:val="left" w:pos="567"/>
        </w:tabs>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На садовых земельных участках малых размеров, в случаях группирования (блокирования) без противопожарных разрывов садовых домов на двух соседних участках при однорядной застройке и на четырех соседних участках при двухрядной застройке, противопожарные расстояния по таблице 1 СП 4.13130.2013 следует соблюдать между крайними домами соседних групп (блоков).</w:t>
      </w:r>
    </w:p>
    <w:p w:rsidR="00DA5C72" w:rsidRPr="00DA5C72" w:rsidRDefault="00DA5C72" w:rsidP="00BE2709">
      <w:pPr>
        <w:tabs>
          <w:tab w:val="left" w:pos="567"/>
        </w:tabs>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Для домов, хозяйственных построек, размещенных без противопожарных разрывов, суммарная площадь застройки, включая незастроенную площадь между ними, не должна превышать значения допустимой площади этажа в пределах пожарного отсека жилого здания по </w:t>
      </w:r>
      <w:hyperlink r:id="rId59" w:anchor="7D20K3" w:history="1">
        <w:r w:rsidRPr="00DA5C72">
          <w:rPr>
            <w:rStyle w:val="a9"/>
            <w:rFonts w:ascii="Times New Roman" w:hAnsi="Times New Roman" w:cs="Times New Roman"/>
            <w:sz w:val="24"/>
            <w:szCs w:val="24"/>
          </w:rPr>
          <w:t>СП 2.13130</w:t>
        </w:r>
      </w:hyperlink>
      <w:r w:rsidRPr="00DA5C72">
        <w:rPr>
          <w:rFonts w:ascii="Times New Roman" w:hAnsi="Times New Roman" w:cs="Times New Roman"/>
          <w:sz w:val="24"/>
          <w:szCs w:val="24"/>
        </w:rPr>
        <w:t>, исходя из наихудших значений степени огнестойкости и класса конструктивной пожарной опасности дома или постройки.</w:t>
      </w:r>
    </w:p>
    <w:p w:rsidR="00DA5C72" w:rsidRPr="00DA5C72" w:rsidRDefault="00DA5C72" w:rsidP="00BE2709">
      <w:pPr>
        <w:tabs>
          <w:tab w:val="left" w:pos="567"/>
        </w:tabs>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12. Противопожарные расстояния от зданий, сооружений на территориях городских населенных пунктов до границ лесных насаждений в лесах хвойных или смешанных пород должны составлять не менее 50 м, лиственных пород - не менее 30 м.</w:t>
      </w:r>
    </w:p>
    <w:p w:rsidR="00DA5C72" w:rsidRPr="00DA5C72" w:rsidRDefault="00DA5C72" w:rsidP="00BE2709">
      <w:pPr>
        <w:tabs>
          <w:tab w:val="left" w:pos="567"/>
        </w:tabs>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Примечание. Указанные расстояния определяются как наименьшее расстояние от наружных конструкций зданий, сооружений до границы лесного массива. Границы лесных насаждений на землях различных категорий устанавливаются органами государственной власти Российской Федерации в соответствии с действующим законодательством.</w:t>
      </w:r>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Расстояния от зданий и сооружений I-IV степеней огнестойкости, класса конструктивной пожарной опасности С0 и С1 до лесных насаждений хвойных (смешанных) пород допускается уменьшать до 30 м, при условии, что наружные поверхности обращенных к лесу стен, в том числе отделка, облицовка (при наличии) выполнены из материалов группы горючести не ниже Г1. В качестве наружного (водоизоляционного) слоя кровли в пределах 50 м от леса должны применяться материалы не ниже Г1 или РП1.</w:t>
      </w:r>
    </w:p>
    <w:p w:rsidR="00DA5C72" w:rsidRPr="00DA5C72" w:rsidRDefault="00DA5C72" w:rsidP="00BE2709">
      <w:pPr>
        <w:tabs>
          <w:tab w:val="left" w:pos="567"/>
        </w:tabs>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 xml:space="preserve">Противопожарные расстояния до границ лесных насаждений от зданий, сооружений городских населенных пунктов в зонах индивидуальной и малоэтажной жилой </w:t>
      </w:r>
      <w:r w:rsidRPr="00DA5C72">
        <w:rPr>
          <w:rFonts w:ascii="Times New Roman" w:hAnsi="Times New Roman" w:cs="Times New Roman"/>
          <w:sz w:val="24"/>
          <w:szCs w:val="24"/>
        </w:rPr>
        <w:lastRenderedPageBreak/>
        <w:t>застройки, от зданий и сооружений сельских населенных пунктов, а также от жилых домов на приусадебных или садовых земельных участках должны составлять не менее 30 м. Указанные расстояния допускается уменьшать до 15 м, если примыкающая к лесу застройка (в пределах 30 м) выполнена с наружными стенами, включая отделку, облицовку (при наличии), а также кровлей из материалов группы горючести не ниже Г1 или распространению пламени РП1. Расстояния до границ лесных насаждений от садовых домов и хозяйственных построек (гаражей, сараев и бань) должны составлять не менее 15 м.</w:t>
      </w:r>
    </w:p>
    <w:p w:rsidR="00DA5C72" w:rsidRPr="00DA5C72" w:rsidRDefault="00DA5C72" w:rsidP="00BE2709">
      <w:pPr>
        <w:tabs>
          <w:tab w:val="left" w:pos="567"/>
        </w:tabs>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При определении противопожарных расстояний до лесных насаждений от объектов производственного назначения, автозаправочных станций, энергообъектов и объектов нефтегазовой индустрии, объектов транспортной инфраструктуры и линейных объектов, особо опасных, технически сложных объектов, а также объектов, размещаемых в лесах, следует руководствоваться требованиями раздела 6, 1, 2  </w:t>
      </w:r>
      <w:hyperlink r:id="rId60" w:anchor="7D20K3" w:history="1">
        <w:r w:rsidRPr="00DA5C72">
          <w:rPr>
            <w:rStyle w:val="a9"/>
            <w:rFonts w:ascii="Times New Roman" w:hAnsi="Times New Roman" w:cs="Times New Roman"/>
            <w:sz w:val="24"/>
            <w:szCs w:val="24"/>
          </w:rPr>
          <w:t>СП 155.13130</w:t>
        </w:r>
      </w:hyperlink>
      <w:r w:rsidRPr="00DA5C72">
        <w:rPr>
          <w:rFonts w:ascii="Times New Roman" w:hAnsi="Times New Roman" w:cs="Times New Roman"/>
          <w:sz w:val="24"/>
          <w:szCs w:val="24"/>
        </w:rPr>
        <w:t> и других нормативных документов, содержащих требования пожарной безопасности.</w:t>
      </w:r>
    </w:p>
    <w:p w:rsidR="00DA5C72" w:rsidRPr="00DA5C72" w:rsidRDefault="00DA5C72" w:rsidP="00BE2709">
      <w:pPr>
        <w:tabs>
          <w:tab w:val="left" w:pos="567"/>
        </w:tabs>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Противопожарные расстояния до лесных насаждений от некапитальных, временных сооружений (построек) должны составлять не менее 15 м.</w:t>
      </w:r>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Сокращение противопожарных расстояний допускается при условии разработки дополнительных противопожарных мероприятий, обеспечивающих ограничение распространения пожара.</w:t>
      </w:r>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При устройстве противопожарных расстояний до границ лесных насаждений от зданий, сооружений населенных пунктов с различными видами застройки или при объединении границ городских и сельских населенных пунктов, а также в других случаях смешанного использования территорий следует руководствоваться видом застройки, непосредственно примыкающей к лесу.</w:t>
      </w:r>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Противопожарные расстояния от зданий, сооружений до лесных и других древесно-кустарниковых насаждений на землях населенных пунктов (городских лесов, парков, скверов, аллей, садов и т.п.) не нормируются.</w:t>
      </w:r>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13. Противопожарные расстояния от жилых и общественных зданий, сооружений до некапитальных сооружений (построек) следует принимать в зависимости от их степени огнестойкости и класса функциональной пожарной опасности по таблице 1. Расстояния до указанных сооружений (построек) с неопределенными пожарно-техническими характеристиками принимаются как до зданий V степени огнестойкости. Расстояния до временных строений (мобильные сборно/разборные сооружения, ангары и постройки для осуществления строительства, реконструкции или ремонта и т.п.) должны составлять не менее 15 м.</w:t>
      </w:r>
    </w:p>
    <w:p w:rsidR="00DA5C72" w:rsidRPr="00DA5C72" w:rsidRDefault="00DA5C72" w:rsidP="00BE2709">
      <w:pPr>
        <w:tabs>
          <w:tab w:val="left" w:pos="567"/>
        </w:tabs>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Расстояния от жилых и общественных зданий, сооружений до некапитальных, временных сооружений (построек) не нормируется при применении противопожарных стен в соответствии с пунктом 4.11 СП 4.131300.2013.</w:t>
      </w:r>
    </w:p>
    <w:p w:rsidR="00DA5C72" w:rsidRPr="00DA5C72" w:rsidRDefault="00DA5C72" w:rsidP="00BE2709">
      <w:pPr>
        <w:tabs>
          <w:tab w:val="left" w:pos="567"/>
        </w:tabs>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Противопожарные расстояния между указанными некапитальными, временными сооружениями (постройками) не нормируются, если их суммарная площадь застройки (размещения) не превышает 800 м. Противопожарные расстояния от такой группы до других подобных сооружений (построек) или групп должны составлять не менее 15 м.</w:t>
      </w:r>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При размещении некапитальных, временных сооружений (построек) и площадок должно соблюдаться, в том числе условие обеспечения требуемых проездов и подъездов для пожарной техники к объектам защиты.</w:t>
      </w:r>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 xml:space="preserve">Противопожарные расстояния от жилых и общественных зданий, сооружений до открытых площадок для стоянки автомобилей с допустимой максимальной массой менее 3,5 т не нормируются. Противопожарные расстояния от границ организованных открытых площадок для стоянки автомобилей с допустимой максимальной массой свыше 3,5 т до зданий, сооружений I-IV степеней огнестойкости классов конструктивной пожарной опасности C0 должны приниматься не менее 10 м. Расстояния со стороны стен без проемов не нормируются. Расстояния до зданий, сооружений других степеней </w:t>
      </w:r>
      <w:r w:rsidRPr="00DA5C72">
        <w:rPr>
          <w:rFonts w:ascii="Times New Roman" w:hAnsi="Times New Roman" w:cs="Times New Roman"/>
          <w:sz w:val="24"/>
          <w:szCs w:val="24"/>
        </w:rPr>
        <w:lastRenderedPageBreak/>
        <w:t>огнестойкости и классов конструктивной пожарной опасности должны составлять не менее 15 м. Расстояния до зданий, сооружений со стороны противопожарных стен 1-го и 2-го типов не нормируются.</w:t>
      </w:r>
    </w:p>
    <w:p w:rsidR="00DA5C72" w:rsidRPr="00DA5C72" w:rsidRDefault="00DA5C72" w:rsidP="00BE2709">
      <w:pPr>
        <w:tabs>
          <w:tab w:val="left" w:pos="567"/>
        </w:tabs>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Противопожарные расстояния от открытых площадок для стоянки автомобилей до производственных и складских зданий должны приниматься по нормативам для территорий производственных объектов в соответствии с разделом 6.1 СП 4.13130.2013.</w:t>
      </w:r>
    </w:p>
    <w:p w:rsidR="00DA5C72" w:rsidRPr="00DA5C72" w:rsidRDefault="00DA5C72" w:rsidP="00DA5C72">
      <w:pPr>
        <w:spacing w:after="0" w:line="240" w:lineRule="auto"/>
        <w:jc w:val="both"/>
        <w:rPr>
          <w:rFonts w:ascii="Times New Roman" w:hAnsi="Times New Roman" w:cs="Times New Roman"/>
          <w:sz w:val="24"/>
          <w:szCs w:val="24"/>
        </w:rPr>
      </w:pPr>
    </w:p>
    <w:p w:rsidR="00DA5C72" w:rsidRPr="00DA5C72" w:rsidRDefault="00DA5C72" w:rsidP="00397DA9">
      <w:pPr>
        <w:spacing w:after="0" w:line="240" w:lineRule="auto"/>
        <w:jc w:val="center"/>
        <w:rPr>
          <w:rFonts w:ascii="Times New Roman" w:hAnsi="Times New Roman" w:cs="Times New Roman"/>
          <w:b/>
          <w:bCs/>
          <w:sz w:val="24"/>
          <w:szCs w:val="24"/>
        </w:rPr>
      </w:pPr>
      <w:bookmarkStart w:id="161" w:name="_Toc158710089"/>
      <w:bookmarkStart w:id="162" w:name="_Toc1650"/>
      <w:bookmarkStart w:id="163" w:name="_Toc216434312"/>
      <w:r w:rsidRPr="00DA5C72">
        <w:rPr>
          <w:rFonts w:ascii="Times New Roman" w:hAnsi="Times New Roman" w:cs="Times New Roman"/>
          <w:b/>
          <w:bCs/>
          <w:sz w:val="24"/>
          <w:szCs w:val="24"/>
        </w:rPr>
        <w:t>7.</w:t>
      </w:r>
      <w:r w:rsidRPr="00DA5C72">
        <w:rPr>
          <w:rFonts w:ascii="Times New Roman" w:hAnsi="Times New Roman" w:cs="Times New Roman"/>
          <w:b/>
          <w:bCs/>
          <w:sz w:val="24"/>
          <w:szCs w:val="24"/>
        </w:rPr>
        <w:tab/>
        <w:t>МЕРОПРИЯТИЯ ПО УСТАНОВЛЕНИЮ ИЛИ ИЗМЕНЕНИЮ ГРАНИЦ НАСЕЛЕННЫХ ПУНКТОВ, ВХОДЯЩИХ В СОСТАВ СЕЛЬСКОГО ПОСЕЛЕНИЯ «</w:t>
      </w:r>
      <w:bookmarkEnd w:id="161"/>
      <w:r w:rsidRPr="00DA5C72">
        <w:rPr>
          <w:rFonts w:ascii="Times New Roman" w:hAnsi="Times New Roman" w:cs="Times New Roman"/>
          <w:b/>
          <w:bCs/>
          <w:sz w:val="24"/>
          <w:szCs w:val="24"/>
        </w:rPr>
        <w:t>НОВОРЖЕВСКАЯ ВОЛОСТЬ»</w:t>
      </w:r>
      <w:bookmarkEnd w:id="162"/>
      <w:bookmarkEnd w:id="163"/>
    </w:p>
    <w:p w:rsidR="00DA5C72" w:rsidRPr="00DA5C72" w:rsidRDefault="00DA5C72" w:rsidP="00DA5C72">
      <w:pPr>
        <w:spacing w:after="0" w:line="240" w:lineRule="auto"/>
        <w:jc w:val="both"/>
        <w:rPr>
          <w:rFonts w:ascii="Times New Roman" w:hAnsi="Times New Roman" w:cs="Times New Roman"/>
          <w:b/>
          <w:bCs/>
          <w:sz w:val="24"/>
          <w:szCs w:val="24"/>
        </w:rPr>
      </w:pPr>
    </w:p>
    <w:p w:rsidR="00DA5C72" w:rsidRPr="00DA5C72" w:rsidRDefault="00DA5C72" w:rsidP="00397DA9">
      <w:pPr>
        <w:spacing w:after="0" w:line="240" w:lineRule="auto"/>
        <w:jc w:val="center"/>
        <w:rPr>
          <w:rFonts w:ascii="Times New Roman" w:hAnsi="Times New Roman" w:cs="Times New Roman"/>
          <w:b/>
          <w:bCs/>
          <w:iCs/>
          <w:sz w:val="24"/>
          <w:szCs w:val="24"/>
        </w:rPr>
      </w:pPr>
      <w:bookmarkStart w:id="164" w:name="_Toc114499820"/>
      <w:bookmarkStart w:id="165" w:name="_Toc158710090"/>
      <w:bookmarkStart w:id="166" w:name="_Toc15303"/>
      <w:bookmarkStart w:id="167" w:name="_Toc216434313"/>
      <w:r w:rsidRPr="00DA5C72">
        <w:rPr>
          <w:rFonts w:ascii="Times New Roman" w:hAnsi="Times New Roman" w:cs="Times New Roman"/>
          <w:b/>
          <w:bCs/>
          <w:iCs/>
          <w:sz w:val="24"/>
          <w:szCs w:val="24"/>
        </w:rPr>
        <w:t>7.1 Установление или изменение границ населенных пунктов</w:t>
      </w:r>
      <w:bookmarkEnd w:id="164"/>
      <w:bookmarkEnd w:id="165"/>
      <w:bookmarkEnd w:id="166"/>
      <w:bookmarkEnd w:id="167"/>
    </w:p>
    <w:p w:rsidR="00DA5C72" w:rsidRPr="00DA5C72" w:rsidRDefault="00DA5C72" w:rsidP="00513088">
      <w:pPr>
        <w:tabs>
          <w:tab w:val="left" w:pos="567"/>
        </w:tabs>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В связи с решением Собрания депутатов сельского поселения «Новоржевская волость» в 2012 году «Об отсутствии необходимости подготовки генерального плана сельского поселения «Новоржевская волость», Схемой Территориального планирования Новоржевского района планируется установление границ населенных пунктов, входящих в состав сельского поселения «Новоржевская волость».</w:t>
      </w:r>
    </w:p>
    <w:p w:rsidR="00DA5C72" w:rsidRPr="00DA5C72" w:rsidRDefault="00DA5C72" w:rsidP="00513088">
      <w:pPr>
        <w:tabs>
          <w:tab w:val="left" w:pos="567"/>
        </w:tabs>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В состав муниципального образования "Новоржевская волость" входят деревни в количестве 171 (сто семьдесят один):</w:t>
      </w:r>
      <w:hyperlink r:id="rId61" w:tooltip="Агафоново (Новоржевский район)" w:history="1">
        <w:r w:rsidRPr="00DA5C72">
          <w:rPr>
            <w:rStyle w:val="a9"/>
            <w:rFonts w:ascii="Times New Roman" w:hAnsi="Times New Roman" w:cs="Times New Roman"/>
            <w:sz w:val="24"/>
            <w:szCs w:val="24"/>
          </w:rPr>
          <w:t xml:space="preserve"> Агафоново</w:t>
        </w:r>
      </w:hyperlink>
      <w:r w:rsidRPr="00DA5C72">
        <w:rPr>
          <w:rFonts w:ascii="Times New Roman" w:hAnsi="Times New Roman" w:cs="Times New Roman"/>
          <w:sz w:val="24"/>
          <w:szCs w:val="24"/>
        </w:rPr>
        <w:t>, Антипово, Апросово, Барута, Батово, Белогубово, Бибирево, Борки, Боровичи, Бородино, Брянцево, Бышово, Васюгино, Васюгино, Вешалиха, Власково, Высокое, Гнилки, Голубево,</w:t>
      </w:r>
      <w:r w:rsidRPr="00DA5C72">
        <w:rPr>
          <w:rFonts w:ascii="Times New Roman" w:hAnsi="Times New Roman" w:cs="Times New Roman"/>
          <w:sz w:val="24"/>
          <w:szCs w:val="24"/>
        </w:rPr>
        <w:tab/>
        <w:t>Горка, Горькухино, Гривино, Гриньково, Грихново, Гришино, Гришино-1, Гришино-2, Гром, Груздовицы, Гускино,</w:t>
      </w:r>
      <w:r w:rsidRPr="00DA5C72">
        <w:rPr>
          <w:rFonts w:ascii="Times New Roman" w:hAnsi="Times New Roman" w:cs="Times New Roman"/>
          <w:sz w:val="24"/>
          <w:szCs w:val="24"/>
        </w:rPr>
        <w:tab/>
        <w:t>Давыдково, Девкино, Добруха, Долосец, Дубровы, Дятлово, Евдокимиха, Еремеево, Ероново, Ершово, Жадрицы, Жар, Жары, Жекупино, Жуковичи, Жуково, Заборье, Заборье, Завидовка, Залог, Запятково, Зарвино, Заход, Заход, Звягино, Иваньково, Игнатово, Извоз, Исаково, Каменец, Кашилиха, Кисляково, Климово, Козловка, Коковичино, Кораблёво, Корнилково, Коростовец, Коротыли, Косарово, Коськино, Косьяново, Кремье, Кузьмино, Ладино, Лаптево, Ласино</w:t>
      </w:r>
      <w:r w:rsidRPr="00DA5C72">
        <w:rPr>
          <w:rFonts w:ascii="Times New Roman" w:hAnsi="Times New Roman" w:cs="Times New Roman"/>
          <w:sz w:val="24"/>
          <w:szCs w:val="24"/>
        </w:rPr>
        <w:tab/>
        <w:t>,Лжун, Липовик, Лисичино, Лисово, Лобаново, Лопанево, Лунёвка, Макарихино, Макарово, Манушкино, Мартюшово, Маслиха, Махново, Машатино, Мелехово, Михалино, Михалкино, Михеево, Мишаково, Мишино, Мосеево, Мыльнёво, Наумково, Никитино, Новины, Осиновик, Павлиха, Петровское, Пищино, Плавно, Платавец, Подлипье, Подлужье, Подмежье, Полозово, Полозово, Поповка, Порядино, Потапово, Поташово, Пришвино, Пупово, Россолово, Ровное, Рогово, Рубачёво, Рудново, Рудняха, Руново, Савино, Самсониха, Санёво, Саньково, Себеж, Селецкое, Семенкино, Семилово, Сенная, Симаниха, Симоново, Слигино, Степанькино, Стехново, Стехово, Столбушино, Судеревье, Сухарево, Сухлово, Тайлово, Тарасово, Тарутино, Тархово, Тимошкино, Тихомор, Тишково, Трахачево, Трупехино, Федоново, Федотово, Фомино, Ханёво, Ханево, Харитоново, Харлапово, Хортово, Шаурино, Шестово, Шнитово, Щербово, Юдино, Юренцево, Юшково, Ячино.</w:t>
      </w:r>
    </w:p>
    <w:p w:rsidR="00DA5C72" w:rsidRPr="00DA5C72" w:rsidRDefault="00DA5C72" w:rsidP="00DA5C72">
      <w:pPr>
        <w:spacing w:after="0" w:line="240" w:lineRule="auto"/>
        <w:jc w:val="both"/>
        <w:rPr>
          <w:rFonts w:ascii="Times New Roman" w:hAnsi="Times New Roman" w:cs="Times New Roman"/>
          <w:bCs/>
          <w:sz w:val="24"/>
          <w:szCs w:val="24"/>
        </w:rPr>
      </w:pPr>
      <w:r w:rsidRPr="00DA5C72">
        <w:rPr>
          <w:rFonts w:ascii="Times New Roman" w:hAnsi="Times New Roman" w:cs="Times New Roman"/>
          <w:bCs/>
          <w:sz w:val="24"/>
          <w:szCs w:val="24"/>
        </w:rPr>
        <w:t xml:space="preserve">Сведения о 169 границах населенных пунктов внесены в ЕГРН. </w:t>
      </w:r>
    </w:p>
    <w:p w:rsidR="00DA5C72" w:rsidRPr="00DA5C72" w:rsidRDefault="00DA5C72" w:rsidP="00DA5C72">
      <w:pPr>
        <w:spacing w:after="0" w:line="240" w:lineRule="auto"/>
        <w:jc w:val="both"/>
        <w:rPr>
          <w:rFonts w:ascii="Times New Roman" w:hAnsi="Times New Roman" w:cs="Times New Roman"/>
          <w:bCs/>
          <w:sz w:val="24"/>
          <w:szCs w:val="24"/>
        </w:rPr>
      </w:pPr>
      <w:r w:rsidRPr="00DA5C72">
        <w:rPr>
          <w:rFonts w:ascii="Times New Roman" w:hAnsi="Times New Roman" w:cs="Times New Roman"/>
          <w:b/>
          <w:sz w:val="24"/>
          <w:szCs w:val="24"/>
        </w:rPr>
        <w:t xml:space="preserve">Таблица 82 – Сведения о границах населенных пунктов, стоящих на учете в ЕГРН  </w:t>
      </w:r>
    </w:p>
    <w:tbl>
      <w:tblPr>
        <w:tblStyle w:val="aa"/>
        <w:tblW w:w="0" w:type="auto"/>
        <w:tblLook w:val="04A0"/>
      </w:tblPr>
      <w:tblGrid>
        <w:gridCol w:w="706"/>
        <w:gridCol w:w="5335"/>
        <w:gridCol w:w="3020"/>
      </w:tblGrid>
      <w:tr w:rsidR="00DA5C72" w:rsidRPr="00DA5C72" w:rsidTr="00DA5C72">
        <w:trPr>
          <w:tblHeader/>
        </w:trPr>
        <w:tc>
          <w:tcPr>
            <w:tcW w:w="706" w:type="dxa"/>
          </w:tcPr>
          <w:p w:rsidR="00DA5C72" w:rsidRPr="00DA5C72" w:rsidRDefault="00DA5C72" w:rsidP="00DA5C72">
            <w:pPr>
              <w:jc w:val="both"/>
              <w:rPr>
                <w:rFonts w:ascii="Times New Roman" w:hAnsi="Times New Roman" w:cs="Times New Roman"/>
                <w:b/>
                <w:bCs/>
                <w:sz w:val="24"/>
                <w:szCs w:val="24"/>
              </w:rPr>
            </w:pPr>
            <w:bookmarkStart w:id="168" w:name="_Hlk212633387"/>
            <w:r w:rsidRPr="00DA5C72">
              <w:rPr>
                <w:rFonts w:ascii="Times New Roman" w:hAnsi="Times New Roman" w:cs="Times New Roman"/>
                <w:b/>
                <w:bCs/>
                <w:sz w:val="24"/>
                <w:szCs w:val="24"/>
              </w:rPr>
              <w:t>№ п/п</w:t>
            </w:r>
          </w:p>
        </w:tc>
        <w:tc>
          <w:tcPr>
            <w:tcW w:w="5335" w:type="dxa"/>
          </w:tcPr>
          <w:p w:rsidR="00DA5C72" w:rsidRPr="00DA5C72" w:rsidRDefault="00DA5C72" w:rsidP="00DA5C72">
            <w:pPr>
              <w:jc w:val="both"/>
              <w:rPr>
                <w:rFonts w:ascii="Times New Roman" w:hAnsi="Times New Roman" w:cs="Times New Roman"/>
                <w:b/>
                <w:bCs/>
                <w:sz w:val="24"/>
                <w:szCs w:val="24"/>
              </w:rPr>
            </w:pPr>
            <w:r w:rsidRPr="00DA5C72">
              <w:rPr>
                <w:rFonts w:ascii="Times New Roman" w:hAnsi="Times New Roman" w:cs="Times New Roman"/>
                <w:b/>
                <w:bCs/>
                <w:sz w:val="24"/>
                <w:szCs w:val="24"/>
              </w:rPr>
              <w:t>Наименование населенного пункта</w:t>
            </w:r>
          </w:p>
        </w:tc>
        <w:tc>
          <w:tcPr>
            <w:tcW w:w="3020" w:type="dxa"/>
          </w:tcPr>
          <w:p w:rsidR="00DA5C72" w:rsidRPr="00DA5C72" w:rsidRDefault="00DA5C72" w:rsidP="00DA5C72">
            <w:pPr>
              <w:jc w:val="both"/>
              <w:rPr>
                <w:rFonts w:ascii="Times New Roman" w:hAnsi="Times New Roman" w:cs="Times New Roman"/>
                <w:b/>
                <w:bCs/>
                <w:sz w:val="24"/>
                <w:szCs w:val="24"/>
              </w:rPr>
            </w:pPr>
            <w:r w:rsidRPr="00DA5C72">
              <w:rPr>
                <w:rFonts w:ascii="Times New Roman" w:hAnsi="Times New Roman" w:cs="Times New Roman"/>
                <w:b/>
                <w:bCs/>
                <w:sz w:val="24"/>
                <w:szCs w:val="24"/>
              </w:rPr>
              <w:t>Реестровый номер</w:t>
            </w:r>
          </w:p>
        </w:tc>
      </w:tr>
      <w:tr w:rsidR="00DA5C72" w:rsidRPr="00DA5C72" w:rsidTr="00DA5C72">
        <w:tc>
          <w:tcPr>
            <w:tcW w:w="706"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1.</w:t>
            </w:r>
          </w:p>
        </w:tc>
        <w:tc>
          <w:tcPr>
            <w:tcW w:w="5335"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д. Агафоново</w:t>
            </w:r>
          </w:p>
        </w:tc>
        <w:tc>
          <w:tcPr>
            <w:tcW w:w="3020" w:type="dxa"/>
            <w:shd w:val="clear" w:color="auto" w:fill="auto"/>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60:10-4.283</w:t>
            </w:r>
          </w:p>
        </w:tc>
      </w:tr>
      <w:tr w:rsidR="00DA5C72" w:rsidRPr="00DA5C72" w:rsidTr="00DA5C72">
        <w:tc>
          <w:tcPr>
            <w:tcW w:w="706"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2.</w:t>
            </w:r>
          </w:p>
        </w:tc>
        <w:tc>
          <w:tcPr>
            <w:tcW w:w="5335"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 xml:space="preserve">д. </w:t>
            </w:r>
            <w:r w:rsidRPr="00DA5C72">
              <w:rPr>
                <w:rFonts w:ascii="Times New Roman" w:hAnsi="Times New Roman" w:cs="Times New Roman"/>
                <w:sz w:val="24"/>
                <w:szCs w:val="24"/>
              </w:rPr>
              <w:t>Антипово</w:t>
            </w:r>
          </w:p>
        </w:tc>
        <w:tc>
          <w:tcPr>
            <w:tcW w:w="3020" w:type="dxa"/>
            <w:shd w:val="clear" w:color="auto" w:fill="auto"/>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60:10-4.284</w:t>
            </w:r>
          </w:p>
        </w:tc>
      </w:tr>
      <w:tr w:rsidR="00DA5C72" w:rsidRPr="00DA5C72" w:rsidTr="00DA5C72">
        <w:tc>
          <w:tcPr>
            <w:tcW w:w="706"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3.</w:t>
            </w:r>
          </w:p>
        </w:tc>
        <w:tc>
          <w:tcPr>
            <w:tcW w:w="5335"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 xml:space="preserve">д. </w:t>
            </w:r>
            <w:r w:rsidRPr="00DA5C72">
              <w:rPr>
                <w:rFonts w:ascii="Times New Roman" w:hAnsi="Times New Roman" w:cs="Times New Roman"/>
                <w:sz w:val="24"/>
                <w:szCs w:val="24"/>
              </w:rPr>
              <w:t>Апросово</w:t>
            </w:r>
          </w:p>
        </w:tc>
        <w:tc>
          <w:tcPr>
            <w:tcW w:w="3020" w:type="dxa"/>
            <w:shd w:val="clear" w:color="auto" w:fill="auto"/>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60:10-4.285</w:t>
            </w:r>
          </w:p>
        </w:tc>
      </w:tr>
      <w:tr w:rsidR="00DA5C72" w:rsidRPr="00DA5C72" w:rsidTr="00DA5C72">
        <w:tc>
          <w:tcPr>
            <w:tcW w:w="706"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4.</w:t>
            </w:r>
          </w:p>
        </w:tc>
        <w:tc>
          <w:tcPr>
            <w:tcW w:w="5335"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 xml:space="preserve">д. </w:t>
            </w:r>
            <w:r w:rsidRPr="00DA5C72">
              <w:rPr>
                <w:rFonts w:ascii="Times New Roman" w:hAnsi="Times New Roman" w:cs="Times New Roman"/>
                <w:sz w:val="24"/>
                <w:szCs w:val="24"/>
              </w:rPr>
              <w:t>Барута</w:t>
            </w:r>
          </w:p>
        </w:tc>
        <w:tc>
          <w:tcPr>
            <w:tcW w:w="3020" w:type="dxa"/>
            <w:shd w:val="clear" w:color="auto" w:fill="auto"/>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60:10-4.286</w:t>
            </w:r>
          </w:p>
        </w:tc>
      </w:tr>
      <w:tr w:rsidR="00DA5C72" w:rsidRPr="00DA5C72" w:rsidTr="00DA5C72">
        <w:tc>
          <w:tcPr>
            <w:tcW w:w="706"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5.</w:t>
            </w:r>
          </w:p>
        </w:tc>
        <w:tc>
          <w:tcPr>
            <w:tcW w:w="5335"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 xml:space="preserve">д. </w:t>
            </w:r>
            <w:r w:rsidRPr="00DA5C72">
              <w:rPr>
                <w:rFonts w:ascii="Times New Roman" w:hAnsi="Times New Roman" w:cs="Times New Roman"/>
                <w:sz w:val="24"/>
                <w:szCs w:val="24"/>
              </w:rPr>
              <w:t>Батово</w:t>
            </w:r>
          </w:p>
        </w:tc>
        <w:tc>
          <w:tcPr>
            <w:tcW w:w="3020" w:type="dxa"/>
            <w:shd w:val="clear" w:color="auto" w:fill="auto"/>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60:10-4.288</w:t>
            </w:r>
          </w:p>
        </w:tc>
      </w:tr>
      <w:tr w:rsidR="00DA5C72" w:rsidRPr="00DA5C72" w:rsidTr="00DA5C72">
        <w:tc>
          <w:tcPr>
            <w:tcW w:w="706"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6.</w:t>
            </w:r>
          </w:p>
        </w:tc>
        <w:tc>
          <w:tcPr>
            <w:tcW w:w="5335"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 xml:space="preserve">д. </w:t>
            </w:r>
            <w:r w:rsidRPr="00DA5C72">
              <w:rPr>
                <w:rFonts w:ascii="Times New Roman" w:hAnsi="Times New Roman" w:cs="Times New Roman"/>
                <w:sz w:val="24"/>
                <w:szCs w:val="24"/>
              </w:rPr>
              <w:t>Белогубово</w:t>
            </w:r>
          </w:p>
        </w:tc>
        <w:tc>
          <w:tcPr>
            <w:tcW w:w="3020" w:type="dxa"/>
            <w:shd w:val="clear" w:color="auto" w:fill="auto"/>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60:10-4.290</w:t>
            </w:r>
          </w:p>
        </w:tc>
      </w:tr>
      <w:tr w:rsidR="00DA5C72" w:rsidRPr="00DA5C72" w:rsidTr="00DA5C72">
        <w:tc>
          <w:tcPr>
            <w:tcW w:w="706"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7.</w:t>
            </w:r>
          </w:p>
        </w:tc>
        <w:tc>
          <w:tcPr>
            <w:tcW w:w="5335"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 xml:space="preserve">д. </w:t>
            </w:r>
            <w:r w:rsidRPr="00DA5C72">
              <w:rPr>
                <w:rFonts w:ascii="Times New Roman" w:hAnsi="Times New Roman" w:cs="Times New Roman"/>
                <w:sz w:val="24"/>
                <w:szCs w:val="24"/>
              </w:rPr>
              <w:t>Бибирево</w:t>
            </w:r>
          </w:p>
        </w:tc>
        <w:tc>
          <w:tcPr>
            <w:tcW w:w="3020" w:type="dxa"/>
            <w:shd w:val="clear" w:color="auto" w:fill="auto"/>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60:10-4.291</w:t>
            </w:r>
          </w:p>
        </w:tc>
      </w:tr>
      <w:tr w:rsidR="00DA5C72" w:rsidRPr="00DA5C72" w:rsidTr="00DA5C72">
        <w:tc>
          <w:tcPr>
            <w:tcW w:w="706"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8.</w:t>
            </w:r>
          </w:p>
        </w:tc>
        <w:tc>
          <w:tcPr>
            <w:tcW w:w="5335"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 xml:space="preserve">д. </w:t>
            </w:r>
            <w:r w:rsidRPr="00DA5C72">
              <w:rPr>
                <w:rFonts w:ascii="Times New Roman" w:hAnsi="Times New Roman" w:cs="Times New Roman"/>
                <w:sz w:val="24"/>
                <w:szCs w:val="24"/>
              </w:rPr>
              <w:t>Борки</w:t>
            </w:r>
          </w:p>
        </w:tc>
        <w:tc>
          <w:tcPr>
            <w:tcW w:w="3020" w:type="dxa"/>
            <w:shd w:val="clear" w:color="auto" w:fill="auto"/>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60:10-4.293</w:t>
            </w:r>
          </w:p>
        </w:tc>
      </w:tr>
      <w:tr w:rsidR="00DA5C72" w:rsidRPr="00DA5C72" w:rsidTr="00DA5C72">
        <w:tc>
          <w:tcPr>
            <w:tcW w:w="706"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lastRenderedPageBreak/>
              <w:t>9.</w:t>
            </w:r>
          </w:p>
        </w:tc>
        <w:tc>
          <w:tcPr>
            <w:tcW w:w="5335"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 xml:space="preserve">д. </w:t>
            </w:r>
            <w:r w:rsidRPr="00DA5C72">
              <w:rPr>
                <w:rFonts w:ascii="Times New Roman" w:hAnsi="Times New Roman" w:cs="Times New Roman"/>
                <w:sz w:val="24"/>
                <w:szCs w:val="24"/>
              </w:rPr>
              <w:t>Боровичи</w:t>
            </w:r>
          </w:p>
        </w:tc>
        <w:tc>
          <w:tcPr>
            <w:tcW w:w="3020" w:type="dxa"/>
            <w:shd w:val="clear" w:color="auto" w:fill="auto"/>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60:10-4.295</w:t>
            </w:r>
          </w:p>
        </w:tc>
      </w:tr>
      <w:tr w:rsidR="00DA5C72" w:rsidRPr="00DA5C72" w:rsidTr="00DA5C72">
        <w:tc>
          <w:tcPr>
            <w:tcW w:w="706"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10.</w:t>
            </w:r>
          </w:p>
        </w:tc>
        <w:tc>
          <w:tcPr>
            <w:tcW w:w="5335"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 xml:space="preserve">д. </w:t>
            </w:r>
            <w:r w:rsidRPr="00DA5C72">
              <w:rPr>
                <w:rFonts w:ascii="Times New Roman" w:hAnsi="Times New Roman" w:cs="Times New Roman"/>
                <w:sz w:val="24"/>
                <w:szCs w:val="24"/>
              </w:rPr>
              <w:t>Бородино</w:t>
            </w:r>
          </w:p>
        </w:tc>
        <w:tc>
          <w:tcPr>
            <w:tcW w:w="3020" w:type="dxa"/>
            <w:shd w:val="clear" w:color="auto" w:fill="auto"/>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sz w:val="24"/>
                <w:szCs w:val="24"/>
              </w:rPr>
              <w:t>60:10-4.296</w:t>
            </w:r>
          </w:p>
        </w:tc>
      </w:tr>
      <w:tr w:rsidR="00DA5C72" w:rsidRPr="00DA5C72" w:rsidTr="00DA5C72">
        <w:tc>
          <w:tcPr>
            <w:tcW w:w="706"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11.</w:t>
            </w:r>
          </w:p>
        </w:tc>
        <w:tc>
          <w:tcPr>
            <w:tcW w:w="5335"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 xml:space="preserve">д. </w:t>
            </w:r>
            <w:r w:rsidRPr="00DA5C72">
              <w:rPr>
                <w:rFonts w:ascii="Times New Roman" w:hAnsi="Times New Roman" w:cs="Times New Roman"/>
                <w:sz w:val="24"/>
                <w:szCs w:val="24"/>
              </w:rPr>
              <w:t>Брянцево</w:t>
            </w:r>
          </w:p>
        </w:tc>
        <w:tc>
          <w:tcPr>
            <w:tcW w:w="3020" w:type="dxa"/>
            <w:shd w:val="clear" w:color="auto" w:fill="auto"/>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60:10-4.297</w:t>
            </w:r>
          </w:p>
        </w:tc>
      </w:tr>
      <w:tr w:rsidR="00DA5C72" w:rsidRPr="00DA5C72" w:rsidTr="00DA5C72">
        <w:tc>
          <w:tcPr>
            <w:tcW w:w="706"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12.</w:t>
            </w:r>
          </w:p>
        </w:tc>
        <w:tc>
          <w:tcPr>
            <w:tcW w:w="5335" w:type="dxa"/>
          </w:tcPr>
          <w:p w:rsidR="00DA5C72" w:rsidRPr="00DA5C72" w:rsidRDefault="00DA5C72" w:rsidP="00DA5C72">
            <w:pPr>
              <w:jc w:val="both"/>
              <w:rPr>
                <w:rFonts w:ascii="Times New Roman" w:hAnsi="Times New Roman" w:cs="Times New Roman"/>
                <w:bCs/>
                <w:sz w:val="24"/>
                <w:szCs w:val="24"/>
              </w:rPr>
            </w:pPr>
            <w:bookmarkStart w:id="169" w:name="_Hlk212629051"/>
            <w:r w:rsidRPr="00DA5C72">
              <w:rPr>
                <w:rFonts w:ascii="Times New Roman" w:hAnsi="Times New Roman" w:cs="Times New Roman"/>
                <w:bCs/>
                <w:sz w:val="24"/>
                <w:szCs w:val="24"/>
              </w:rPr>
              <w:t xml:space="preserve">д. </w:t>
            </w:r>
            <w:r w:rsidRPr="00DA5C72">
              <w:rPr>
                <w:rFonts w:ascii="Times New Roman" w:hAnsi="Times New Roman" w:cs="Times New Roman"/>
                <w:sz w:val="24"/>
                <w:szCs w:val="24"/>
              </w:rPr>
              <w:t>Бышово</w:t>
            </w:r>
            <w:bookmarkEnd w:id="169"/>
          </w:p>
        </w:tc>
        <w:tc>
          <w:tcPr>
            <w:tcW w:w="3020" w:type="dxa"/>
            <w:shd w:val="clear" w:color="auto" w:fill="auto"/>
          </w:tcPr>
          <w:p w:rsidR="00DA5C72" w:rsidRPr="00DA5C72" w:rsidRDefault="00DA5C72" w:rsidP="00DA5C72">
            <w:pPr>
              <w:jc w:val="both"/>
              <w:rPr>
                <w:rFonts w:ascii="Times New Roman" w:hAnsi="Times New Roman" w:cs="Times New Roman"/>
                <w:bCs/>
                <w:sz w:val="24"/>
                <w:szCs w:val="24"/>
              </w:rPr>
            </w:pPr>
            <w:bookmarkStart w:id="170" w:name="_Hlk212629089"/>
            <w:r w:rsidRPr="00DA5C72">
              <w:rPr>
                <w:rFonts w:ascii="Times New Roman" w:hAnsi="Times New Roman" w:cs="Times New Roman"/>
                <w:bCs/>
                <w:sz w:val="24"/>
                <w:szCs w:val="24"/>
              </w:rPr>
              <w:t>60:10-4.299</w:t>
            </w:r>
            <w:bookmarkEnd w:id="170"/>
          </w:p>
        </w:tc>
      </w:tr>
      <w:tr w:rsidR="00DA5C72" w:rsidRPr="00DA5C72" w:rsidTr="00DA5C72">
        <w:tc>
          <w:tcPr>
            <w:tcW w:w="706"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13.</w:t>
            </w:r>
          </w:p>
        </w:tc>
        <w:tc>
          <w:tcPr>
            <w:tcW w:w="5335"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 xml:space="preserve">д. </w:t>
            </w:r>
            <w:r w:rsidRPr="00DA5C72">
              <w:rPr>
                <w:rFonts w:ascii="Times New Roman" w:hAnsi="Times New Roman" w:cs="Times New Roman"/>
                <w:sz w:val="24"/>
                <w:szCs w:val="24"/>
              </w:rPr>
              <w:t>Васюгино</w:t>
            </w:r>
          </w:p>
        </w:tc>
        <w:tc>
          <w:tcPr>
            <w:tcW w:w="3020" w:type="dxa"/>
            <w:shd w:val="clear" w:color="auto" w:fill="auto"/>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60:10-4.302</w:t>
            </w:r>
          </w:p>
        </w:tc>
      </w:tr>
      <w:tr w:rsidR="00DA5C72" w:rsidRPr="00DA5C72" w:rsidTr="00DA5C72">
        <w:tc>
          <w:tcPr>
            <w:tcW w:w="706"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14.</w:t>
            </w:r>
          </w:p>
        </w:tc>
        <w:tc>
          <w:tcPr>
            <w:tcW w:w="5335"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 xml:space="preserve">д. </w:t>
            </w:r>
            <w:r w:rsidRPr="00DA5C72">
              <w:rPr>
                <w:rFonts w:ascii="Times New Roman" w:hAnsi="Times New Roman" w:cs="Times New Roman"/>
                <w:sz w:val="24"/>
                <w:szCs w:val="24"/>
              </w:rPr>
              <w:t>Васюгино</w:t>
            </w:r>
          </w:p>
        </w:tc>
        <w:tc>
          <w:tcPr>
            <w:tcW w:w="3020" w:type="dxa"/>
            <w:shd w:val="clear" w:color="auto" w:fill="auto"/>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60:10-4.301</w:t>
            </w:r>
          </w:p>
        </w:tc>
      </w:tr>
      <w:tr w:rsidR="00DA5C72" w:rsidRPr="00DA5C72" w:rsidTr="00DA5C72">
        <w:tc>
          <w:tcPr>
            <w:tcW w:w="706"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15.</w:t>
            </w:r>
          </w:p>
        </w:tc>
        <w:tc>
          <w:tcPr>
            <w:tcW w:w="5335"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 xml:space="preserve">д. </w:t>
            </w:r>
            <w:r w:rsidRPr="00DA5C72">
              <w:rPr>
                <w:rFonts w:ascii="Times New Roman" w:hAnsi="Times New Roman" w:cs="Times New Roman"/>
                <w:sz w:val="24"/>
                <w:szCs w:val="24"/>
              </w:rPr>
              <w:t>Вешалиха</w:t>
            </w:r>
          </w:p>
        </w:tc>
        <w:tc>
          <w:tcPr>
            <w:tcW w:w="3020" w:type="dxa"/>
            <w:shd w:val="clear" w:color="auto" w:fill="auto"/>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60:10-4.305</w:t>
            </w:r>
          </w:p>
        </w:tc>
      </w:tr>
      <w:tr w:rsidR="00DA5C72" w:rsidRPr="00DA5C72" w:rsidTr="00DA5C72">
        <w:tc>
          <w:tcPr>
            <w:tcW w:w="706"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16.</w:t>
            </w:r>
          </w:p>
        </w:tc>
        <w:tc>
          <w:tcPr>
            <w:tcW w:w="5335"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 xml:space="preserve">д. </w:t>
            </w:r>
            <w:r w:rsidRPr="00DA5C72">
              <w:rPr>
                <w:rFonts w:ascii="Times New Roman" w:hAnsi="Times New Roman" w:cs="Times New Roman"/>
                <w:sz w:val="24"/>
                <w:szCs w:val="24"/>
              </w:rPr>
              <w:t>Власково</w:t>
            </w:r>
          </w:p>
        </w:tc>
        <w:tc>
          <w:tcPr>
            <w:tcW w:w="3020" w:type="dxa"/>
            <w:shd w:val="clear" w:color="auto" w:fill="auto"/>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60:10-4.306</w:t>
            </w:r>
          </w:p>
        </w:tc>
      </w:tr>
      <w:tr w:rsidR="00DA5C72" w:rsidRPr="00DA5C72" w:rsidTr="00DA5C72">
        <w:tc>
          <w:tcPr>
            <w:tcW w:w="706"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17.</w:t>
            </w:r>
          </w:p>
        </w:tc>
        <w:tc>
          <w:tcPr>
            <w:tcW w:w="5335"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 xml:space="preserve">д. </w:t>
            </w:r>
            <w:r w:rsidRPr="00DA5C72">
              <w:rPr>
                <w:rFonts w:ascii="Times New Roman" w:hAnsi="Times New Roman" w:cs="Times New Roman"/>
                <w:sz w:val="24"/>
                <w:szCs w:val="24"/>
              </w:rPr>
              <w:t>Высокое</w:t>
            </w:r>
          </w:p>
        </w:tc>
        <w:tc>
          <w:tcPr>
            <w:tcW w:w="3020" w:type="dxa"/>
            <w:shd w:val="clear" w:color="auto" w:fill="auto"/>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sz w:val="24"/>
                <w:szCs w:val="24"/>
              </w:rPr>
              <w:t>60:10-4.326</w:t>
            </w:r>
          </w:p>
        </w:tc>
      </w:tr>
      <w:tr w:rsidR="00DA5C72" w:rsidRPr="00DA5C72" w:rsidTr="00DA5C72">
        <w:tc>
          <w:tcPr>
            <w:tcW w:w="706"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18.</w:t>
            </w:r>
          </w:p>
        </w:tc>
        <w:tc>
          <w:tcPr>
            <w:tcW w:w="5335"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 xml:space="preserve">д. </w:t>
            </w:r>
            <w:r w:rsidRPr="00DA5C72">
              <w:rPr>
                <w:rFonts w:ascii="Times New Roman" w:hAnsi="Times New Roman" w:cs="Times New Roman"/>
                <w:sz w:val="24"/>
                <w:szCs w:val="24"/>
              </w:rPr>
              <w:t>Гнилки</w:t>
            </w:r>
          </w:p>
        </w:tc>
        <w:tc>
          <w:tcPr>
            <w:tcW w:w="3020" w:type="dxa"/>
            <w:shd w:val="clear" w:color="auto" w:fill="auto"/>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60:10-4.327</w:t>
            </w:r>
          </w:p>
        </w:tc>
      </w:tr>
      <w:tr w:rsidR="00DA5C72" w:rsidRPr="00DA5C72" w:rsidTr="00DA5C72">
        <w:tc>
          <w:tcPr>
            <w:tcW w:w="706"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19.</w:t>
            </w:r>
          </w:p>
        </w:tc>
        <w:tc>
          <w:tcPr>
            <w:tcW w:w="5335"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 xml:space="preserve">д. </w:t>
            </w:r>
            <w:r w:rsidRPr="00DA5C72">
              <w:rPr>
                <w:rFonts w:ascii="Times New Roman" w:hAnsi="Times New Roman" w:cs="Times New Roman"/>
                <w:sz w:val="24"/>
                <w:szCs w:val="24"/>
              </w:rPr>
              <w:t>Голубево</w:t>
            </w:r>
          </w:p>
        </w:tc>
        <w:tc>
          <w:tcPr>
            <w:tcW w:w="3020" w:type="dxa"/>
            <w:shd w:val="clear" w:color="auto" w:fill="auto"/>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60:10-4.328</w:t>
            </w:r>
          </w:p>
        </w:tc>
      </w:tr>
      <w:tr w:rsidR="00DA5C72" w:rsidRPr="00DA5C72" w:rsidTr="00DA5C72">
        <w:tc>
          <w:tcPr>
            <w:tcW w:w="706"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20.</w:t>
            </w:r>
          </w:p>
        </w:tc>
        <w:tc>
          <w:tcPr>
            <w:tcW w:w="5335"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 xml:space="preserve">д. </w:t>
            </w:r>
            <w:r w:rsidRPr="00DA5C72">
              <w:rPr>
                <w:rFonts w:ascii="Times New Roman" w:hAnsi="Times New Roman" w:cs="Times New Roman"/>
                <w:sz w:val="24"/>
                <w:szCs w:val="24"/>
              </w:rPr>
              <w:t>Горка</w:t>
            </w:r>
          </w:p>
        </w:tc>
        <w:tc>
          <w:tcPr>
            <w:tcW w:w="3020" w:type="dxa"/>
            <w:shd w:val="clear" w:color="auto" w:fill="auto"/>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sz w:val="24"/>
                <w:szCs w:val="24"/>
              </w:rPr>
              <w:t>60:10-4.329</w:t>
            </w:r>
          </w:p>
        </w:tc>
      </w:tr>
      <w:tr w:rsidR="00DA5C72" w:rsidRPr="00DA5C72" w:rsidTr="00DA5C72">
        <w:tc>
          <w:tcPr>
            <w:tcW w:w="706"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21.</w:t>
            </w:r>
          </w:p>
        </w:tc>
        <w:tc>
          <w:tcPr>
            <w:tcW w:w="5335"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 xml:space="preserve">д. </w:t>
            </w:r>
            <w:r w:rsidRPr="00DA5C72">
              <w:rPr>
                <w:rFonts w:ascii="Times New Roman" w:hAnsi="Times New Roman" w:cs="Times New Roman"/>
                <w:sz w:val="24"/>
                <w:szCs w:val="24"/>
              </w:rPr>
              <w:t>Горькухино</w:t>
            </w:r>
          </w:p>
        </w:tc>
        <w:tc>
          <w:tcPr>
            <w:tcW w:w="3020" w:type="dxa"/>
            <w:shd w:val="clear" w:color="auto" w:fill="auto"/>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sz w:val="24"/>
                <w:szCs w:val="24"/>
              </w:rPr>
              <w:t>60:10-4.330</w:t>
            </w:r>
          </w:p>
        </w:tc>
      </w:tr>
      <w:tr w:rsidR="00DA5C72" w:rsidRPr="00DA5C72" w:rsidTr="00DA5C72">
        <w:tc>
          <w:tcPr>
            <w:tcW w:w="706"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22.</w:t>
            </w:r>
          </w:p>
        </w:tc>
        <w:tc>
          <w:tcPr>
            <w:tcW w:w="5335"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 xml:space="preserve">д. </w:t>
            </w:r>
            <w:r w:rsidRPr="00DA5C72">
              <w:rPr>
                <w:rFonts w:ascii="Times New Roman" w:hAnsi="Times New Roman" w:cs="Times New Roman"/>
                <w:sz w:val="24"/>
                <w:szCs w:val="24"/>
              </w:rPr>
              <w:t>Гривино</w:t>
            </w:r>
          </w:p>
        </w:tc>
        <w:tc>
          <w:tcPr>
            <w:tcW w:w="3020" w:type="dxa"/>
            <w:shd w:val="clear" w:color="auto" w:fill="auto"/>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sz w:val="24"/>
                <w:szCs w:val="24"/>
              </w:rPr>
              <w:t>60:10-4.331</w:t>
            </w:r>
          </w:p>
        </w:tc>
      </w:tr>
      <w:tr w:rsidR="00DA5C72" w:rsidRPr="00DA5C72" w:rsidTr="00DA5C72">
        <w:tc>
          <w:tcPr>
            <w:tcW w:w="706"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23.</w:t>
            </w:r>
          </w:p>
        </w:tc>
        <w:tc>
          <w:tcPr>
            <w:tcW w:w="5335"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 xml:space="preserve">д. </w:t>
            </w:r>
            <w:r w:rsidRPr="00DA5C72">
              <w:rPr>
                <w:rFonts w:ascii="Times New Roman" w:hAnsi="Times New Roman" w:cs="Times New Roman"/>
                <w:sz w:val="24"/>
                <w:szCs w:val="24"/>
              </w:rPr>
              <w:t>Гриньково</w:t>
            </w:r>
          </w:p>
        </w:tc>
        <w:tc>
          <w:tcPr>
            <w:tcW w:w="3020" w:type="dxa"/>
            <w:shd w:val="clear" w:color="auto" w:fill="auto"/>
          </w:tcPr>
          <w:p w:rsidR="00DA5C72" w:rsidRPr="00DA5C72" w:rsidRDefault="00DA5C72" w:rsidP="00DA5C72">
            <w:pPr>
              <w:jc w:val="both"/>
              <w:rPr>
                <w:rFonts w:ascii="Times New Roman" w:hAnsi="Times New Roman" w:cs="Times New Roman"/>
                <w:bCs/>
                <w:sz w:val="24"/>
                <w:szCs w:val="24"/>
              </w:rPr>
            </w:pPr>
            <w:bookmarkStart w:id="171" w:name="_Hlk212633346"/>
            <w:r w:rsidRPr="00DA5C72">
              <w:rPr>
                <w:rFonts w:ascii="Times New Roman" w:hAnsi="Times New Roman" w:cs="Times New Roman"/>
                <w:sz w:val="24"/>
                <w:szCs w:val="24"/>
              </w:rPr>
              <w:t>60:10-4.332</w:t>
            </w:r>
            <w:bookmarkEnd w:id="171"/>
          </w:p>
        </w:tc>
      </w:tr>
      <w:tr w:rsidR="00DA5C72" w:rsidRPr="00DA5C72" w:rsidTr="00DA5C72">
        <w:tc>
          <w:tcPr>
            <w:tcW w:w="706"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24.</w:t>
            </w:r>
          </w:p>
        </w:tc>
        <w:tc>
          <w:tcPr>
            <w:tcW w:w="5335"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 xml:space="preserve">д. </w:t>
            </w:r>
            <w:r w:rsidRPr="00DA5C72">
              <w:rPr>
                <w:rFonts w:ascii="Times New Roman" w:hAnsi="Times New Roman" w:cs="Times New Roman"/>
                <w:sz w:val="24"/>
                <w:szCs w:val="24"/>
              </w:rPr>
              <w:t>Грихново</w:t>
            </w:r>
          </w:p>
        </w:tc>
        <w:tc>
          <w:tcPr>
            <w:tcW w:w="3020" w:type="dxa"/>
            <w:shd w:val="clear" w:color="auto" w:fill="auto"/>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60:10-4.333</w:t>
            </w:r>
          </w:p>
        </w:tc>
      </w:tr>
      <w:tr w:rsidR="00DA5C72" w:rsidRPr="00DA5C72" w:rsidTr="00DA5C72">
        <w:tc>
          <w:tcPr>
            <w:tcW w:w="706"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25.</w:t>
            </w:r>
          </w:p>
        </w:tc>
        <w:tc>
          <w:tcPr>
            <w:tcW w:w="5335"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 xml:space="preserve">д. </w:t>
            </w:r>
            <w:r w:rsidRPr="00DA5C72">
              <w:rPr>
                <w:rFonts w:ascii="Times New Roman" w:hAnsi="Times New Roman" w:cs="Times New Roman"/>
                <w:sz w:val="24"/>
                <w:szCs w:val="24"/>
              </w:rPr>
              <w:t>Гришино</w:t>
            </w:r>
          </w:p>
        </w:tc>
        <w:tc>
          <w:tcPr>
            <w:tcW w:w="3020" w:type="dxa"/>
            <w:shd w:val="clear" w:color="auto" w:fill="auto"/>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60:10-4.334</w:t>
            </w:r>
          </w:p>
        </w:tc>
      </w:tr>
      <w:tr w:rsidR="00DA5C72" w:rsidRPr="00DA5C72" w:rsidTr="00DA5C72">
        <w:tc>
          <w:tcPr>
            <w:tcW w:w="706"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26.</w:t>
            </w:r>
          </w:p>
        </w:tc>
        <w:tc>
          <w:tcPr>
            <w:tcW w:w="5335"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 xml:space="preserve">д. </w:t>
            </w:r>
            <w:r w:rsidRPr="00DA5C72">
              <w:rPr>
                <w:rFonts w:ascii="Times New Roman" w:hAnsi="Times New Roman" w:cs="Times New Roman"/>
                <w:sz w:val="24"/>
                <w:szCs w:val="24"/>
              </w:rPr>
              <w:t>Гришино-1</w:t>
            </w:r>
          </w:p>
        </w:tc>
        <w:tc>
          <w:tcPr>
            <w:tcW w:w="3020" w:type="dxa"/>
            <w:shd w:val="clear" w:color="auto" w:fill="auto"/>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60:10-4.270</w:t>
            </w:r>
          </w:p>
        </w:tc>
      </w:tr>
      <w:tr w:rsidR="00DA5C72" w:rsidRPr="00DA5C72" w:rsidTr="00DA5C72">
        <w:tc>
          <w:tcPr>
            <w:tcW w:w="706"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27.</w:t>
            </w:r>
          </w:p>
        </w:tc>
        <w:tc>
          <w:tcPr>
            <w:tcW w:w="5335"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 xml:space="preserve">д. </w:t>
            </w:r>
            <w:r w:rsidRPr="00DA5C72">
              <w:rPr>
                <w:rFonts w:ascii="Times New Roman" w:hAnsi="Times New Roman" w:cs="Times New Roman"/>
                <w:sz w:val="24"/>
                <w:szCs w:val="24"/>
              </w:rPr>
              <w:t>Гришино-2</w:t>
            </w:r>
          </w:p>
        </w:tc>
        <w:tc>
          <w:tcPr>
            <w:tcW w:w="3020" w:type="dxa"/>
            <w:shd w:val="clear" w:color="auto" w:fill="auto"/>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60:10-4.271</w:t>
            </w:r>
          </w:p>
        </w:tc>
      </w:tr>
      <w:tr w:rsidR="00DA5C72" w:rsidRPr="00DA5C72" w:rsidTr="00DA5C72">
        <w:tc>
          <w:tcPr>
            <w:tcW w:w="706"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28.</w:t>
            </w:r>
          </w:p>
        </w:tc>
        <w:tc>
          <w:tcPr>
            <w:tcW w:w="5335"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 xml:space="preserve">д. </w:t>
            </w:r>
            <w:r w:rsidRPr="00DA5C72">
              <w:rPr>
                <w:rFonts w:ascii="Times New Roman" w:hAnsi="Times New Roman" w:cs="Times New Roman"/>
                <w:sz w:val="24"/>
                <w:szCs w:val="24"/>
              </w:rPr>
              <w:t>Гром</w:t>
            </w:r>
          </w:p>
        </w:tc>
        <w:tc>
          <w:tcPr>
            <w:tcW w:w="3020" w:type="dxa"/>
            <w:shd w:val="clear" w:color="auto" w:fill="auto"/>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60:10-4.272</w:t>
            </w:r>
          </w:p>
        </w:tc>
      </w:tr>
      <w:tr w:rsidR="00DA5C72" w:rsidRPr="00DA5C72" w:rsidTr="00DA5C72">
        <w:tc>
          <w:tcPr>
            <w:tcW w:w="706"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29</w:t>
            </w:r>
          </w:p>
        </w:tc>
        <w:tc>
          <w:tcPr>
            <w:tcW w:w="5335"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 xml:space="preserve">д. </w:t>
            </w:r>
            <w:r w:rsidRPr="00DA5C72">
              <w:rPr>
                <w:rFonts w:ascii="Times New Roman" w:hAnsi="Times New Roman" w:cs="Times New Roman"/>
                <w:sz w:val="24"/>
                <w:szCs w:val="24"/>
              </w:rPr>
              <w:t>Груздовицы</w:t>
            </w:r>
          </w:p>
        </w:tc>
        <w:tc>
          <w:tcPr>
            <w:tcW w:w="3020" w:type="dxa"/>
            <w:shd w:val="clear" w:color="auto" w:fill="auto"/>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60:10-4.273</w:t>
            </w:r>
          </w:p>
        </w:tc>
      </w:tr>
      <w:tr w:rsidR="00DA5C72" w:rsidRPr="00DA5C72" w:rsidTr="00DA5C72">
        <w:tc>
          <w:tcPr>
            <w:tcW w:w="706"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30.</w:t>
            </w:r>
          </w:p>
        </w:tc>
        <w:tc>
          <w:tcPr>
            <w:tcW w:w="5335"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 xml:space="preserve">д. </w:t>
            </w:r>
            <w:r w:rsidRPr="00DA5C72">
              <w:rPr>
                <w:rFonts w:ascii="Times New Roman" w:hAnsi="Times New Roman" w:cs="Times New Roman"/>
                <w:sz w:val="24"/>
                <w:szCs w:val="24"/>
              </w:rPr>
              <w:t>Гускино</w:t>
            </w:r>
          </w:p>
        </w:tc>
        <w:tc>
          <w:tcPr>
            <w:tcW w:w="3020" w:type="dxa"/>
            <w:shd w:val="clear" w:color="auto" w:fill="auto"/>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60:10-4.274</w:t>
            </w:r>
          </w:p>
        </w:tc>
      </w:tr>
      <w:tr w:rsidR="00DA5C72" w:rsidRPr="00DA5C72" w:rsidTr="00DA5C72">
        <w:tc>
          <w:tcPr>
            <w:tcW w:w="706"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31.</w:t>
            </w:r>
          </w:p>
        </w:tc>
        <w:tc>
          <w:tcPr>
            <w:tcW w:w="5335"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 xml:space="preserve">д. </w:t>
            </w:r>
            <w:r w:rsidRPr="00DA5C72">
              <w:rPr>
                <w:rFonts w:ascii="Times New Roman" w:hAnsi="Times New Roman" w:cs="Times New Roman"/>
                <w:sz w:val="24"/>
                <w:szCs w:val="24"/>
              </w:rPr>
              <w:t>Давыдково</w:t>
            </w:r>
          </w:p>
        </w:tc>
        <w:tc>
          <w:tcPr>
            <w:tcW w:w="3020" w:type="dxa"/>
            <w:shd w:val="clear" w:color="auto" w:fill="auto"/>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60:10-4.275</w:t>
            </w:r>
          </w:p>
        </w:tc>
      </w:tr>
      <w:tr w:rsidR="00DA5C72" w:rsidRPr="00DA5C72" w:rsidTr="00DA5C72">
        <w:tc>
          <w:tcPr>
            <w:tcW w:w="706"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32.</w:t>
            </w:r>
          </w:p>
        </w:tc>
        <w:tc>
          <w:tcPr>
            <w:tcW w:w="5335"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 xml:space="preserve">д. </w:t>
            </w:r>
            <w:r w:rsidRPr="00DA5C72">
              <w:rPr>
                <w:rFonts w:ascii="Times New Roman" w:hAnsi="Times New Roman" w:cs="Times New Roman"/>
                <w:sz w:val="24"/>
                <w:szCs w:val="24"/>
              </w:rPr>
              <w:t>Девкино</w:t>
            </w:r>
          </w:p>
        </w:tc>
        <w:tc>
          <w:tcPr>
            <w:tcW w:w="3020" w:type="dxa"/>
            <w:shd w:val="clear" w:color="auto" w:fill="auto"/>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60:10-4.276</w:t>
            </w:r>
          </w:p>
        </w:tc>
      </w:tr>
      <w:tr w:rsidR="00DA5C72" w:rsidRPr="00DA5C72" w:rsidTr="00DA5C72">
        <w:tc>
          <w:tcPr>
            <w:tcW w:w="706"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33.</w:t>
            </w:r>
          </w:p>
        </w:tc>
        <w:tc>
          <w:tcPr>
            <w:tcW w:w="5335"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 xml:space="preserve">д. </w:t>
            </w:r>
            <w:r w:rsidRPr="00DA5C72">
              <w:rPr>
                <w:rFonts w:ascii="Times New Roman" w:hAnsi="Times New Roman" w:cs="Times New Roman"/>
                <w:sz w:val="24"/>
                <w:szCs w:val="24"/>
              </w:rPr>
              <w:t>Добруха</w:t>
            </w:r>
          </w:p>
        </w:tc>
        <w:tc>
          <w:tcPr>
            <w:tcW w:w="3020" w:type="dxa"/>
            <w:shd w:val="clear" w:color="auto" w:fill="auto"/>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60:10-4.281</w:t>
            </w:r>
          </w:p>
        </w:tc>
      </w:tr>
      <w:tr w:rsidR="00DA5C72" w:rsidRPr="00DA5C72" w:rsidTr="00DA5C72">
        <w:tc>
          <w:tcPr>
            <w:tcW w:w="706"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34.</w:t>
            </w:r>
          </w:p>
        </w:tc>
        <w:tc>
          <w:tcPr>
            <w:tcW w:w="5335"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 xml:space="preserve">д. </w:t>
            </w:r>
            <w:r w:rsidRPr="00DA5C72">
              <w:rPr>
                <w:rFonts w:ascii="Times New Roman" w:hAnsi="Times New Roman" w:cs="Times New Roman"/>
                <w:sz w:val="24"/>
                <w:szCs w:val="24"/>
              </w:rPr>
              <w:t>Долосец</w:t>
            </w:r>
          </w:p>
        </w:tc>
        <w:tc>
          <w:tcPr>
            <w:tcW w:w="3020" w:type="dxa"/>
            <w:shd w:val="clear" w:color="auto" w:fill="auto"/>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60:10-4.277</w:t>
            </w:r>
          </w:p>
        </w:tc>
      </w:tr>
      <w:tr w:rsidR="00DA5C72" w:rsidRPr="00DA5C72" w:rsidTr="00DA5C72">
        <w:tc>
          <w:tcPr>
            <w:tcW w:w="706"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35.</w:t>
            </w:r>
          </w:p>
        </w:tc>
        <w:tc>
          <w:tcPr>
            <w:tcW w:w="5335"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 xml:space="preserve">д. </w:t>
            </w:r>
            <w:r w:rsidRPr="00DA5C72">
              <w:rPr>
                <w:rFonts w:ascii="Times New Roman" w:hAnsi="Times New Roman" w:cs="Times New Roman"/>
                <w:sz w:val="24"/>
                <w:szCs w:val="24"/>
              </w:rPr>
              <w:t>Дубровы</w:t>
            </w:r>
          </w:p>
        </w:tc>
        <w:tc>
          <w:tcPr>
            <w:tcW w:w="3020" w:type="dxa"/>
            <w:shd w:val="clear" w:color="auto" w:fill="auto"/>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60:10-4.278</w:t>
            </w:r>
          </w:p>
        </w:tc>
      </w:tr>
      <w:tr w:rsidR="00DA5C72" w:rsidRPr="00DA5C72" w:rsidTr="00DA5C72">
        <w:tc>
          <w:tcPr>
            <w:tcW w:w="706"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36.</w:t>
            </w:r>
          </w:p>
        </w:tc>
        <w:tc>
          <w:tcPr>
            <w:tcW w:w="5335"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 xml:space="preserve">д. </w:t>
            </w:r>
            <w:r w:rsidRPr="00DA5C72">
              <w:rPr>
                <w:rFonts w:ascii="Times New Roman" w:hAnsi="Times New Roman" w:cs="Times New Roman"/>
                <w:sz w:val="24"/>
                <w:szCs w:val="24"/>
              </w:rPr>
              <w:t>Дятлово</w:t>
            </w:r>
          </w:p>
        </w:tc>
        <w:tc>
          <w:tcPr>
            <w:tcW w:w="3020" w:type="dxa"/>
            <w:shd w:val="clear" w:color="auto" w:fill="auto"/>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60:10-4.279</w:t>
            </w:r>
          </w:p>
        </w:tc>
      </w:tr>
      <w:tr w:rsidR="00DA5C72" w:rsidRPr="00DA5C72" w:rsidTr="00DA5C72">
        <w:tc>
          <w:tcPr>
            <w:tcW w:w="706"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37.</w:t>
            </w:r>
          </w:p>
        </w:tc>
        <w:tc>
          <w:tcPr>
            <w:tcW w:w="5335"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 xml:space="preserve">д. </w:t>
            </w:r>
            <w:r w:rsidRPr="00DA5C72">
              <w:rPr>
                <w:rFonts w:ascii="Times New Roman" w:hAnsi="Times New Roman" w:cs="Times New Roman"/>
                <w:sz w:val="24"/>
                <w:szCs w:val="24"/>
              </w:rPr>
              <w:t>Евдокимиха</w:t>
            </w:r>
          </w:p>
        </w:tc>
        <w:tc>
          <w:tcPr>
            <w:tcW w:w="3020" w:type="dxa"/>
            <w:shd w:val="clear" w:color="auto" w:fill="auto"/>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60:10-4.280</w:t>
            </w:r>
          </w:p>
        </w:tc>
      </w:tr>
      <w:tr w:rsidR="00DA5C72" w:rsidRPr="00DA5C72" w:rsidTr="00DA5C72">
        <w:tc>
          <w:tcPr>
            <w:tcW w:w="706"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38.</w:t>
            </w:r>
          </w:p>
        </w:tc>
        <w:tc>
          <w:tcPr>
            <w:tcW w:w="5335"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 xml:space="preserve">д. </w:t>
            </w:r>
            <w:r w:rsidRPr="00DA5C72">
              <w:rPr>
                <w:rFonts w:ascii="Times New Roman" w:hAnsi="Times New Roman" w:cs="Times New Roman"/>
                <w:sz w:val="24"/>
                <w:szCs w:val="24"/>
              </w:rPr>
              <w:t>Еремеево</w:t>
            </w:r>
          </w:p>
        </w:tc>
        <w:tc>
          <w:tcPr>
            <w:tcW w:w="3020" w:type="dxa"/>
            <w:shd w:val="clear" w:color="auto" w:fill="auto"/>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60:10-4.350</w:t>
            </w:r>
          </w:p>
        </w:tc>
      </w:tr>
      <w:tr w:rsidR="00DA5C72" w:rsidRPr="00DA5C72" w:rsidTr="00DA5C72">
        <w:tc>
          <w:tcPr>
            <w:tcW w:w="706"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39.</w:t>
            </w:r>
          </w:p>
        </w:tc>
        <w:tc>
          <w:tcPr>
            <w:tcW w:w="5335"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 xml:space="preserve">д. </w:t>
            </w:r>
            <w:r w:rsidRPr="00DA5C72">
              <w:rPr>
                <w:rFonts w:ascii="Times New Roman" w:hAnsi="Times New Roman" w:cs="Times New Roman"/>
                <w:sz w:val="24"/>
                <w:szCs w:val="24"/>
              </w:rPr>
              <w:t>Ероново</w:t>
            </w:r>
          </w:p>
        </w:tc>
        <w:tc>
          <w:tcPr>
            <w:tcW w:w="3020" w:type="dxa"/>
            <w:shd w:val="clear" w:color="auto" w:fill="auto"/>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60:10-4.351</w:t>
            </w:r>
          </w:p>
        </w:tc>
      </w:tr>
      <w:tr w:rsidR="00DA5C72" w:rsidRPr="00DA5C72" w:rsidTr="00DA5C72">
        <w:tc>
          <w:tcPr>
            <w:tcW w:w="706"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40.</w:t>
            </w:r>
          </w:p>
        </w:tc>
        <w:tc>
          <w:tcPr>
            <w:tcW w:w="5335"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 xml:space="preserve">д. </w:t>
            </w:r>
            <w:r w:rsidRPr="00DA5C72">
              <w:rPr>
                <w:rFonts w:ascii="Times New Roman" w:hAnsi="Times New Roman" w:cs="Times New Roman"/>
                <w:sz w:val="24"/>
                <w:szCs w:val="24"/>
              </w:rPr>
              <w:t>Ершово</w:t>
            </w:r>
          </w:p>
        </w:tc>
        <w:tc>
          <w:tcPr>
            <w:tcW w:w="3020" w:type="dxa"/>
            <w:shd w:val="clear" w:color="auto" w:fill="auto"/>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60:10-4.352</w:t>
            </w:r>
          </w:p>
        </w:tc>
      </w:tr>
      <w:tr w:rsidR="00DA5C72" w:rsidRPr="00DA5C72" w:rsidTr="00DA5C72">
        <w:tc>
          <w:tcPr>
            <w:tcW w:w="706"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41.</w:t>
            </w:r>
          </w:p>
        </w:tc>
        <w:tc>
          <w:tcPr>
            <w:tcW w:w="5335"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 xml:space="preserve">д. </w:t>
            </w:r>
            <w:r w:rsidRPr="00DA5C72">
              <w:rPr>
                <w:rFonts w:ascii="Times New Roman" w:hAnsi="Times New Roman" w:cs="Times New Roman"/>
                <w:sz w:val="24"/>
                <w:szCs w:val="24"/>
              </w:rPr>
              <w:t>Жадрицы</w:t>
            </w:r>
          </w:p>
        </w:tc>
        <w:tc>
          <w:tcPr>
            <w:tcW w:w="3020" w:type="dxa"/>
            <w:shd w:val="clear" w:color="auto" w:fill="auto"/>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60:10-4.353</w:t>
            </w:r>
          </w:p>
        </w:tc>
      </w:tr>
      <w:tr w:rsidR="00DA5C72" w:rsidRPr="00DA5C72" w:rsidTr="00DA5C72">
        <w:tc>
          <w:tcPr>
            <w:tcW w:w="706"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42.</w:t>
            </w:r>
          </w:p>
        </w:tc>
        <w:tc>
          <w:tcPr>
            <w:tcW w:w="5335"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 xml:space="preserve">д. </w:t>
            </w:r>
            <w:r w:rsidRPr="00DA5C72">
              <w:rPr>
                <w:rFonts w:ascii="Times New Roman" w:hAnsi="Times New Roman" w:cs="Times New Roman"/>
                <w:sz w:val="24"/>
                <w:szCs w:val="24"/>
              </w:rPr>
              <w:t>Жар</w:t>
            </w:r>
          </w:p>
        </w:tc>
        <w:tc>
          <w:tcPr>
            <w:tcW w:w="3020" w:type="dxa"/>
            <w:shd w:val="clear" w:color="auto" w:fill="auto"/>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sz w:val="24"/>
                <w:szCs w:val="24"/>
              </w:rPr>
              <w:t>60:10-4.354</w:t>
            </w:r>
          </w:p>
        </w:tc>
      </w:tr>
      <w:tr w:rsidR="00DA5C72" w:rsidRPr="00DA5C72" w:rsidTr="00DA5C72">
        <w:tc>
          <w:tcPr>
            <w:tcW w:w="706"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43.</w:t>
            </w:r>
          </w:p>
        </w:tc>
        <w:tc>
          <w:tcPr>
            <w:tcW w:w="5335"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 xml:space="preserve">д. </w:t>
            </w:r>
            <w:r w:rsidRPr="00DA5C72">
              <w:rPr>
                <w:rFonts w:ascii="Times New Roman" w:hAnsi="Times New Roman" w:cs="Times New Roman"/>
                <w:sz w:val="24"/>
                <w:szCs w:val="24"/>
              </w:rPr>
              <w:t>Жары</w:t>
            </w:r>
          </w:p>
        </w:tc>
        <w:tc>
          <w:tcPr>
            <w:tcW w:w="3020" w:type="dxa"/>
            <w:shd w:val="clear" w:color="auto" w:fill="auto"/>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60:10-4.355</w:t>
            </w:r>
          </w:p>
        </w:tc>
      </w:tr>
      <w:tr w:rsidR="00DA5C72" w:rsidRPr="00DA5C72" w:rsidTr="00DA5C72">
        <w:tc>
          <w:tcPr>
            <w:tcW w:w="706"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44.</w:t>
            </w:r>
          </w:p>
        </w:tc>
        <w:tc>
          <w:tcPr>
            <w:tcW w:w="5335"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 xml:space="preserve">д. </w:t>
            </w:r>
            <w:r w:rsidRPr="00DA5C72">
              <w:rPr>
                <w:rFonts w:ascii="Times New Roman" w:hAnsi="Times New Roman" w:cs="Times New Roman"/>
                <w:sz w:val="24"/>
                <w:szCs w:val="24"/>
              </w:rPr>
              <w:t>Жекупино</w:t>
            </w:r>
          </w:p>
        </w:tc>
        <w:tc>
          <w:tcPr>
            <w:tcW w:w="3020" w:type="dxa"/>
            <w:shd w:val="clear" w:color="auto" w:fill="auto"/>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sz w:val="24"/>
                <w:szCs w:val="24"/>
              </w:rPr>
              <w:t>60:10-4.356</w:t>
            </w:r>
          </w:p>
        </w:tc>
      </w:tr>
      <w:tr w:rsidR="00DA5C72" w:rsidRPr="00DA5C72" w:rsidTr="00DA5C72">
        <w:tc>
          <w:tcPr>
            <w:tcW w:w="706"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45.</w:t>
            </w:r>
          </w:p>
        </w:tc>
        <w:tc>
          <w:tcPr>
            <w:tcW w:w="5335"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 xml:space="preserve">д. </w:t>
            </w:r>
            <w:r w:rsidRPr="00DA5C72">
              <w:rPr>
                <w:rFonts w:ascii="Times New Roman" w:hAnsi="Times New Roman" w:cs="Times New Roman"/>
                <w:sz w:val="24"/>
                <w:szCs w:val="24"/>
              </w:rPr>
              <w:t>Жуковичи</w:t>
            </w:r>
          </w:p>
        </w:tc>
        <w:tc>
          <w:tcPr>
            <w:tcW w:w="3020" w:type="dxa"/>
            <w:shd w:val="clear" w:color="auto" w:fill="auto"/>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60:10-4.357</w:t>
            </w:r>
          </w:p>
        </w:tc>
      </w:tr>
      <w:tr w:rsidR="00DA5C72" w:rsidRPr="00DA5C72" w:rsidTr="00DA5C72">
        <w:tc>
          <w:tcPr>
            <w:tcW w:w="706"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46.</w:t>
            </w:r>
          </w:p>
        </w:tc>
        <w:tc>
          <w:tcPr>
            <w:tcW w:w="5335"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 xml:space="preserve">д. </w:t>
            </w:r>
            <w:r w:rsidRPr="00DA5C72">
              <w:rPr>
                <w:rFonts w:ascii="Times New Roman" w:hAnsi="Times New Roman" w:cs="Times New Roman"/>
                <w:sz w:val="24"/>
                <w:szCs w:val="24"/>
              </w:rPr>
              <w:t>Жуково</w:t>
            </w:r>
          </w:p>
        </w:tc>
        <w:tc>
          <w:tcPr>
            <w:tcW w:w="3020" w:type="dxa"/>
            <w:shd w:val="clear" w:color="auto" w:fill="auto"/>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60:10-4.358</w:t>
            </w:r>
          </w:p>
        </w:tc>
      </w:tr>
      <w:tr w:rsidR="00DA5C72" w:rsidRPr="00DA5C72" w:rsidTr="00DA5C72">
        <w:tc>
          <w:tcPr>
            <w:tcW w:w="706"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47.</w:t>
            </w:r>
          </w:p>
        </w:tc>
        <w:tc>
          <w:tcPr>
            <w:tcW w:w="5335"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 xml:space="preserve">д. </w:t>
            </w:r>
            <w:r w:rsidRPr="00DA5C72">
              <w:rPr>
                <w:rFonts w:ascii="Times New Roman" w:hAnsi="Times New Roman" w:cs="Times New Roman"/>
                <w:sz w:val="24"/>
                <w:szCs w:val="24"/>
              </w:rPr>
              <w:t>Заборье</w:t>
            </w:r>
          </w:p>
        </w:tc>
        <w:tc>
          <w:tcPr>
            <w:tcW w:w="3020" w:type="dxa"/>
            <w:shd w:val="clear" w:color="auto" w:fill="auto"/>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60:10-4.359</w:t>
            </w:r>
          </w:p>
        </w:tc>
      </w:tr>
      <w:tr w:rsidR="00DA5C72" w:rsidRPr="00DA5C72" w:rsidTr="00DA5C72">
        <w:tc>
          <w:tcPr>
            <w:tcW w:w="706"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48.</w:t>
            </w:r>
          </w:p>
        </w:tc>
        <w:tc>
          <w:tcPr>
            <w:tcW w:w="5335"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 xml:space="preserve">д. </w:t>
            </w:r>
            <w:r w:rsidRPr="00DA5C72">
              <w:rPr>
                <w:rFonts w:ascii="Times New Roman" w:hAnsi="Times New Roman" w:cs="Times New Roman"/>
                <w:sz w:val="24"/>
                <w:szCs w:val="24"/>
              </w:rPr>
              <w:t>Заборье</w:t>
            </w:r>
          </w:p>
        </w:tc>
        <w:tc>
          <w:tcPr>
            <w:tcW w:w="3020" w:type="dxa"/>
            <w:shd w:val="clear" w:color="auto" w:fill="auto"/>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60:10-4.360</w:t>
            </w:r>
          </w:p>
        </w:tc>
      </w:tr>
      <w:tr w:rsidR="00DA5C72" w:rsidRPr="00DA5C72" w:rsidTr="00DA5C72">
        <w:tc>
          <w:tcPr>
            <w:tcW w:w="706"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49.</w:t>
            </w:r>
          </w:p>
        </w:tc>
        <w:tc>
          <w:tcPr>
            <w:tcW w:w="5335"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 xml:space="preserve">д. </w:t>
            </w:r>
            <w:r w:rsidRPr="00DA5C72">
              <w:rPr>
                <w:rFonts w:ascii="Times New Roman" w:hAnsi="Times New Roman" w:cs="Times New Roman"/>
                <w:sz w:val="24"/>
                <w:szCs w:val="24"/>
              </w:rPr>
              <w:t>Завидовка</w:t>
            </w:r>
          </w:p>
        </w:tc>
        <w:tc>
          <w:tcPr>
            <w:tcW w:w="3020" w:type="dxa"/>
            <w:shd w:val="clear" w:color="auto" w:fill="auto"/>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60:10-4.361</w:t>
            </w:r>
          </w:p>
        </w:tc>
      </w:tr>
      <w:tr w:rsidR="00DA5C72" w:rsidRPr="00DA5C72" w:rsidTr="00DA5C72">
        <w:tc>
          <w:tcPr>
            <w:tcW w:w="706"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50.</w:t>
            </w:r>
          </w:p>
        </w:tc>
        <w:tc>
          <w:tcPr>
            <w:tcW w:w="5335"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 xml:space="preserve">д. </w:t>
            </w:r>
            <w:r w:rsidRPr="00DA5C72">
              <w:rPr>
                <w:rFonts w:ascii="Times New Roman" w:hAnsi="Times New Roman" w:cs="Times New Roman"/>
                <w:sz w:val="24"/>
                <w:szCs w:val="24"/>
              </w:rPr>
              <w:t>Залог</w:t>
            </w:r>
          </w:p>
        </w:tc>
        <w:tc>
          <w:tcPr>
            <w:tcW w:w="3020" w:type="dxa"/>
            <w:shd w:val="clear" w:color="auto" w:fill="auto"/>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60:10-4.362</w:t>
            </w:r>
          </w:p>
        </w:tc>
      </w:tr>
      <w:tr w:rsidR="00DA5C72" w:rsidRPr="00DA5C72" w:rsidTr="00DA5C72">
        <w:tc>
          <w:tcPr>
            <w:tcW w:w="706"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51.</w:t>
            </w:r>
          </w:p>
        </w:tc>
        <w:tc>
          <w:tcPr>
            <w:tcW w:w="5335"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 xml:space="preserve">д. </w:t>
            </w:r>
            <w:r w:rsidRPr="00DA5C72">
              <w:rPr>
                <w:rFonts w:ascii="Times New Roman" w:hAnsi="Times New Roman" w:cs="Times New Roman"/>
                <w:sz w:val="24"/>
                <w:szCs w:val="24"/>
              </w:rPr>
              <w:t>Запятково</w:t>
            </w:r>
          </w:p>
        </w:tc>
        <w:tc>
          <w:tcPr>
            <w:tcW w:w="3020" w:type="dxa"/>
            <w:shd w:val="clear" w:color="auto" w:fill="auto"/>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60:10-4.282</w:t>
            </w:r>
          </w:p>
        </w:tc>
      </w:tr>
      <w:tr w:rsidR="00DA5C72" w:rsidRPr="00DA5C72" w:rsidTr="00DA5C72">
        <w:tc>
          <w:tcPr>
            <w:tcW w:w="706"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52.</w:t>
            </w:r>
          </w:p>
        </w:tc>
        <w:tc>
          <w:tcPr>
            <w:tcW w:w="5335"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 xml:space="preserve">д. </w:t>
            </w:r>
            <w:r w:rsidRPr="00DA5C72">
              <w:rPr>
                <w:rFonts w:ascii="Times New Roman" w:hAnsi="Times New Roman" w:cs="Times New Roman"/>
                <w:sz w:val="24"/>
                <w:szCs w:val="24"/>
              </w:rPr>
              <w:t>Зарвино</w:t>
            </w:r>
          </w:p>
        </w:tc>
        <w:tc>
          <w:tcPr>
            <w:tcW w:w="3020" w:type="dxa"/>
            <w:shd w:val="clear" w:color="auto" w:fill="auto"/>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60:10-4.287</w:t>
            </w:r>
          </w:p>
        </w:tc>
      </w:tr>
      <w:tr w:rsidR="00DA5C72" w:rsidRPr="00DA5C72" w:rsidTr="00DA5C72">
        <w:tc>
          <w:tcPr>
            <w:tcW w:w="706"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53.</w:t>
            </w:r>
          </w:p>
        </w:tc>
        <w:tc>
          <w:tcPr>
            <w:tcW w:w="5335"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 xml:space="preserve">д. </w:t>
            </w:r>
            <w:r w:rsidRPr="00DA5C72">
              <w:rPr>
                <w:rFonts w:ascii="Times New Roman" w:hAnsi="Times New Roman" w:cs="Times New Roman"/>
                <w:sz w:val="24"/>
                <w:szCs w:val="24"/>
              </w:rPr>
              <w:t>Заход</w:t>
            </w:r>
          </w:p>
        </w:tc>
        <w:tc>
          <w:tcPr>
            <w:tcW w:w="3020" w:type="dxa"/>
            <w:shd w:val="clear" w:color="auto" w:fill="auto"/>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60:10-4.292</w:t>
            </w:r>
          </w:p>
        </w:tc>
      </w:tr>
      <w:tr w:rsidR="00DA5C72" w:rsidRPr="00DA5C72" w:rsidTr="00DA5C72">
        <w:tc>
          <w:tcPr>
            <w:tcW w:w="706"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54.</w:t>
            </w:r>
          </w:p>
        </w:tc>
        <w:tc>
          <w:tcPr>
            <w:tcW w:w="5335"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 xml:space="preserve">д. </w:t>
            </w:r>
            <w:r w:rsidRPr="00DA5C72">
              <w:rPr>
                <w:rFonts w:ascii="Times New Roman" w:hAnsi="Times New Roman" w:cs="Times New Roman"/>
                <w:sz w:val="24"/>
                <w:szCs w:val="24"/>
              </w:rPr>
              <w:t>Заход</w:t>
            </w:r>
          </w:p>
        </w:tc>
        <w:tc>
          <w:tcPr>
            <w:tcW w:w="3020" w:type="dxa"/>
            <w:shd w:val="clear" w:color="auto" w:fill="auto"/>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60:10-4.289</w:t>
            </w:r>
          </w:p>
        </w:tc>
      </w:tr>
      <w:tr w:rsidR="00DA5C72" w:rsidRPr="00DA5C72" w:rsidTr="00DA5C72">
        <w:tc>
          <w:tcPr>
            <w:tcW w:w="706"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55.</w:t>
            </w:r>
          </w:p>
        </w:tc>
        <w:tc>
          <w:tcPr>
            <w:tcW w:w="5335"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 xml:space="preserve">д. </w:t>
            </w:r>
            <w:r w:rsidRPr="00DA5C72">
              <w:rPr>
                <w:rFonts w:ascii="Times New Roman" w:hAnsi="Times New Roman" w:cs="Times New Roman"/>
                <w:sz w:val="24"/>
                <w:szCs w:val="24"/>
              </w:rPr>
              <w:t>Звягино</w:t>
            </w:r>
          </w:p>
        </w:tc>
        <w:tc>
          <w:tcPr>
            <w:tcW w:w="3020" w:type="dxa"/>
            <w:shd w:val="clear" w:color="auto" w:fill="auto"/>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60:10-4.294</w:t>
            </w:r>
          </w:p>
        </w:tc>
      </w:tr>
      <w:tr w:rsidR="00DA5C72" w:rsidRPr="00DA5C72" w:rsidTr="00DA5C72">
        <w:tc>
          <w:tcPr>
            <w:tcW w:w="706"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56.</w:t>
            </w:r>
          </w:p>
        </w:tc>
        <w:tc>
          <w:tcPr>
            <w:tcW w:w="5335"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 xml:space="preserve">д. </w:t>
            </w:r>
            <w:r w:rsidRPr="00DA5C72">
              <w:rPr>
                <w:rFonts w:ascii="Times New Roman" w:hAnsi="Times New Roman" w:cs="Times New Roman"/>
                <w:sz w:val="24"/>
                <w:szCs w:val="24"/>
              </w:rPr>
              <w:t>Иваньково</w:t>
            </w:r>
          </w:p>
        </w:tc>
        <w:tc>
          <w:tcPr>
            <w:tcW w:w="3020" w:type="dxa"/>
            <w:shd w:val="clear" w:color="auto" w:fill="auto"/>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60:10-4.298</w:t>
            </w:r>
          </w:p>
        </w:tc>
      </w:tr>
      <w:tr w:rsidR="00DA5C72" w:rsidRPr="00DA5C72" w:rsidTr="00DA5C72">
        <w:tc>
          <w:tcPr>
            <w:tcW w:w="706"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lastRenderedPageBreak/>
              <w:t>57.</w:t>
            </w:r>
          </w:p>
        </w:tc>
        <w:tc>
          <w:tcPr>
            <w:tcW w:w="5335"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 xml:space="preserve">д. </w:t>
            </w:r>
            <w:r w:rsidRPr="00DA5C72">
              <w:rPr>
                <w:rFonts w:ascii="Times New Roman" w:hAnsi="Times New Roman" w:cs="Times New Roman"/>
                <w:sz w:val="24"/>
                <w:szCs w:val="24"/>
              </w:rPr>
              <w:t>Извоз</w:t>
            </w:r>
          </w:p>
        </w:tc>
        <w:tc>
          <w:tcPr>
            <w:tcW w:w="3020" w:type="dxa"/>
            <w:shd w:val="clear" w:color="auto" w:fill="auto"/>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60:10-4.300</w:t>
            </w:r>
          </w:p>
        </w:tc>
      </w:tr>
      <w:tr w:rsidR="00DA5C72" w:rsidRPr="00DA5C72" w:rsidTr="00DA5C72">
        <w:tc>
          <w:tcPr>
            <w:tcW w:w="706"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58.</w:t>
            </w:r>
          </w:p>
        </w:tc>
        <w:tc>
          <w:tcPr>
            <w:tcW w:w="5335"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 xml:space="preserve">д. </w:t>
            </w:r>
            <w:r w:rsidRPr="00DA5C72">
              <w:rPr>
                <w:rFonts w:ascii="Times New Roman" w:hAnsi="Times New Roman" w:cs="Times New Roman"/>
                <w:sz w:val="24"/>
                <w:szCs w:val="24"/>
              </w:rPr>
              <w:t>Исаково</w:t>
            </w:r>
          </w:p>
        </w:tc>
        <w:tc>
          <w:tcPr>
            <w:tcW w:w="3020" w:type="dxa"/>
            <w:shd w:val="clear" w:color="auto" w:fill="auto"/>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60:00-4.117</w:t>
            </w:r>
          </w:p>
        </w:tc>
      </w:tr>
      <w:tr w:rsidR="00DA5C72" w:rsidRPr="00DA5C72" w:rsidTr="00DA5C72">
        <w:tc>
          <w:tcPr>
            <w:tcW w:w="706"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59.</w:t>
            </w:r>
          </w:p>
        </w:tc>
        <w:tc>
          <w:tcPr>
            <w:tcW w:w="5335"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 xml:space="preserve">д. </w:t>
            </w:r>
            <w:r w:rsidRPr="00DA5C72">
              <w:rPr>
                <w:rFonts w:ascii="Times New Roman" w:hAnsi="Times New Roman" w:cs="Times New Roman"/>
                <w:sz w:val="24"/>
                <w:szCs w:val="24"/>
              </w:rPr>
              <w:t>Каменец</w:t>
            </w:r>
          </w:p>
        </w:tc>
        <w:tc>
          <w:tcPr>
            <w:tcW w:w="3020" w:type="dxa"/>
            <w:shd w:val="clear" w:color="auto" w:fill="auto"/>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60:10-4.303</w:t>
            </w:r>
          </w:p>
        </w:tc>
      </w:tr>
      <w:tr w:rsidR="00DA5C72" w:rsidRPr="00DA5C72" w:rsidTr="00DA5C72">
        <w:tc>
          <w:tcPr>
            <w:tcW w:w="706"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60.</w:t>
            </w:r>
          </w:p>
        </w:tc>
        <w:tc>
          <w:tcPr>
            <w:tcW w:w="5335"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 xml:space="preserve">д. </w:t>
            </w:r>
            <w:r w:rsidRPr="00DA5C72">
              <w:rPr>
                <w:rFonts w:ascii="Times New Roman" w:hAnsi="Times New Roman" w:cs="Times New Roman"/>
                <w:sz w:val="24"/>
                <w:szCs w:val="24"/>
              </w:rPr>
              <w:t>Кашилиха</w:t>
            </w:r>
          </w:p>
        </w:tc>
        <w:tc>
          <w:tcPr>
            <w:tcW w:w="3020" w:type="dxa"/>
            <w:shd w:val="clear" w:color="auto" w:fill="auto"/>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60:10-4.304</w:t>
            </w:r>
          </w:p>
        </w:tc>
      </w:tr>
      <w:tr w:rsidR="00DA5C72" w:rsidRPr="00DA5C72" w:rsidTr="00DA5C72">
        <w:tc>
          <w:tcPr>
            <w:tcW w:w="706"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61.</w:t>
            </w:r>
          </w:p>
        </w:tc>
        <w:tc>
          <w:tcPr>
            <w:tcW w:w="5335"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 xml:space="preserve">д. </w:t>
            </w:r>
            <w:r w:rsidRPr="00DA5C72">
              <w:rPr>
                <w:rFonts w:ascii="Times New Roman" w:hAnsi="Times New Roman" w:cs="Times New Roman"/>
                <w:sz w:val="24"/>
                <w:szCs w:val="24"/>
              </w:rPr>
              <w:t>Кисляково</w:t>
            </w:r>
          </w:p>
        </w:tc>
        <w:tc>
          <w:tcPr>
            <w:tcW w:w="3020" w:type="dxa"/>
            <w:shd w:val="clear" w:color="auto" w:fill="auto"/>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60:10-4.307</w:t>
            </w:r>
          </w:p>
        </w:tc>
      </w:tr>
      <w:tr w:rsidR="00DA5C72" w:rsidRPr="00DA5C72" w:rsidTr="00DA5C72">
        <w:tc>
          <w:tcPr>
            <w:tcW w:w="706"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62.</w:t>
            </w:r>
          </w:p>
        </w:tc>
        <w:tc>
          <w:tcPr>
            <w:tcW w:w="5335"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 xml:space="preserve">д. </w:t>
            </w:r>
            <w:r w:rsidRPr="00DA5C72">
              <w:rPr>
                <w:rFonts w:ascii="Times New Roman" w:hAnsi="Times New Roman" w:cs="Times New Roman"/>
                <w:sz w:val="24"/>
                <w:szCs w:val="24"/>
              </w:rPr>
              <w:t>Климово</w:t>
            </w:r>
          </w:p>
        </w:tc>
        <w:tc>
          <w:tcPr>
            <w:tcW w:w="3020" w:type="dxa"/>
            <w:shd w:val="clear" w:color="auto" w:fill="auto"/>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sz w:val="24"/>
                <w:szCs w:val="24"/>
              </w:rPr>
              <w:t>60:10-4.308</w:t>
            </w:r>
          </w:p>
        </w:tc>
      </w:tr>
      <w:tr w:rsidR="00DA5C72" w:rsidRPr="00DA5C72" w:rsidTr="00DA5C72">
        <w:tc>
          <w:tcPr>
            <w:tcW w:w="706"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63.</w:t>
            </w:r>
          </w:p>
        </w:tc>
        <w:tc>
          <w:tcPr>
            <w:tcW w:w="5335"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 xml:space="preserve">д. </w:t>
            </w:r>
            <w:r w:rsidRPr="00DA5C72">
              <w:rPr>
                <w:rFonts w:ascii="Times New Roman" w:hAnsi="Times New Roman" w:cs="Times New Roman"/>
                <w:sz w:val="24"/>
                <w:szCs w:val="24"/>
              </w:rPr>
              <w:t>Козловка</w:t>
            </w:r>
          </w:p>
        </w:tc>
        <w:tc>
          <w:tcPr>
            <w:tcW w:w="3020" w:type="dxa"/>
            <w:shd w:val="clear" w:color="auto" w:fill="auto"/>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60:10-4.309</w:t>
            </w:r>
          </w:p>
        </w:tc>
      </w:tr>
      <w:tr w:rsidR="00DA5C72" w:rsidRPr="00DA5C72" w:rsidTr="00DA5C72">
        <w:tc>
          <w:tcPr>
            <w:tcW w:w="706"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64.</w:t>
            </w:r>
          </w:p>
        </w:tc>
        <w:tc>
          <w:tcPr>
            <w:tcW w:w="5335"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 xml:space="preserve">д. </w:t>
            </w:r>
            <w:r w:rsidRPr="00DA5C72">
              <w:rPr>
                <w:rFonts w:ascii="Times New Roman" w:hAnsi="Times New Roman" w:cs="Times New Roman"/>
                <w:sz w:val="24"/>
                <w:szCs w:val="24"/>
              </w:rPr>
              <w:t>Коковичино</w:t>
            </w:r>
          </w:p>
        </w:tc>
        <w:tc>
          <w:tcPr>
            <w:tcW w:w="3020" w:type="dxa"/>
            <w:shd w:val="clear" w:color="auto" w:fill="auto"/>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60:10-4.310</w:t>
            </w:r>
          </w:p>
        </w:tc>
      </w:tr>
      <w:tr w:rsidR="00DA5C72" w:rsidRPr="00DA5C72" w:rsidTr="00DA5C72">
        <w:tc>
          <w:tcPr>
            <w:tcW w:w="706"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65.</w:t>
            </w:r>
          </w:p>
        </w:tc>
        <w:tc>
          <w:tcPr>
            <w:tcW w:w="5335"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 xml:space="preserve">д. </w:t>
            </w:r>
            <w:r w:rsidRPr="00DA5C72">
              <w:rPr>
                <w:rFonts w:ascii="Times New Roman" w:hAnsi="Times New Roman" w:cs="Times New Roman"/>
                <w:sz w:val="24"/>
                <w:szCs w:val="24"/>
              </w:rPr>
              <w:t>Кораблёво</w:t>
            </w:r>
          </w:p>
        </w:tc>
        <w:tc>
          <w:tcPr>
            <w:tcW w:w="3020" w:type="dxa"/>
            <w:shd w:val="clear" w:color="auto" w:fill="auto"/>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60:10-4.311</w:t>
            </w:r>
          </w:p>
        </w:tc>
      </w:tr>
      <w:tr w:rsidR="00DA5C72" w:rsidRPr="00DA5C72" w:rsidTr="00DA5C72">
        <w:tc>
          <w:tcPr>
            <w:tcW w:w="706"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66.</w:t>
            </w:r>
          </w:p>
        </w:tc>
        <w:tc>
          <w:tcPr>
            <w:tcW w:w="5335"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 xml:space="preserve">д. </w:t>
            </w:r>
            <w:r w:rsidRPr="00DA5C72">
              <w:rPr>
                <w:rFonts w:ascii="Times New Roman" w:hAnsi="Times New Roman" w:cs="Times New Roman"/>
                <w:sz w:val="24"/>
                <w:szCs w:val="24"/>
              </w:rPr>
              <w:t>Корнилково</w:t>
            </w:r>
          </w:p>
        </w:tc>
        <w:tc>
          <w:tcPr>
            <w:tcW w:w="3020" w:type="dxa"/>
            <w:shd w:val="clear" w:color="auto" w:fill="auto"/>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60:10-4.312</w:t>
            </w:r>
          </w:p>
        </w:tc>
      </w:tr>
      <w:tr w:rsidR="00DA5C72" w:rsidRPr="00DA5C72" w:rsidTr="00DA5C72">
        <w:tc>
          <w:tcPr>
            <w:tcW w:w="706"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67.</w:t>
            </w:r>
          </w:p>
        </w:tc>
        <w:tc>
          <w:tcPr>
            <w:tcW w:w="5335" w:type="dxa"/>
          </w:tcPr>
          <w:p w:rsidR="00DA5C72" w:rsidRPr="00DA5C72" w:rsidRDefault="00DA5C72" w:rsidP="00DA5C72">
            <w:pPr>
              <w:jc w:val="both"/>
              <w:rPr>
                <w:rFonts w:ascii="Times New Roman" w:hAnsi="Times New Roman" w:cs="Times New Roman"/>
                <w:bCs/>
                <w:sz w:val="24"/>
                <w:szCs w:val="24"/>
              </w:rPr>
            </w:pPr>
            <w:bookmarkStart w:id="172" w:name="_Hlk212629119"/>
            <w:r w:rsidRPr="00DA5C72">
              <w:rPr>
                <w:rFonts w:ascii="Times New Roman" w:hAnsi="Times New Roman" w:cs="Times New Roman"/>
                <w:bCs/>
                <w:sz w:val="24"/>
                <w:szCs w:val="24"/>
              </w:rPr>
              <w:t xml:space="preserve">д. </w:t>
            </w:r>
            <w:r w:rsidRPr="00DA5C72">
              <w:rPr>
                <w:rFonts w:ascii="Times New Roman" w:hAnsi="Times New Roman" w:cs="Times New Roman"/>
                <w:sz w:val="24"/>
                <w:szCs w:val="24"/>
              </w:rPr>
              <w:t>Коростовец</w:t>
            </w:r>
            <w:bookmarkEnd w:id="172"/>
          </w:p>
        </w:tc>
        <w:tc>
          <w:tcPr>
            <w:tcW w:w="3020" w:type="dxa"/>
            <w:shd w:val="clear" w:color="auto" w:fill="auto"/>
          </w:tcPr>
          <w:p w:rsidR="00DA5C72" w:rsidRPr="00DA5C72" w:rsidRDefault="00DA5C72" w:rsidP="00DA5C72">
            <w:pPr>
              <w:jc w:val="both"/>
              <w:rPr>
                <w:rFonts w:ascii="Times New Roman" w:hAnsi="Times New Roman" w:cs="Times New Roman"/>
                <w:bCs/>
                <w:sz w:val="24"/>
                <w:szCs w:val="24"/>
              </w:rPr>
            </w:pPr>
            <w:bookmarkStart w:id="173" w:name="_Hlk212629138"/>
            <w:r w:rsidRPr="00DA5C72">
              <w:rPr>
                <w:rFonts w:ascii="Times New Roman" w:hAnsi="Times New Roman" w:cs="Times New Roman"/>
                <w:bCs/>
                <w:sz w:val="24"/>
                <w:szCs w:val="24"/>
              </w:rPr>
              <w:t>60:10-4.313</w:t>
            </w:r>
            <w:bookmarkEnd w:id="173"/>
          </w:p>
        </w:tc>
      </w:tr>
      <w:tr w:rsidR="00DA5C72" w:rsidRPr="00DA5C72" w:rsidTr="00DA5C72">
        <w:tc>
          <w:tcPr>
            <w:tcW w:w="706"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68.</w:t>
            </w:r>
          </w:p>
        </w:tc>
        <w:tc>
          <w:tcPr>
            <w:tcW w:w="5335"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 xml:space="preserve">д. </w:t>
            </w:r>
            <w:r w:rsidRPr="00DA5C72">
              <w:rPr>
                <w:rFonts w:ascii="Times New Roman" w:hAnsi="Times New Roman" w:cs="Times New Roman"/>
                <w:sz w:val="24"/>
                <w:szCs w:val="24"/>
              </w:rPr>
              <w:t>Коротыли</w:t>
            </w:r>
          </w:p>
        </w:tc>
        <w:tc>
          <w:tcPr>
            <w:tcW w:w="3020" w:type="dxa"/>
            <w:shd w:val="clear" w:color="auto" w:fill="auto"/>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60:10-4.314</w:t>
            </w:r>
          </w:p>
        </w:tc>
      </w:tr>
      <w:tr w:rsidR="00DA5C72" w:rsidRPr="00DA5C72" w:rsidTr="00DA5C72">
        <w:tc>
          <w:tcPr>
            <w:tcW w:w="706"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69.</w:t>
            </w:r>
          </w:p>
        </w:tc>
        <w:tc>
          <w:tcPr>
            <w:tcW w:w="5335"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 xml:space="preserve">д. </w:t>
            </w:r>
            <w:r w:rsidRPr="00DA5C72">
              <w:rPr>
                <w:rFonts w:ascii="Times New Roman" w:hAnsi="Times New Roman" w:cs="Times New Roman"/>
                <w:sz w:val="24"/>
                <w:szCs w:val="24"/>
              </w:rPr>
              <w:t>Косарово</w:t>
            </w:r>
          </w:p>
        </w:tc>
        <w:tc>
          <w:tcPr>
            <w:tcW w:w="3020" w:type="dxa"/>
            <w:shd w:val="clear" w:color="auto" w:fill="auto"/>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60:10-4.315</w:t>
            </w:r>
          </w:p>
        </w:tc>
      </w:tr>
      <w:tr w:rsidR="00DA5C72" w:rsidRPr="00DA5C72" w:rsidTr="00DA5C72">
        <w:tc>
          <w:tcPr>
            <w:tcW w:w="706"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70.</w:t>
            </w:r>
          </w:p>
        </w:tc>
        <w:tc>
          <w:tcPr>
            <w:tcW w:w="5335"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 xml:space="preserve">д. </w:t>
            </w:r>
            <w:r w:rsidRPr="00DA5C72">
              <w:rPr>
                <w:rFonts w:ascii="Times New Roman" w:hAnsi="Times New Roman" w:cs="Times New Roman"/>
                <w:sz w:val="24"/>
                <w:szCs w:val="24"/>
              </w:rPr>
              <w:t>Коськино</w:t>
            </w:r>
          </w:p>
        </w:tc>
        <w:tc>
          <w:tcPr>
            <w:tcW w:w="3020" w:type="dxa"/>
            <w:shd w:val="clear" w:color="auto" w:fill="auto"/>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sz w:val="24"/>
                <w:szCs w:val="24"/>
              </w:rPr>
              <w:t>60:10-4.316</w:t>
            </w:r>
          </w:p>
        </w:tc>
      </w:tr>
      <w:tr w:rsidR="00DA5C72" w:rsidRPr="00DA5C72" w:rsidTr="00DA5C72">
        <w:tc>
          <w:tcPr>
            <w:tcW w:w="706"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71.</w:t>
            </w:r>
          </w:p>
        </w:tc>
        <w:tc>
          <w:tcPr>
            <w:tcW w:w="5335"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 xml:space="preserve">д. </w:t>
            </w:r>
            <w:r w:rsidRPr="00DA5C72">
              <w:rPr>
                <w:rFonts w:ascii="Times New Roman" w:hAnsi="Times New Roman" w:cs="Times New Roman"/>
                <w:sz w:val="24"/>
                <w:szCs w:val="24"/>
              </w:rPr>
              <w:t>Косьяново</w:t>
            </w:r>
          </w:p>
        </w:tc>
        <w:tc>
          <w:tcPr>
            <w:tcW w:w="3020" w:type="dxa"/>
            <w:shd w:val="clear" w:color="auto" w:fill="auto"/>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sz w:val="24"/>
                <w:szCs w:val="24"/>
              </w:rPr>
              <w:t>60:10-4.317</w:t>
            </w:r>
          </w:p>
        </w:tc>
      </w:tr>
      <w:tr w:rsidR="00DA5C72" w:rsidRPr="00DA5C72" w:rsidTr="00DA5C72">
        <w:tc>
          <w:tcPr>
            <w:tcW w:w="706"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72.</w:t>
            </w:r>
          </w:p>
        </w:tc>
        <w:tc>
          <w:tcPr>
            <w:tcW w:w="5335"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 xml:space="preserve">д. </w:t>
            </w:r>
            <w:r w:rsidRPr="00DA5C72">
              <w:rPr>
                <w:rFonts w:ascii="Times New Roman" w:hAnsi="Times New Roman" w:cs="Times New Roman"/>
                <w:sz w:val="24"/>
                <w:szCs w:val="24"/>
              </w:rPr>
              <w:t>Кремье</w:t>
            </w:r>
          </w:p>
        </w:tc>
        <w:tc>
          <w:tcPr>
            <w:tcW w:w="3020" w:type="dxa"/>
            <w:shd w:val="clear" w:color="auto" w:fill="auto"/>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60:10-4.318</w:t>
            </w:r>
          </w:p>
        </w:tc>
      </w:tr>
      <w:tr w:rsidR="00DA5C72" w:rsidRPr="00DA5C72" w:rsidTr="00DA5C72">
        <w:tc>
          <w:tcPr>
            <w:tcW w:w="706"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73.</w:t>
            </w:r>
          </w:p>
        </w:tc>
        <w:tc>
          <w:tcPr>
            <w:tcW w:w="5335"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 xml:space="preserve">д. </w:t>
            </w:r>
            <w:r w:rsidRPr="00DA5C72">
              <w:rPr>
                <w:rFonts w:ascii="Times New Roman" w:hAnsi="Times New Roman" w:cs="Times New Roman"/>
                <w:sz w:val="24"/>
                <w:szCs w:val="24"/>
              </w:rPr>
              <w:t>Кузьмино</w:t>
            </w:r>
          </w:p>
        </w:tc>
        <w:tc>
          <w:tcPr>
            <w:tcW w:w="3020" w:type="dxa"/>
            <w:shd w:val="clear" w:color="auto" w:fill="auto"/>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60:10-4.319</w:t>
            </w:r>
          </w:p>
        </w:tc>
      </w:tr>
      <w:tr w:rsidR="00DA5C72" w:rsidRPr="00DA5C72" w:rsidTr="00DA5C72">
        <w:tc>
          <w:tcPr>
            <w:tcW w:w="706"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74.</w:t>
            </w:r>
          </w:p>
        </w:tc>
        <w:tc>
          <w:tcPr>
            <w:tcW w:w="5335"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 xml:space="preserve">д. </w:t>
            </w:r>
            <w:r w:rsidRPr="00DA5C72">
              <w:rPr>
                <w:rFonts w:ascii="Times New Roman" w:hAnsi="Times New Roman" w:cs="Times New Roman"/>
                <w:sz w:val="24"/>
                <w:szCs w:val="24"/>
              </w:rPr>
              <w:t>Ладино</w:t>
            </w:r>
          </w:p>
        </w:tc>
        <w:tc>
          <w:tcPr>
            <w:tcW w:w="3020" w:type="dxa"/>
            <w:shd w:val="clear" w:color="auto" w:fill="auto"/>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60:10-4.320</w:t>
            </w:r>
          </w:p>
        </w:tc>
      </w:tr>
      <w:tr w:rsidR="00DA5C72" w:rsidRPr="00DA5C72" w:rsidTr="00DA5C72">
        <w:tc>
          <w:tcPr>
            <w:tcW w:w="706"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75.</w:t>
            </w:r>
          </w:p>
        </w:tc>
        <w:tc>
          <w:tcPr>
            <w:tcW w:w="5335"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 xml:space="preserve">д. </w:t>
            </w:r>
            <w:r w:rsidRPr="00DA5C72">
              <w:rPr>
                <w:rFonts w:ascii="Times New Roman" w:hAnsi="Times New Roman" w:cs="Times New Roman"/>
                <w:sz w:val="24"/>
                <w:szCs w:val="24"/>
              </w:rPr>
              <w:t>Лаптево</w:t>
            </w:r>
          </w:p>
        </w:tc>
        <w:tc>
          <w:tcPr>
            <w:tcW w:w="3020" w:type="dxa"/>
            <w:shd w:val="clear" w:color="auto" w:fill="auto"/>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60:10-4.321</w:t>
            </w:r>
          </w:p>
        </w:tc>
      </w:tr>
      <w:tr w:rsidR="00DA5C72" w:rsidRPr="00DA5C72" w:rsidTr="00DA5C72">
        <w:tc>
          <w:tcPr>
            <w:tcW w:w="706"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76.</w:t>
            </w:r>
          </w:p>
        </w:tc>
        <w:tc>
          <w:tcPr>
            <w:tcW w:w="5335"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 xml:space="preserve">д. </w:t>
            </w:r>
            <w:r w:rsidRPr="00DA5C72">
              <w:rPr>
                <w:rFonts w:ascii="Times New Roman" w:hAnsi="Times New Roman" w:cs="Times New Roman"/>
                <w:sz w:val="24"/>
                <w:szCs w:val="24"/>
              </w:rPr>
              <w:t>Ласино</w:t>
            </w:r>
          </w:p>
        </w:tc>
        <w:tc>
          <w:tcPr>
            <w:tcW w:w="3020" w:type="dxa"/>
            <w:shd w:val="clear" w:color="auto" w:fill="auto"/>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60:10-4.322</w:t>
            </w:r>
          </w:p>
        </w:tc>
      </w:tr>
      <w:tr w:rsidR="00DA5C72" w:rsidRPr="00DA5C72" w:rsidTr="00DA5C72">
        <w:tc>
          <w:tcPr>
            <w:tcW w:w="706"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77.</w:t>
            </w:r>
          </w:p>
        </w:tc>
        <w:tc>
          <w:tcPr>
            <w:tcW w:w="5335"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 xml:space="preserve">д. </w:t>
            </w:r>
            <w:r w:rsidRPr="00DA5C72">
              <w:rPr>
                <w:rFonts w:ascii="Times New Roman" w:hAnsi="Times New Roman" w:cs="Times New Roman"/>
                <w:sz w:val="24"/>
                <w:szCs w:val="24"/>
              </w:rPr>
              <w:t>Лжун</w:t>
            </w:r>
          </w:p>
        </w:tc>
        <w:tc>
          <w:tcPr>
            <w:tcW w:w="3020" w:type="dxa"/>
            <w:shd w:val="clear" w:color="auto" w:fill="auto"/>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60:10-4.323</w:t>
            </w:r>
          </w:p>
        </w:tc>
      </w:tr>
      <w:tr w:rsidR="00DA5C72" w:rsidRPr="00DA5C72" w:rsidTr="00DA5C72">
        <w:tc>
          <w:tcPr>
            <w:tcW w:w="706"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78.</w:t>
            </w:r>
          </w:p>
        </w:tc>
        <w:tc>
          <w:tcPr>
            <w:tcW w:w="5335"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 xml:space="preserve">д. </w:t>
            </w:r>
            <w:r w:rsidRPr="00DA5C72">
              <w:rPr>
                <w:rFonts w:ascii="Times New Roman" w:hAnsi="Times New Roman" w:cs="Times New Roman"/>
                <w:sz w:val="24"/>
                <w:szCs w:val="24"/>
              </w:rPr>
              <w:t>Липовик</w:t>
            </w:r>
          </w:p>
        </w:tc>
        <w:tc>
          <w:tcPr>
            <w:tcW w:w="3020" w:type="dxa"/>
            <w:shd w:val="clear" w:color="auto" w:fill="auto"/>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60:10-4.324</w:t>
            </w:r>
          </w:p>
        </w:tc>
      </w:tr>
      <w:tr w:rsidR="00DA5C72" w:rsidRPr="00DA5C72" w:rsidTr="00DA5C72">
        <w:tc>
          <w:tcPr>
            <w:tcW w:w="706"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79.</w:t>
            </w:r>
          </w:p>
        </w:tc>
        <w:tc>
          <w:tcPr>
            <w:tcW w:w="5335"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 xml:space="preserve">д. </w:t>
            </w:r>
            <w:r w:rsidRPr="00DA5C72">
              <w:rPr>
                <w:rFonts w:ascii="Times New Roman" w:hAnsi="Times New Roman" w:cs="Times New Roman"/>
                <w:sz w:val="24"/>
                <w:szCs w:val="24"/>
              </w:rPr>
              <w:t>Лисичино</w:t>
            </w:r>
          </w:p>
        </w:tc>
        <w:tc>
          <w:tcPr>
            <w:tcW w:w="3020" w:type="dxa"/>
            <w:shd w:val="clear" w:color="auto" w:fill="auto"/>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60:10-4.325</w:t>
            </w:r>
          </w:p>
        </w:tc>
      </w:tr>
      <w:tr w:rsidR="00DA5C72" w:rsidRPr="00DA5C72" w:rsidTr="00DA5C72">
        <w:tc>
          <w:tcPr>
            <w:tcW w:w="706"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80.</w:t>
            </w:r>
          </w:p>
        </w:tc>
        <w:tc>
          <w:tcPr>
            <w:tcW w:w="5335"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 xml:space="preserve">д. </w:t>
            </w:r>
            <w:r w:rsidRPr="00DA5C72">
              <w:rPr>
                <w:rFonts w:ascii="Times New Roman" w:hAnsi="Times New Roman" w:cs="Times New Roman"/>
                <w:sz w:val="24"/>
                <w:szCs w:val="24"/>
              </w:rPr>
              <w:t>Лисово</w:t>
            </w:r>
          </w:p>
        </w:tc>
        <w:tc>
          <w:tcPr>
            <w:tcW w:w="3020" w:type="dxa"/>
            <w:shd w:val="clear" w:color="auto" w:fill="auto"/>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60:10-4.335</w:t>
            </w:r>
          </w:p>
        </w:tc>
      </w:tr>
      <w:tr w:rsidR="00DA5C72" w:rsidRPr="00DA5C72" w:rsidTr="00DA5C72">
        <w:tc>
          <w:tcPr>
            <w:tcW w:w="706"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81.</w:t>
            </w:r>
          </w:p>
        </w:tc>
        <w:tc>
          <w:tcPr>
            <w:tcW w:w="5335"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 xml:space="preserve">д. </w:t>
            </w:r>
            <w:r w:rsidRPr="00DA5C72">
              <w:rPr>
                <w:rFonts w:ascii="Times New Roman" w:hAnsi="Times New Roman" w:cs="Times New Roman"/>
                <w:sz w:val="24"/>
                <w:szCs w:val="24"/>
              </w:rPr>
              <w:t>Лобаново</w:t>
            </w:r>
          </w:p>
        </w:tc>
        <w:tc>
          <w:tcPr>
            <w:tcW w:w="3020" w:type="dxa"/>
            <w:shd w:val="clear" w:color="auto" w:fill="auto"/>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sz w:val="24"/>
                <w:szCs w:val="24"/>
              </w:rPr>
              <w:t>60:10-4.336</w:t>
            </w:r>
          </w:p>
        </w:tc>
      </w:tr>
      <w:tr w:rsidR="00DA5C72" w:rsidRPr="00DA5C72" w:rsidTr="00DA5C72">
        <w:tc>
          <w:tcPr>
            <w:tcW w:w="706"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82.</w:t>
            </w:r>
          </w:p>
        </w:tc>
        <w:tc>
          <w:tcPr>
            <w:tcW w:w="5335"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 xml:space="preserve">д. </w:t>
            </w:r>
            <w:r w:rsidRPr="00DA5C72">
              <w:rPr>
                <w:rFonts w:ascii="Times New Roman" w:hAnsi="Times New Roman" w:cs="Times New Roman"/>
                <w:sz w:val="24"/>
                <w:szCs w:val="24"/>
              </w:rPr>
              <w:t>Лопанево</w:t>
            </w:r>
          </w:p>
        </w:tc>
        <w:tc>
          <w:tcPr>
            <w:tcW w:w="3020" w:type="dxa"/>
            <w:shd w:val="clear" w:color="auto" w:fill="auto"/>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60:10-4.337</w:t>
            </w:r>
          </w:p>
        </w:tc>
      </w:tr>
      <w:tr w:rsidR="00DA5C72" w:rsidRPr="00DA5C72" w:rsidTr="00DA5C72">
        <w:tc>
          <w:tcPr>
            <w:tcW w:w="706"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83.</w:t>
            </w:r>
          </w:p>
        </w:tc>
        <w:tc>
          <w:tcPr>
            <w:tcW w:w="5335"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 xml:space="preserve">д. </w:t>
            </w:r>
            <w:r w:rsidRPr="00DA5C72">
              <w:rPr>
                <w:rFonts w:ascii="Times New Roman" w:hAnsi="Times New Roman" w:cs="Times New Roman"/>
                <w:sz w:val="24"/>
                <w:szCs w:val="24"/>
              </w:rPr>
              <w:t>Лунёвка</w:t>
            </w:r>
          </w:p>
        </w:tc>
        <w:tc>
          <w:tcPr>
            <w:tcW w:w="3020" w:type="dxa"/>
            <w:shd w:val="clear" w:color="auto" w:fill="auto"/>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60:10-4.338</w:t>
            </w:r>
          </w:p>
        </w:tc>
      </w:tr>
      <w:tr w:rsidR="00DA5C72" w:rsidRPr="00DA5C72" w:rsidTr="00DA5C72">
        <w:tc>
          <w:tcPr>
            <w:tcW w:w="706"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84.</w:t>
            </w:r>
          </w:p>
        </w:tc>
        <w:tc>
          <w:tcPr>
            <w:tcW w:w="5335"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 xml:space="preserve">д. </w:t>
            </w:r>
            <w:r w:rsidRPr="00DA5C72">
              <w:rPr>
                <w:rFonts w:ascii="Times New Roman" w:hAnsi="Times New Roman" w:cs="Times New Roman"/>
                <w:sz w:val="24"/>
                <w:szCs w:val="24"/>
              </w:rPr>
              <w:t>Макарихино</w:t>
            </w:r>
          </w:p>
        </w:tc>
        <w:tc>
          <w:tcPr>
            <w:tcW w:w="3020" w:type="dxa"/>
            <w:shd w:val="clear" w:color="auto" w:fill="auto"/>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60:10-4.339</w:t>
            </w:r>
          </w:p>
        </w:tc>
      </w:tr>
      <w:tr w:rsidR="00DA5C72" w:rsidRPr="00DA5C72" w:rsidTr="00DA5C72">
        <w:tc>
          <w:tcPr>
            <w:tcW w:w="706"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85.</w:t>
            </w:r>
          </w:p>
        </w:tc>
        <w:tc>
          <w:tcPr>
            <w:tcW w:w="5335"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 xml:space="preserve">д. </w:t>
            </w:r>
            <w:r w:rsidRPr="00DA5C72">
              <w:rPr>
                <w:rFonts w:ascii="Times New Roman" w:hAnsi="Times New Roman" w:cs="Times New Roman"/>
                <w:sz w:val="24"/>
                <w:szCs w:val="24"/>
              </w:rPr>
              <w:t>Макарово</w:t>
            </w:r>
          </w:p>
        </w:tc>
        <w:tc>
          <w:tcPr>
            <w:tcW w:w="3020" w:type="dxa"/>
            <w:shd w:val="clear" w:color="auto" w:fill="auto"/>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60:10-4.340</w:t>
            </w:r>
          </w:p>
        </w:tc>
      </w:tr>
      <w:tr w:rsidR="00DA5C72" w:rsidRPr="00DA5C72" w:rsidTr="00DA5C72">
        <w:tc>
          <w:tcPr>
            <w:tcW w:w="706"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86.</w:t>
            </w:r>
          </w:p>
        </w:tc>
        <w:tc>
          <w:tcPr>
            <w:tcW w:w="5335"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 xml:space="preserve">д. </w:t>
            </w:r>
            <w:r w:rsidRPr="00DA5C72">
              <w:rPr>
                <w:rFonts w:ascii="Times New Roman" w:hAnsi="Times New Roman" w:cs="Times New Roman"/>
                <w:sz w:val="24"/>
                <w:szCs w:val="24"/>
              </w:rPr>
              <w:t>Манушкино</w:t>
            </w:r>
          </w:p>
        </w:tc>
        <w:tc>
          <w:tcPr>
            <w:tcW w:w="3020" w:type="dxa"/>
            <w:shd w:val="clear" w:color="auto" w:fill="auto"/>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sz w:val="24"/>
                <w:szCs w:val="24"/>
              </w:rPr>
              <w:t>60:10-4.341</w:t>
            </w:r>
          </w:p>
        </w:tc>
      </w:tr>
      <w:tr w:rsidR="00DA5C72" w:rsidRPr="00DA5C72" w:rsidTr="00DA5C72">
        <w:tc>
          <w:tcPr>
            <w:tcW w:w="706"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87.</w:t>
            </w:r>
          </w:p>
        </w:tc>
        <w:tc>
          <w:tcPr>
            <w:tcW w:w="5335"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 xml:space="preserve">д. </w:t>
            </w:r>
            <w:r w:rsidRPr="00DA5C72">
              <w:rPr>
                <w:rFonts w:ascii="Times New Roman" w:hAnsi="Times New Roman" w:cs="Times New Roman"/>
                <w:sz w:val="24"/>
                <w:szCs w:val="24"/>
              </w:rPr>
              <w:t>Мартюшово</w:t>
            </w:r>
          </w:p>
        </w:tc>
        <w:tc>
          <w:tcPr>
            <w:tcW w:w="3020" w:type="dxa"/>
            <w:shd w:val="clear" w:color="auto" w:fill="auto"/>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60:10-4.342</w:t>
            </w:r>
          </w:p>
        </w:tc>
      </w:tr>
      <w:tr w:rsidR="00DA5C72" w:rsidRPr="00DA5C72" w:rsidTr="00DA5C72">
        <w:tc>
          <w:tcPr>
            <w:tcW w:w="706"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88.</w:t>
            </w:r>
          </w:p>
        </w:tc>
        <w:tc>
          <w:tcPr>
            <w:tcW w:w="5335"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 xml:space="preserve">д. </w:t>
            </w:r>
            <w:r w:rsidRPr="00DA5C72">
              <w:rPr>
                <w:rFonts w:ascii="Times New Roman" w:hAnsi="Times New Roman" w:cs="Times New Roman"/>
                <w:sz w:val="24"/>
                <w:szCs w:val="24"/>
              </w:rPr>
              <w:t>Маслиха</w:t>
            </w:r>
          </w:p>
        </w:tc>
        <w:tc>
          <w:tcPr>
            <w:tcW w:w="3020" w:type="dxa"/>
            <w:shd w:val="clear" w:color="auto" w:fill="auto"/>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60:10-4.343</w:t>
            </w:r>
          </w:p>
        </w:tc>
      </w:tr>
      <w:tr w:rsidR="00DA5C72" w:rsidRPr="00DA5C72" w:rsidTr="00DA5C72">
        <w:tc>
          <w:tcPr>
            <w:tcW w:w="706"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89.</w:t>
            </w:r>
          </w:p>
        </w:tc>
        <w:tc>
          <w:tcPr>
            <w:tcW w:w="5335"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 xml:space="preserve">д. </w:t>
            </w:r>
            <w:r w:rsidRPr="00DA5C72">
              <w:rPr>
                <w:rFonts w:ascii="Times New Roman" w:hAnsi="Times New Roman" w:cs="Times New Roman"/>
                <w:sz w:val="24"/>
                <w:szCs w:val="24"/>
              </w:rPr>
              <w:t>Махново</w:t>
            </w:r>
          </w:p>
        </w:tc>
        <w:tc>
          <w:tcPr>
            <w:tcW w:w="3020" w:type="dxa"/>
            <w:shd w:val="clear" w:color="auto" w:fill="auto"/>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60:10-4.344</w:t>
            </w:r>
          </w:p>
        </w:tc>
      </w:tr>
      <w:tr w:rsidR="00DA5C72" w:rsidRPr="00DA5C72" w:rsidTr="00DA5C72">
        <w:tc>
          <w:tcPr>
            <w:tcW w:w="706"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90.</w:t>
            </w:r>
          </w:p>
        </w:tc>
        <w:tc>
          <w:tcPr>
            <w:tcW w:w="5335"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 xml:space="preserve">д. </w:t>
            </w:r>
            <w:r w:rsidRPr="00DA5C72">
              <w:rPr>
                <w:rFonts w:ascii="Times New Roman" w:hAnsi="Times New Roman" w:cs="Times New Roman"/>
                <w:sz w:val="24"/>
                <w:szCs w:val="24"/>
              </w:rPr>
              <w:t>Машатино</w:t>
            </w:r>
          </w:p>
        </w:tc>
        <w:tc>
          <w:tcPr>
            <w:tcW w:w="3020" w:type="dxa"/>
            <w:shd w:val="clear" w:color="auto" w:fill="auto"/>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60:10-4.345</w:t>
            </w:r>
          </w:p>
        </w:tc>
      </w:tr>
      <w:tr w:rsidR="00DA5C72" w:rsidRPr="00DA5C72" w:rsidTr="00DA5C72">
        <w:tc>
          <w:tcPr>
            <w:tcW w:w="706"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91</w:t>
            </w:r>
          </w:p>
        </w:tc>
        <w:tc>
          <w:tcPr>
            <w:tcW w:w="5335"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 xml:space="preserve">д. </w:t>
            </w:r>
            <w:r w:rsidRPr="00DA5C72">
              <w:rPr>
                <w:rFonts w:ascii="Times New Roman" w:hAnsi="Times New Roman" w:cs="Times New Roman"/>
                <w:sz w:val="24"/>
                <w:szCs w:val="24"/>
              </w:rPr>
              <w:t>Мелехово</w:t>
            </w:r>
          </w:p>
        </w:tc>
        <w:tc>
          <w:tcPr>
            <w:tcW w:w="3020" w:type="dxa"/>
            <w:shd w:val="clear" w:color="auto" w:fill="auto"/>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60:10-4.346</w:t>
            </w:r>
          </w:p>
        </w:tc>
      </w:tr>
      <w:tr w:rsidR="00DA5C72" w:rsidRPr="00DA5C72" w:rsidTr="00DA5C72">
        <w:tc>
          <w:tcPr>
            <w:tcW w:w="706"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92.</w:t>
            </w:r>
          </w:p>
        </w:tc>
        <w:tc>
          <w:tcPr>
            <w:tcW w:w="5335"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 xml:space="preserve">д. </w:t>
            </w:r>
            <w:r w:rsidRPr="00DA5C72">
              <w:rPr>
                <w:rFonts w:ascii="Times New Roman" w:hAnsi="Times New Roman" w:cs="Times New Roman"/>
                <w:sz w:val="24"/>
                <w:szCs w:val="24"/>
              </w:rPr>
              <w:t>Михалино</w:t>
            </w:r>
          </w:p>
        </w:tc>
        <w:tc>
          <w:tcPr>
            <w:tcW w:w="3020" w:type="dxa"/>
            <w:shd w:val="clear" w:color="auto" w:fill="auto"/>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60:10-4.347</w:t>
            </w:r>
          </w:p>
        </w:tc>
      </w:tr>
      <w:tr w:rsidR="00DA5C72" w:rsidRPr="00DA5C72" w:rsidTr="00DA5C72">
        <w:tc>
          <w:tcPr>
            <w:tcW w:w="706"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93.</w:t>
            </w:r>
          </w:p>
        </w:tc>
        <w:tc>
          <w:tcPr>
            <w:tcW w:w="5335"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 xml:space="preserve">д. </w:t>
            </w:r>
            <w:r w:rsidRPr="00DA5C72">
              <w:rPr>
                <w:rFonts w:ascii="Times New Roman" w:hAnsi="Times New Roman" w:cs="Times New Roman"/>
                <w:sz w:val="24"/>
                <w:szCs w:val="24"/>
              </w:rPr>
              <w:t>Михалкино</w:t>
            </w:r>
          </w:p>
        </w:tc>
        <w:tc>
          <w:tcPr>
            <w:tcW w:w="3020" w:type="dxa"/>
            <w:shd w:val="clear" w:color="auto" w:fill="auto"/>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60:10-4.348</w:t>
            </w:r>
          </w:p>
        </w:tc>
      </w:tr>
      <w:tr w:rsidR="00DA5C72" w:rsidRPr="00DA5C72" w:rsidTr="00DA5C72">
        <w:tc>
          <w:tcPr>
            <w:tcW w:w="706"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94.</w:t>
            </w:r>
          </w:p>
        </w:tc>
        <w:tc>
          <w:tcPr>
            <w:tcW w:w="5335"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 xml:space="preserve">д. </w:t>
            </w:r>
            <w:r w:rsidRPr="00DA5C72">
              <w:rPr>
                <w:rFonts w:ascii="Times New Roman" w:hAnsi="Times New Roman" w:cs="Times New Roman"/>
                <w:sz w:val="24"/>
                <w:szCs w:val="24"/>
              </w:rPr>
              <w:t>Михеево</w:t>
            </w:r>
          </w:p>
        </w:tc>
        <w:tc>
          <w:tcPr>
            <w:tcW w:w="3020" w:type="dxa"/>
            <w:shd w:val="clear" w:color="auto" w:fill="auto"/>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60:10-4.349</w:t>
            </w:r>
          </w:p>
        </w:tc>
      </w:tr>
      <w:tr w:rsidR="00DA5C72" w:rsidRPr="00DA5C72" w:rsidTr="00DA5C72">
        <w:tc>
          <w:tcPr>
            <w:tcW w:w="706"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95.</w:t>
            </w:r>
          </w:p>
        </w:tc>
        <w:tc>
          <w:tcPr>
            <w:tcW w:w="5335"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 xml:space="preserve">д. </w:t>
            </w:r>
            <w:r w:rsidRPr="00DA5C72">
              <w:rPr>
                <w:rFonts w:ascii="Times New Roman" w:hAnsi="Times New Roman" w:cs="Times New Roman"/>
                <w:sz w:val="24"/>
                <w:szCs w:val="24"/>
              </w:rPr>
              <w:t>Мишаково</w:t>
            </w:r>
          </w:p>
        </w:tc>
        <w:tc>
          <w:tcPr>
            <w:tcW w:w="3020" w:type="dxa"/>
            <w:shd w:val="clear" w:color="auto" w:fill="auto"/>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60:10-4.363</w:t>
            </w:r>
          </w:p>
        </w:tc>
      </w:tr>
      <w:tr w:rsidR="00DA5C72" w:rsidRPr="00DA5C72" w:rsidTr="00DA5C72">
        <w:tc>
          <w:tcPr>
            <w:tcW w:w="706"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96.</w:t>
            </w:r>
          </w:p>
        </w:tc>
        <w:tc>
          <w:tcPr>
            <w:tcW w:w="5335"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 xml:space="preserve">д. </w:t>
            </w:r>
            <w:r w:rsidRPr="00DA5C72">
              <w:rPr>
                <w:rFonts w:ascii="Times New Roman" w:hAnsi="Times New Roman" w:cs="Times New Roman"/>
                <w:sz w:val="24"/>
                <w:szCs w:val="24"/>
              </w:rPr>
              <w:t>Мишино</w:t>
            </w:r>
          </w:p>
        </w:tc>
        <w:tc>
          <w:tcPr>
            <w:tcW w:w="3020" w:type="dxa"/>
            <w:shd w:val="clear" w:color="auto" w:fill="auto"/>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60:10-4.364</w:t>
            </w:r>
          </w:p>
        </w:tc>
      </w:tr>
      <w:tr w:rsidR="00DA5C72" w:rsidRPr="00DA5C72" w:rsidTr="00DA5C72">
        <w:tc>
          <w:tcPr>
            <w:tcW w:w="706"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97.</w:t>
            </w:r>
          </w:p>
        </w:tc>
        <w:tc>
          <w:tcPr>
            <w:tcW w:w="5335"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 xml:space="preserve">д. </w:t>
            </w:r>
            <w:r w:rsidRPr="00DA5C72">
              <w:rPr>
                <w:rFonts w:ascii="Times New Roman" w:hAnsi="Times New Roman" w:cs="Times New Roman"/>
                <w:sz w:val="24"/>
                <w:szCs w:val="24"/>
              </w:rPr>
              <w:t>Мосеево</w:t>
            </w:r>
          </w:p>
        </w:tc>
        <w:tc>
          <w:tcPr>
            <w:tcW w:w="3020" w:type="dxa"/>
            <w:shd w:val="clear" w:color="auto" w:fill="auto"/>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60:10-4.365</w:t>
            </w:r>
          </w:p>
        </w:tc>
      </w:tr>
      <w:tr w:rsidR="00DA5C72" w:rsidRPr="00DA5C72" w:rsidTr="00DA5C72">
        <w:tc>
          <w:tcPr>
            <w:tcW w:w="706"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98.</w:t>
            </w:r>
          </w:p>
        </w:tc>
        <w:tc>
          <w:tcPr>
            <w:tcW w:w="5335"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 xml:space="preserve">д. </w:t>
            </w:r>
            <w:r w:rsidRPr="00DA5C72">
              <w:rPr>
                <w:rFonts w:ascii="Times New Roman" w:hAnsi="Times New Roman" w:cs="Times New Roman"/>
                <w:sz w:val="24"/>
                <w:szCs w:val="24"/>
              </w:rPr>
              <w:t>Мыльнёво</w:t>
            </w:r>
          </w:p>
        </w:tc>
        <w:tc>
          <w:tcPr>
            <w:tcW w:w="3020" w:type="dxa"/>
            <w:shd w:val="clear" w:color="auto" w:fill="auto"/>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60:10-4.366</w:t>
            </w:r>
          </w:p>
        </w:tc>
      </w:tr>
      <w:tr w:rsidR="00DA5C72" w:rsidRPr="00DA5C72" w:rsidTr="00DA5C72">
        <w:tc>
          <w:tcPr>
            <w:tcW w:w="706"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99.</w:t>
            </w:r>
          </w:p>
        </w:tc>
        <w:tc>
          <w:tcPr>
            <w:tcW w:w="5335"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 xml:space="preserve">д. </w:t>
            </w:r>
            <w:r w:rsidRPr="00DA5C72">
              <w:rPr>
                <w:rFonts w:ascii="Times New Roman" w:hAnsi="Times New Roman" w:cs="Times New Roman"/>
                <w:sz w:val="24"/>
                <w:szCs w:val="24"/>
              </w:rPr>
              <w:t>Наумково</w:t>
            </w:r>
          </w:p>
        </w:tc>
        <w:tc>
          <w:tcPr>
            <w:tcW w:w="3020" w:type="dxa"/>
            <w:shd w:val="clear" w:color="auto" w:fill="auto"/>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60:10-4.367</w:t>
            </w:r>
          </w:p>
        </w:tc>
      </w:tr>
      <w:tr w:rsidR="00DA5C72" w:rsidRPr="00DA5C72" w:rsidTr="00DA5C72">
        <w:tc>
          <w:tcPr>
            <w:tcW w:w="706"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100.</w:t>
            </w:r>
          </w:p>
        </w:tc>
        <w:tc>
          <w:tcPr>
            <w:tcW w:w="5335"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 xml:space="preserve">д. </w:t>
            </w:r>
            <w:r w:rsidRPr="00DA5C72">
              <w:rPr>
                <w:rFonts w:ascii="Times New Roman" w:hAnsi="Times New Roman" w:cs="Times New Roman"/>
                <w:sz w:val="24"/>
                <w:szCs w:val="24"/>
              </w:rPr>
              <w:t>Никитино</w:t>
            </w:r>
          </w:p>
        </w:tc>
        <w:tc>
          <w:tcPr>
            <w:tcW w:w="3020" w:type="dxa"/>
            <w:shd w:val="clear" w:color="auto" w:fill="auto"/>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60:10-4.368</w:t>
            </w:r>
          </w:p>
        </w:tc>
      </w:tr>
      <w:tr w:rsidR="00DA5C72" w:rsidRPr="00DA5C72" w:rsidTr="00DA5C72">
        <w:tc>
          <w:tcPr>
            <w:tcW w:w="706"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101.</w:t>
            </w:r>
          </w:p>
        </w:tc>
        <w:tc>
          <w:tcPr>
            <w:tcW w:w="5335"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 xml:space="preserve">д. </w:t>
            </w:r>
            <w:r w:rsidRPr="00DA5C72">
              <w:rPr>
                <w:rFonts w:ascii="Times New Roman" w:hAnsi="Times New Roman" w:cs="Times New Roman"/>
                <w:sz w:val="24"/>
                <w:szCs w:val="24"/>
              </w:rPr>
              <w:t>Новины</w:t>
            </w:r>
          </w:p>
        </w:tc>
        <w:tc>
          <w:tcPr>
            <w:tcW w:w="3020" w:type="dxa"/>
            <w:shd w:val="clear" w:color="auto" w:fill="auto"/>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60:10-4.369</w:t>
            </w:r>
          </w:p>
        </w:tc>
      </w:tr>
      <w:tr w:rsidR="00DA5C72" w:rsidRPr="00DA5C72" w:rsidTr="00DA5C72">
        <w:tc>
          <w:tcPr>
            <w:tcW w:w="706"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102.</w:t>
            </w:r>
          </w:p>
        </w:tc>
        <w:tc>
          <w:tcPr>
            <w:tcW w:w="5335"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 xml:space="preserve">д. </w:t>
            </w:r>
            <w:r w:rsidRPr="00DA5C72">
              <w:rPr>
                <w:rFonts w:ascii="Times New Roman" w:hAnsi="Times New Roman" w:cs="Times New Roman"/>
                <w:sz w:val="24"/>
                <w:szCs w:val="24"/>
              </w:rPr>
              <w:t>Осиновик</w:t>
            </w:r>
          </w:p>
        </w:tc>
        <w:tc>
          <w:tcPr>
            <w:tcW w:w="3020" w:type="dxa"/>
            <w:shd w:val="clear" w:color="auto" w:fill="auto"/>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60:10-4.370</w:t>
            </w:r>
          </w:p>
        </w:tc>
      </w:tr>
      <w:tr w:rsidR="00DA5C72" w:rsidRPr="00DA5C72" w:rsidTr="00DA5C72">
        <w:tc>
          <w:tcPr>
            <w:tcW w:w="706"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103.</w:t>
            </w:r>
          </w:p>
        </w:tc>
        <w:tc>
          <w:tcPr>
            <w:tcW w:w="5335"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 xml:space="preserve">д. </w:t>
            </w:r>
            <w:r w:rsidRPr="00DA5C72">
              <w:rPr>
                <w:rFonts w:ascii="Times New Roman" w:hAnsi="Times New Roman" w:cs="Times New Roman"/>
                <w:sz w:val="24"/>
                <w:szCs w:val="24"/>
              </w:rPr>
              <w:t>Павлиха</w:t>
            </w:r>
          </w:p>
        </w:tc>
        <w:tc>
          <w:tcPr>
            <w:tcW w:w="3020" w:type="dxa"/>
            <w:shd w:val="clear" w:color="auto" w:fill="auto"/>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60:10-4.371</w:t>
            </w:r>
          </w:p>
        </w:tc>
      </w:tr>
      <w:tr w:rsidR="00DA5C72" w:rsidRPr="00DA5C72" w:rsidTr="00DA5C72">
        <w:tc>
          <w:tcPr>
            <w:tcW w:w="706"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104.</w:t>
            </w:r>
          </w:p>
        </w:tc>
        <w:tc>
          <w:tcPr>
            <w:tcW w:w="5335"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 xml:space="preserve">д. </w:t>
            </w:r>
            <w:r w:rsidRPr="00DA5C72">
              <w:rPr>
                <w:rFonts w:ascii="Times New Roman" w:hAnsi="Times New Roman" w:cs="Times New Roman"/>
                <w:sz w:val="24"/>
                <w:szCs w:val="24"/>
              </w:rPr>
              <w:t>Петровское</w:t>
            </w:r>
          </w:p>
        </w:tc>
        <w:tc>
          <w:tcPr>
            <w:tcW w:w="3020" w:type="dxa"/>
            <w:shd w:val="clear" w:color="auto" w:fill="auto"/>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60:10-4.372</w:t>
            </w:r>
          </w:p>
        </w:tc>
      </w:tr>
      <w:tr w:rsidR="00DA5C72" w:rsidRPr="00DA5C72" w:rsidTr="00DA5C72">
        <w:tc>
          <w:tcPr>
            <w:tcW w:w="706"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lastRenderedPageBreak/>
              <w:t>105.</w:t>
            </w:r>
          </w:p>
        </w:tc>
        <w:tc>
          <w:tcPr>
            <w:tcW w:w="5335"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 xml:space="preserve">д. </w:t>
            </w:r>
            <w:r w:rsidRPr="00DA5C72">
              <w:rPr>
                <w:rFonts w:ascii="Times New Roman" w:hAnsi="Times New Roman" w:cs="Times New Roman"/>
                <w:sz w:val="24"/>
                <w:szCs w:val="24"/>
              </w:rPr>
              <w:t>Пищино</w:t>
            </w:r>
          </w:p>
        </w:tc>
        <w:tc>
          <w:tcPr>
            <w:tcW w:w="3020" w:type="dxa"/>
            <w:shd w:val="clear" w:color="auto" w:fill="auto"/>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60:10-4.373</w:t>
            </w:r>
          </w:p>
        </w:tc>
      </w:tr>
      <w:tr w:rsidR="00DA5C72" w:rsidRPr="00DA5C72" w:rsidTr="00DA5C72">
        <w:tc>
          <w:tcPr>
            <w:tcW w:w="706"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106.</w:t>
            </w:r>
          </w:p>
        </w:tc>
        <w:tc>
          <w:tcPr>
            <w:tcW w:w="5335"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 xml:space="preserve">д. </w:t>
            </w:r>
            <w:r w:rsidRPr="00DA5C72">
              <w:rPr>
                <w:rFonts w:ascii="Times New Roman" w:hAnsi="Times New Roman" w:cs="Times New Roman"/>
                <w:sz w:val="24"/>
                <w:szCs w:val="24"/>
              </w:rPr>
              <w:t>Плавно</w:t>
            </w:r>
          </w:p>
        </w:tc>
        <w:tc>
          <w:tcPr>
            <w:tcW w:w="3020" w:type="dxa"/>
            <w:shd w:val="clear" w:color="auto" w:fill="auto"/>
          </w:tcPr>
          <w:p w:rsidR="00DA5C72" w:rsidRPr="00DA5C72" w:rsidRDefault="00DA5C72" w:rsidP="00DA5C72">
            <w:pPr>
              <w:jc w:val="both"/>
              <w:rPr>
                <w:rFonts w:ascii="Times New Roman" w:hAnsi="Times New Roman" w:cs="Times New Roman"/>
                <w:bCs/>
                <w:sz w:val="24"/>
                <w:szCs w:val="24"/>
              </w:rPr>
            </w:pPr>
            <w:bookmarkStart w:id="174" w:name="_Hlk212647822"/>
            <w:r w:rsidRPr="00DA5C72">
              <w:rPr>
                <w:rFonts w:ascii="Times New Roman" w:hAnsi="Times New Roman" w:cs="Times New Roman"/>
                <w:bCs/>
                <w:sz w:val="24"/>
                <w:szCs w:val="24"/>
              </w:rPr>
              <w:t>60:10-4.374</w:t>
            </w:r>
            <w:bookmarkEnd w:id="174"/>
          </w:p>
        </w:tc>
      </w:tr>
      <w:tr w:rsidR="00DA5C72" w:rsidRPr="00DA5C72" w:rsidTr="00DA5C72">
        <w:tc>
          <w:tcPr>
            <w:tcW w:w="706"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107.</w:t>
            </w:r>
          </w:p>
        </w:tc>
        <w:tc>
          <w:tcPr>
            <w:tcW w:w="5335"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 xml:space="preserve">д. </w:t>
            </w:r>
            <w:r w:rsidRPr="00DA5C72">
              <w:rPr>
                <w:rFonts w:ascii="Times New Roman" w:hAnsi="Times New Roman" w:cs="Times New Roman"/>
                <w:sz w:val="24"/>
                <w:szCs w:val="24"/>
              </w:rPr>
              <w:t>Платавец</w:t>
            </w:r>
          </w:p>
        </w:tc>
        <w:tc>
          <w:tcPr>
            <w:tcW w:w="3020" w:type="dxa"/>
            <w:shd w:val="clear" w:color="auto" w:fill="auto"/>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60:10-4.375</w:t>
            </w:r>
          </w:p>
        </w:tc>
      </w:tr>
      <w:tr w:rsidR="00DA5C72" w:rsidRPr="00DA5C72" w:rsidTr="00DA5C72">
        <w:tc>
          <w:tcPr>
            <w:tcW w:w="706"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108.</w:t>
            </w:r>
          </w:p>
        </w:tc>
        <w:tc>
          <w:tcPr>
            <w:tcW w:w="5335"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 xml:space="preserve">д. </w:t>
            </w:r>
            <w:r w:rsidRPr="00DA5C72">
              <w:rPr>
                <w:rFonts w:ascii="Times New Roman" w:hAnsi="Times New Roman" w:cs="Times New Roman"/>
                <w:sz w:val="24"/>
                <w:szCs w:val="24"/>
              </w:rPr>
              <w:t>Подлипье</w:t>
            </w:r>
          </w:p>
        </w:tc>
        <w:tc>
          <w:tcPr>
            <w:tcW w:w="3020" w:type="dxa"/>
            <w:shd w:val="clear" w:color="auto" w:fill="auto"/>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60:10-4.376</w:t>
            </w:r>
          </w:p>
        </w:tc>
      </w:tr>
      <w:tr w:rsidR="00DA5C72" w:rsidRPr="00DA5C72" w:rsidTr="00DA5C72">
        <w:tc>
          <w:tcPr>
            <w:tcW w:w="706"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109.</w:t>
            </w:r>
          </w:p>
        </w:tc>
        <w:tc>
          <w:tcPr>
            <w:tcW w:w="5335"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 xml:space="preserve">д. </w:t>
            </w:r>
            <w:r w:rsidRPr="00DA5C72">
              <w:rPr>
                <w:rFonts w:ascii="Times New Roman" w:hAnsi="Times New Roman" w:cs="Times New Roman"/>
                <w:sz w:val="24"/>
                <w:szCs w:val="24"/>
              </w:rPr>
              <w:t>Подлужье</w:t>
            </w:r>
          </w:p>
        </w:tc>
        <w:tc>
          <w:tcPr>
            <w:tcW w:w="3020" w:type="dxa"/>
            <w:shd w:val="clear" w:color="auto" w:fill="auto"/>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60:10-4.377</w:t>
            </w:r>
          </w:p>
        </w:tc>
      </w:tr>
      <w:tr w:rsidR="00DA5C72" w:rsidRPr="00DA5C72" w:rsidTr="00DA5C72">
        <w:tc>
          <w:tcPr>
            <w:tcW w:w="706"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110.</w:t>
            </w:r>
          </w:p>
        </w:tc>
        <w:tc>
          <w:tcPr>
            <w:tcW w:w="5335"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 xml:space="preserve">д. </w:t>
            </w:r>
            <w:r w:rsidRPr="00DA5C72">
              <w:rPr>
                <w:rFonts w:ascii="Times New Roman" w:hAnsi="Times New Roman" w:cs="Times New Roman"/>
                <w:sz w:val="24"/>
                <w:szCs w:val="24"/>
              </w:rPr>
              <w:t>Подмежье</w:t>
            </w:r>
          </w:p>
        </w:tc>
        <w:tc>
          <w:tcPr>
            <w:tcW w:w="3020" w:type="dxa"/>
            <w:shd w:val="clear" w:color="auto" w:fill="auto"/>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60:10-4.408</w:t>
            </w:r>
          </w:p>
        </w:tc>
      </w:tr>
      <w:tr w:rsidR="00DA5C72" w:rsidRPr="00DA5C72" w:rsidTr="00DA5C72">
        <w:tc>
          <w:tcPr>
            <w:tcW w:w="706"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111.</w:t>
            </w:r>
          </w:p>
        </w:tc>
        <w:tc>
          <w:tcPr>
            <w:tcW w:w="5335"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 xml:space="preserve">д. </w:t>
            </w:r>
            <w:r w:rsidRPr="00DA5C72">
              <w:rPr>
                <w:rFonts w:ascii="Times New Roman" w:hAnsi="Times New Roman" w:cs="Times New Roman"/>
                <w:sz w:val="24"/>
                <w:szCs w:val="24"/>
              </w:rPr>
              <w:t>Полозово</w:t>
            </w:r>
          </w:p>
        </w:tc>
        <w:tc>
          <w:tcPr>
            <w:tcW w:w="3020" w:type="dxa"/>
            <w:shd w:val="clear" w:color="auto" w:fill="auto"/>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60:10-4.409</w:t>
            </w:r>
          </w:p>
        </w:tc>
      </w:tr>
      <w:tr w:rsidR="00DA5C72" w:rsidRPr="00DA5C72" w:rsidTr="00DA5C72">
        <w:tc>
          <w:tcPr>
            <w:tcW w:w="706"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112.</w:t>
            </w:r>
          </w:p>
        </w:tc>
        <w:tc>
          <w:tcPr>
            <w:tcW w:w="5335"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 xml:space="preserve">д. </w:t>
            </w:r>
            <w:r w:rsidRPr="00DA5C72">
              <w:rPr>
                <w:rFonts w:ascii="Times New Roman" w:hAnsi="Times New Roman" w:cs="Times New Roman"/>
                <w:sz w:val="24"/>
                <w:szCs w:val="24"/>
              </w:rPr>
              <w:t>Полозово</w:t>
            </w:r>
          </w:p>
        </w:tc>
        <w:tc>
          <w:tcPr>
            <w:tcW w:w="3020" w:type="dxa"/>
            <w:shd w:val="clear" w:color="auto" w:fill="auto"/>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sz w:val="24"/>
                <w:szCs w:val="24"/>
              </w:rPr>
              <w:t>60:10-4.421</w:t>
            </w:r>
          </w:p>
        </w:tc>
      </w:tr>
      <w:tr w:rsidR="00DA5C72" w:rsidRPr="00DA5C72" w:rsidTr="00DA5C72">
        <w:tc>
          <w:tcPr>
            <w:tcW w:w="706"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113.</w:t>
            </w:r>
          </w:p>
        </w:tc>
        <w:tc>
          <w:tcPr>
            <w:tcW w:w="5335"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 xml:space="preserve">д. </w:t>
            </w:r>
            <w:r w:rsidRPr="00DA5C72">
              <w:rPr>
                <w:rFonts w:ascii="Times New Roman" w:hAnsi="Times New Roman" w:cs="Times New Roman"/>
                <w:sz w:val="24"/>
                <w:szCs w:val="24"/>
              </w:rPr>
              <w:t>Поповка</w:t>
            </w:r>
          </w:p>
        </w:tc>
        <w:tc>
          <w:tcPr>
            <w:tcW w:w="3020" w:type="dxa"/>
            <w:shd w:val="clear" w:color="auto" w:fill="auto"/>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sz w:val="24"/>
                <w:szCs w:val="24"/>
              </w:rPr>
              <w:t>60:10-4.410</w:t>
            </w:r>
          </w:p>
        </w:tc>
      </w:tr>
      <w:tr w:rsidR="00DA5C72" w:rsidRPr="00DA5C72" w:rsidTr="00DA5C72">
        <w:tc>
          <w:tcPr>
            <w:tcW w:w="706"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114.</w:t>
            </w:r>
          </w:p>
        </w:tc>
        <w:tc>
          <w:tcPr>
            <w:tcW w:w="5335"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 xml:space="preserve">д. </w:t>
            </w:r>
            <w:r w:rsidRPr="00DA5C72">
              <w:rPr>
                <w:rFonts w:ascii="Times New Roman" w:hAnsi="Times New Roman" w:cs="Times New Roman"/>
                <w:sz w:val="24"/>
                <w:szCs w:val="24"/>
              </w:rPr>
              <w:t>Порядино</w:t>
            </w:r>
          </w:p>
        </w:tc>
        <w:tc>
          <w:tcPr>
            <w:tcW w:w="3020" w:type="dxa"/>
            <w:shd w:val="clear" w:color="auto" w:fill="auto"/>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sz w:val="24"/>
                <w:szCs w:val="24"/>
              </w:rPr>
              <w:t>60:10-4.411</w:t>
            </w:r>
          </w:p>
        </w:tc>
      </w:tr>
      <w:tr w:rsidR="00DA5C72" w:rsidRPr="00DA5C72" w:rsidTr="00DA5C72">
        <w:tc>
          <w:tcPr>
            <w:tcW w:w="706"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115.</w:t>
            </w:r>
          </w:p>
        </w:tc>
        <w:tc>
          <w:tcPr>
            <w:tcW w:w="5335"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 xml:space="preserve">д. </w:t>
            </w:r>
            <w:r w:rsidRPr="00DA5C72">
              <w:rPr>
                <w:rFonts w:ascii="Times New Roman" w:hAnsi="Times New Roman" w:cs="Times New Roman"/>
                <w:sz w:val="24"/>
                <w:szCs w:val="24"/>
              </w:rPr>
              <w:t>Потапово</w:t>
            </w:r>
          </w:p>
        </w:tc>
        <w:tc>
          <w:tcPr>
            <w:tcW w:w="3020" w:type="dxa"/>
            <w:shd w:val="clear" w:color="auto" w:fill="auto"/>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60:10-4.412</w:t>
            </w:r>
          </w:p>
        </w:tc>
      </w:tr>
      <w:tr w:rsidR="00DA5C72" w:rsidRPr="00DA5C72" w:rsidTr="00DA5C72">
        <w:tc>
          <w:tcPr>
            <w:tcW w:w="706"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116.</w:t>
            </w:r>
          </w:p>
        </w:tc>
        <w:tc>
          <w:tcPr>
            <w:tcW w:w="5335"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 xml:space="preserve">д. </w:t>
            </w:r>
            <w:r w:rsidRPr="00DA5C72">
              <w:rPr>
                <w:rFonts w:ascii="Times New Roman" w:hAnsi="Times New Roman" w:cs="Times New Roman"/>
                <w:sz w:val="24"/>
                <w:szCs w:val="24"/>
              </w:rPr>
              <w:t>Поташово</w:t>
            </w:r>
          </w:p>
        </w:tc>
        <w:tc>
          <w:tcPr>
            <w:tcW w:w="3020" w:type="dxa"/>
            <w:shd w:val="clear" w:color="auto" w:fill="auto"/>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60:10-4.413</w:t>
            </w:r>
          </w:p>
        </w:tc>
      </w:tr>
      <w:tr w:rsidR="00DA5C72" w:rsidRPr="00DA5C72" w:rsidTr="00DA5C72">
        <w:tc>
          <w:tcPr>
            <w:tcW w:w="706"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117.</w:t>
            </w:r>
          </w:p>
        </w:tc>
        <w:tc>
          <w:tcPr>
            <w:tcW w:w="5335"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 xml:space="preserve">д. </w:t>
            </w:r>
            <w:r w:rsidRPr="00DA5C72">
              <w:rPr>
                <w:rFonts w:ascii="Times New Roman" w:hAnsi="Times New Roman" w:cs="Times New Roman"/>
                <w:sz w:val="24"/>
                <w:szCs w:val="24"/>
              </w:rPr>
              <w:t>Пришвино</w:t>
            </w:r>
          </w:p>
        </w:tc>
        <w:tc>
          <w:tcPr>
            <w:tcW w:w="3020" w:type="dxa"/>
            <w:shd w:val="clear" w:color="auto" w:fill="auto"/>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60:10-4.414</w:t>
            </w:r>
          </w:p>
        </w:tc>
      </w:tr>
      <w:tr w:rsidR="00DA5C72" w:rsidRPr="00DA5C72" w:rsidTr="00DA5C72">
        <w:tc>
          <w:tcPr>
            <w:tcW w:w="706"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118.</w:t>
            </w:r>
          </w:p>
        </w:tc>
        <w:tc>
          <w:tcPr>
            <w:tcW w:w="5335"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 xml:space="preserve">д. </w:t>
            </w:r>
            <w:r w:rsidRPr="00DA5C72">
              <w:rPr>
                <w:rFonts w:ascii="Times New Roman" w:hAnsi="Times New Roman" w:cs="Times New Roman"/>
                <w:sz w:val="24"/>
                <w:szCs w:val="24"/>
              </w:rPr>
              <w:t>Россолово</w:t>
            </w:r>
          </w:p>
        </w:tc>
        <w:tc>
          <w:tcPr>
            <w:tcW w:w="3020" w:type="dxa"/>
            <w:shd w:val="clear" w:color="auto" w:fill="auto"/>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60:10-4.417</w:t>
            </w:r>
          </w:p>
        </w:tc>
      </w:tr>
      <w:tr w:rsidR="00DA5C72" w:rsidRPr="00DA5C72" w:rsidTr="00DA5C72">
        <w:tc>
          <w:tcPr>
            <w:tcW w:w="706"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119.</w:t>
            </w:r>
          </w:p>
        </w:tc>
        <w:tc>
          <w:tcPr>
            <w:tcW w:w="5335"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 xml:space="preserve">д. </w:t>
            </w:r>
            <w:r w:rsidRPr="00DA5C72">
              <w:rPr>
                <w:rFonts w:ascii="Times New Roman" w:hAnsi="Times New Roman" w:cs="Times New Roman"/>
                <w:sz w:val="24"/>
                <w:szCs w:val="24"/>
              </w:rPr>
              <w:t>Ровное</w:t>
            </w:r>
          </w:p>
        </w:tc>
        <w:tc>
          <w:tcPr>
            <w:tcW w:w="3020" w:type="dxa"/>
            <w:shd w:val="clear" w:color="auto" w:fill="auto"/>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60:10-4.415</w:t>
            </w:r>
          </w:p>
        </w:tc>
      </w:tr>
      <w:tr w:rsidR="00DA5C72" w:rsidRPr="00DA5C72" w:rsidTr="00DA5C72">
        <w:tc>
          <w:tcPr>
            <w:tcW w:w="706"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120.</w:t>
            </w:r>
          </w:p>
        </w:tc>
        <w:tc>
          <w:tcPr>
            <w:tcW w:w="5335"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 xml:space="preserve">д. </w:t>
            </w:r>
            <w:r w:rsidRPr="00DA5C72">
              <w:rPr>
                <w:rFonts w:ascii="Times New Roman" w:hAnsi="Times New Roman" w:cs="Times New Roman"/>
                <w:sz w:val="24"/>
                <w:szCs w:val="24"/>
              </w:rPr>
              <w:t>Рогово</w:t>
            </w:r>
          </w:p>
        </w:tc>
        <w:tc>
          <w:tcPr>
            <w:tcW w:w="3020" w:type="dxa"/>
            <w:shd w:val="clear" w:color="auto" w:fill="auto"/>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60:10-4.416</w:t>
            </w:r>
          </w:p>
        </w:tc>
      </w:tr>
      <w:tr w:rsidR="00DA5C72" w:rsidRPr="00DA5C72" w:rsidTr="00DA5C72">
        <w:tc>
          <w:tcPr>
            <w:tcW w:w="706"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121.</w:t>
            </w:r>
          </w:p>
        </w:tc>
        <w:tc>
          <w:tcPr>
            <w:tcW w:w="5335"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 xml:space="preserve">д. </w:t>
            </w:r>
            <w:r w:rsidRPr="00DA5C72">
              <w:rPr>
                <w:rFonts w:ascii="Times New Roman" w:hAnsi="Times New Roman" w:cs="Times New Roman"/>
                <w:sz w:val="24"/>
                <w:szCs w:val="24"/>
              </w:rPr>
              <w:t>Рубачёво</w:t>
            </w:r>
          </w:p>
        </w:tc>
        <w:tc>
          <w:tcPr>
            <w:tcW w:w="3020" w:type="dxa"/>
            <w:shd w:val="clear" w:color="auto" w:fill="auto"/>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60:10-4.418</w:t>
            </w:r>
          </w:p>
        </w:tc>
      </w:tr>
      <w:tr w:rsidR="00DA5C72" w:rsidRPr="00DA5C72" w:rsidTr="00DA5C72">
        <w:tc>
          <w:tcPr>
            <w:tcW w:w="706"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122.</w:t>
            </w:r>
          </w:p>
        </w:tc>
        <w:tc>
          <w:tcPr>
            <w:tcW w:w="5335"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 xml:space="preserve">д. </w:t>
            </w:r>
            <w:r w:rsidRPr="00DA5C72">
              <w:rPr>
                <w:rFonts w:ascii="Times New Roman" w:hAnsi="Times New Roman" w:cs="Times New Roman"/>
                <w:sz w:val="24"/>
                <w:szCs w:val="24"/>
              </w:rPr>
              <w:t>Рудново</w:t>
            </w:r>
          </w:p>
        </w:tc>
        <w:tc>
          <w:tcPr>
            <w:tcW w:w="3020" w:type="dxa"/>
            <w:shd w:val="clear" w:color="auto" w:fill="auto"/>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60:10-4.419</w:t>
            </w:r>
          </w:p>
        </w:tc>
      </w:tr>
      <w:tr w:rsidR="00DA5C72" w:rsidRPr="00DA5C72" w:rsidTr="00DA5C72">
        <w:tc>
          <w:tcPr>
            <w:tcW w:w="706"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123.</w:t>
            </w:r>
          </w:p>
        </w:tc>
        <w:tc>
          <w:tcPr>
            <w:tcW w:w="5335"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 xml:space="preserve">д. </w:t>
            </w:r>
            <w:r w:rsidRPr="00DA5C72">
              <w:rPr>
                <w:rFonts w:ascii="Times New Roman" w:hAnsi="Times New Roman" w:cs="Times New Roman"/>
                <w:sz w:val="24"/>
                <w:szCs w:val="24"/>
              </w:rPr>
              <w:t>Рудняха</w:t>
            </w:r>
          </w:p>
        </w:tc>
        <w:tc>
          <w:tcPr>
            <w:tcW w:w="3020" w:type="dxa"/>
            <w:shd w:val="clear" w:color="auto" w:fill="auto"/>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60:10-4.420</w:t>
            </w:r>
          </w:p>
        </w:tc>
      </w:tr>
      <w:tr w:rsidR="00DA5C72" w:rsidRPr="00DA5C72" w:rsidTr="00DA5C72">
        <w:tc>
          <w:tcPr>
            <w:tcW w:w="706"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124.</w:t>
            </w:r>
          </w:p>
        </w:tc>
        <w:tc>
          <w:tcPr>
            <w:tcW w:w="5335"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 xml:space="preserve">д. </w:t>
            </w:r>
            <w:r w:rsidRPr="00DA5C72">
              <w:rPr>
                <w:rFonts w:ascii="Times New Roman" w:hAnsi="Times New Roman" w:cs="Times New Roman"/>
                <w:sz w:val="24"/>
                <w:szCs w:val="24"/>
              </w:rPr>
              <w:t>Руново</w:t>
            </w:r>
          </w:p>
        </w:tc>
        <w:tc>
          <w:tcPr>
            <w:tcW w:w="3020" w:type="dxa"/>
            <w:shd w:val="clear" w:color="auto" w:fill="auto"/>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60:10-4.378</w:t>
            </w:r>
          </w:p>
        </w:tc>
      </w:tr>
      <w:tr w:rsidR="00DA5C72" w:rsidRPr="00DA5C72" w:rsidTr="00DA5C72">
        <w:tc>
          <w:tcPr>
            <w:tcW w:w="706"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125.</w:t>
            </w:r>
          </w:p>
        </w:tc>
        <w:tc>
          <w:tcPr>
            <w:tcW w:w="5335"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 xml:space="preserve">д. </w:t>
            </w:r>
            <w:r w:rsidRPr="00DA5C72">
              <w:rPr>
                <w:rFonts w:ascii="Times New Roman" w:hAnsi="Times New Roman" w:cs="Times New Roman"/>
                <w:sz w:val="24"/>
                <w:szCs w:val="24"/>
              </w:rPr>
              <w:t>Савино</w:t>
            </w:r>
          </w:p>
        </w:tc>
        <w:tc>
          <w:tcPr>
            <w:tcW w:w="3020" w:type="dxa"/>
            <w:shd w:val="clear" w:color="auto" w:fill="auto"/>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60:10-4.379</w:t>
            </w:r>
          </w:p>
        </w:tc>
      </w:tr>
      <w:tr w:rsidR="00DA5C72" w:rsidRPr="00DA5C72" w:rsidTr="00DA5C72">
        <w:tc>
          <w:tcPr>
            <w:tcW w:w="706"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126.</w:t>
            </w:r>
          </w:p>
        </w:tc>
        <w:tc>
          <w:tcPr>
            <w:tcW w:w="5335"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 xml:space="preserve">д. </w:t>
            </w:r>
            <w:r w:rsidRPr="00DA5C72">
              <w:rPr>
                <w:rFonts w:ascii="Times New Roman" w:hAnsi="Times New Roman" w:cs="Times New Roman"/>
                <w:sz w:val="24"/>
                <w:szCs w:val="24"/>
              </w:rPr>
              <w:t>Самсониха</w:t>
            </w:r>
          </w:p>
        </w:tc>
        <w:tc>
          <w:tcPr>
            <w:tcW w:w="3020" w:type="dxa"/>
            <w:shd w:val="clear" w:color="auto" w:fill="auto"/>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sz w:val="24"/>
                <w:szCs w:val="24"/>
              </w:rPr>
              <w:t>60:10-4.380</w:t>
            </w:r>
          </w:p>
        </w:tc>
      </w:tr>
      <w:tr w:rsidR="00DA5C72" w:rsidRPr="00DA5C72" w:rsidTr="00DA5C72">
        <w:tc>
          <w:tcPr>
            <w:tcW w:w="706"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127.</w:t>
            </w:r>
          </w:p>
        </w:tc>
        <w:tc>
          <w:tcPr>
            <w:tcW w:w="5335"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 xml:space="preserve">д. </w:t>
            </w:r>
            <w:r w:rsidRPr="00DA5C72">
              <w:rPr>
                <w:rFonts w:ascii="Times New Roman" w:hAnsi="Times New Roman" w:cs="Times New Roman"/>
                <w:sz w:val="24"/>
                <w:szCs w:val="24"/>
              </w:rPr>
              <w:t>Санёво</w:t>
            </w:r>
          </w:p>
        </w:tc>
        <w:tc>
          <w:tcPr>
            <w:tcW w:w="3020" w:type="dxa"/>
            <w:shd w:val="clear" w:color="auto" w:fill="auto"/>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60:10-4.381</w:t>
            </w:r>
          </w:p>
        </w:tc>
      </w:tr>
      <w:tr w:rsidR="00DA5C72" w:rsidRPr="00DA5C72" w:rsidTr="00DA5C72">
        <w:tc>
          <w:tcPr>
            <w:tcW w:w="706"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128.</w:t>
            </w:r>
          </w:p>
        </w:tc>
        <w:tc>
          <w:tcPr>
            <w:tcW w:w="5335"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 xml:space="preserve">д. </w:t>
            </w:r>
            <w:r w:rsidRPr="00DA5C72">
              <w:rPr>
                <w:rFonts w:ascii="Times New Roman" w:hAnsi="Times New Roman" w:cs="Times New Roman"/>
                <w:sz w:val="24"/>
                <w:szCs w:val="24"/>
              </w:rPr>
              <w:t>Саньково</w:t>
            </w:r>
          </w:p>
        </w:tc>
        <w:tc>
          <w:tcPr>
            <w:tcW w:w="3020" w:type="dxa"/>
            <w:shd w:val="clear" w:color="auto" w:fill="auto"/>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60:10-4.382</w:t>
            </w:r>
          </w:p>
        </w:tc>
      </w:tr>
      <w:tr w:rsidR="00DA5C72" w:rsidRPr="00DA5C72" w:rsidTr="00DA5C72">
        <w:tc>
          <w:tcPr>
            <w:tcW w:w="706"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129.</w:t>
            </w:r>
          </w:p>
        </w:tc>
        <w:tc>
          <w:tcPr>
            <w:tcW w:w="5335"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 xml:space="preserve">д. </w:t>
            </w:r>
            <w:r w:rsidRPr="00DA5C72">
              <w:rPr>
                <w:rFonts w:ascii="Times New Roman" w:hAnsi="Times New Roman" w:cs="Times New Roman"/>
                <w:sz w:val="24"/>
                <w:szCs w:val="24"/>
              </w:rPr>
              <w:t>Себеж</w:t>
            </w:r>
          </w:p>
        </w:tc>
        <w:tc>
          <w:tcPr>
            <w:tcW w:w="3020" w:type="dxa"/>
            <w:shd w:val="clear" w:color="auto" w:fill="auto"/>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sz w:val="24"/>
                <w:szCs w:val="24"/>
              </w:rPr>
              <w:t>60:10-4.383</w:t>
            </w:r>
          </w:p>
        </w:tc>
      </w:tr>
      <w:tr w:rsidR="00DA5C72" w:rsidRPr="00DA5C72" w:rsidTr="00DA5C72">
        <w:tc>
          <w:tcPr>
            <w:tcW w:w="706"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130.</w:t>
            </w:r>
          </w:p>
        </w:tc>
        <w:tc>
          <w:tcPr>
            <w:tcW w:w="5335"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 xml:space="preserve">д. </w:t>
            </w:r>
            <w:r w:rsidRPr="00DA5C72">
              <w:rPr>
                <w:rFonts w:ascii="Times New Roman" w:hAnsi="Times New Roman" w:cs="Times New Roman"/>
                <w:sz w:val="24"/>
                <w:szCs w:val="24"/>
              </w:rPr>
              <w:t>Селецкое</w:t>
            </w:r>
          </w:p>
        </w:tc>
        <w:tc>
          <w:tcPr>
            <w:tcW w:w="3020" w:type="dxa"/>
            <w:shd w:val="clear" w:color="auto" w:fill="auto"/>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60:10-4.384</w:t>
            </w:r>
          </w:p>
        </w:tc>
      </w:tr>
      <w:tr w:rsidR="00DA5C72" w:rsidRPr="00DA5C72" w:rsidTr="00DA5C72">
        <w:tc>
          <w:tcPr>
            <w:tcW w:w="706"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131.</w:t>
            </w:r>
          </w:p>
        </w:tc>
        <w:tc>
          <w:tcPr>
            <w:tcW w:w="5335"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 xml:space="preserve">д. </w:t>
            </w:r>
            <w:r w:rsidRPr="00DA5C72">
              <w:rPr>
                <w:rFonts w:ascii="Times New Roman" w:hAnsi="Times New Roman" w:cs="Times New Roman"/>
                <w:sz w:val="24"/>
                <w:szCs w:val="24"/>
              </w:rPr>
              <w:t>Семенкино</w:t>
            </w:r>
          </w:p>
        </w:tc>
        <w:tc>
          <w:tcPr>
            <w:tcW w:w="3020" w:type="dxa"/>
            <w:shd w:val="clear" w:color="auto" w:fill="auto"/>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60:10-4.385</w:t>
            </w:r>
          </w:p>
        </w:tc>
      </w:tr>
      <w:tr w:rsidR="00DA5C72" w:rsidRPr="00DA5C72" w:rsidTr="00DA5C72">
        <w:tc>
          <w:tcPr>
            <w:tcW w:w="706"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132.</w:t>
            </w:r>
          </w:p>
        </w:tc>
        <w:tc>
          <w:tcPr>
            <w:tcW w:w="5335"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 xml:space="preserve">д. </w:t>
            </w:r>
            <w:r w:rsidRPr="00DA5C72">
              <w:rPr>
                <w:rFonts w:ascii="Times New Roman" w:hAnsi="Times New Roman" w:cs="Times New Roman"/>
                <w:sz w:val="24"/>
                <w:szCs w:val="24"/>
              </w:rPr>
              <w:t>Семилово</w:t>
            </w:r>
          </w:p>
        </w:tc>
        <w:tc>
          <w:tcPr>
            <w:tcW w:w="3020" w:type="dxa"/>
            <w:shd w:val="clear" w:color="auto" w:fill="auto"/>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60:10-4.386</w:t>
            </w:r>
          </w:p>
        </w:tc>
      </w:tr>
      <w:tr w:rsidR="00DA5C72" w:rsidRPr="00DA5C72" w:rsidTr="00DA5C72">
        <w:tc>
          <w:tcPr>
            <w:tcW w:w="706"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133.</w:t>
            </w:r>
          </w:p>
        </w:tc>
        <w:tc>
          <w:tcPr>
            <w:tcW w:w="5335"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 xml:space="preserve">д. </w:t>
            </w:r>
            <w:r w:rsidRPr="00DA5C72">
              <w:rPr>
                <w:rFonts w:ascii="Times New Roman" w:hAnsi="Times New Roman" w:cs="Times New Roman"/>
                <w:sz w:val="24"/>
                <w:szCs w:val="24"/>
              </w:rPr>
              <w:t>Сенная</w:t>
            </w:r>
          </w:p>
        </w:tc>
        <w:tc>
          <w:tcPr>
            <w:tcW w:w="3020" w:type="dxa"/>
            <w:shd w:val="clear" w:color="auto" w:fill="auto"/>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60:10-4.387</w:t>
            </w:r>
          </w:p>
        </w:tc>
      </w:tr>
      <w:tr w:rsidR="00DA5C72" w:rsidRPr="00DA5C72" w:rsidTr="00DA5C72">
        <w:tc>
          <w:tcPr>
            <w:tcW w:w="706"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134.</w:t>
            </w:r>
          </w:p>
        </w:tc>
        <w:tc>
          <w:tcPr>
            <w:tcW w:w="5335"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 xml:space="preserve">д. </w:t>
            </w:r>
            <w:r w:rsidRPr="00DA5C72">
              <w:rPr>
                <w:rFonts w:ascii="Times New Roman" w:hAnsi="Times New Roman" w:cs="Times New Roman"/>
                <w:sz w:val="24"/>
                <w:szCs w:val="24"/>
              </w:rPr>
              <w:t>Симаниха</w:t>
            </w:r>
          </w:p>
        </w:tc>
        <w:tc>
          <w:tcPr>
            <w:tcW w:w="3020" w:type="dxa"/>
            <w:shd w:val="clear" w:color="auto" w:fill="auto"/>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60:10-4.388</w:t>
            </w:r>
          </w:p>
        </w:tc>
      </w:tr>
      <w:tr w:rsidR="00DA5C72" w:rsidRPr="00DA5C72" w:rsidTr="00DA5C72">
        <w:tc>
          <w:tcPr>
            <w:tcW w:w="706"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135.</w:t>
            </w:r>
          </w:p>
        </w:tc>
        <w:tc>
          <w:tcPr>
            <w:tcW w:w="5335"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 xml:space="preserve">д. </w:t>
            </w:r>
            <w:r w:rsidRPr="00DA5C72">
              <w:rPr>
                <w:rFonts w:ascii="Times New Roman" w:hAnsi="Times New Roman" w:cs="Times New Roman"/>
                <w:sz w:val="24"/>
                <w:szCs w:val="24"/>
              </w:rPr>
              <w:t>Симоново</w:t>
            </w:r>
          </w:p>
        </w:tc>
        <w:tc>
          <w:tcPr>
            <w:tcW w:w="3020" w:type="dxa"/>
            <w:shd w:val="clear" w:color="auto" w:fill="auto"/>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60:10-4.389</w:t>
            </w:r>
          </w:p>
        </w:tc>
      </w:tr>
      <w:tr w:rsidR="00DA5C72" w:rsidRPr="00DA5C72" w:rsidTr="00DA5C72">
        <w:tc>
          <w:tcPr>
            <w:tcW w:w="706"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136.</w:t>
            </w:r>
          </w:p>
        </w:tc>
        <w:tc>
          <w:tcPr>
            <w:tcW w:w="5335"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 xml:space="preserve">д. </w:t>
            </w:r>
            <w:r w:rsidRPr="00DA5C72">
              <w:rPr>
                <w:rFonts w:ascii="Times New Roman" w:hAnsi="Times New Roman" w:cs="Times New Roman"/>
                <w:sz w:val="24"/>
                <w:szCs w:val="24"/>
              </w:rPr>
              <w:t>Слигино</w:t>
            </w:r>
          </w:p>
        </w:tc>
        <w:tc>
          <w:tcPr>
            <w:tcW w:w="3020" w:type="dxa"/>
            <w:shd w:val="clear" w:color="auto" w:fill="auto"/>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60:10-4.390</w:t>
            </w:r>
          </w:p>
        </w:tc>
      </w:tr>
      <w:tr w:rsidR="00DA5C72" w:rsidRPr="00DA5C72" w:rsidTr="00DA5C72">
        <w:tc>
          <w:tcPr>
            <w:tcW w:w="706"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137.</w:t>
            </w:r>
          </w:p>
        </w:tc>
        <w:tc>
          <w:tcPr>
            <w:tcW w:w="5335"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 xml:space="preserve">д. </w:t>
            </w:r>
            <w:r w:rsidRPr="00DA5C72">
              <w:rPr>
                <w:rFonts w:ascii="Times New Roman" w:hAnsi="Times New Roman" w:cs="Times New Roman"/>
                <w:sz w:val="24"/>
                <w:szCs w:val="24"/>
              </w:rPr>
              <w:t>Степанькино</w:t>
            </w:r>
          </w:p>
        </w:tc>
        <w:tc>
          <w:tcPr>
            <w:tcW w:w="3020" w:type="dxa"/>
            <w:shd w:val="clear" w:color="auto" w:fill="auto"/>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sz w:val="24"/>
                <w:szCs w:val="24"/>
              </w:rPr>
              <w:t>60:10-4.391</w:t>
            </w:r>
          </w:p>
        </w:tc>
      </w:tr>
      <w:tr w:rsidR="00DA5C72" w:rsidRPr="00DA5C72" w:rsidTr="00DA5C72">
        <w:tc>
          <w:tcPr>
            <w:tcW w:w="706"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138.</w:t>
            </w:r>
          </w:p>
        </w:tc>
        <w:tc>
          <w:tcPr>
            <w:tcW w:w="5335"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 xml:space="preserve">д. </w:t>
            </w:r>
            <w:r w:rsidRPr="00DA5C72">
              <w:rPr>
                <w:rFonts w:ascii="Times New Roman" w:hAnsi="Times New Roman" w:cs="Times New Roman"/>
                <w:sz w:val="24"/>
                <w:szCs w:val="24"/>
              </w:rPr>
              <w:t>Стехново</w:t>
            </w:r>
          </w:p>
        </w:tc>
        <w:tc>
          <w:tcPr>
            <w:tcW w:w="3020" w:type="dxa"/>
            <w:shd w:val="clear" w:color="auto" w:fill="auto"/>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60:10-4.392</w:t>
            </w:r>
          </w:p>
        </w:tc>
      </w:tr>
      <w:tr w:rsidR="00DA5C72" w:rsidRPr="00DA5C72" w:rsidTr="00DA5C72">
        <w:tc>
          <w:tcPr>
            <w:tcW w:w="706"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139.</w:t>
            </w:r>
          </w:p>
        </w:tc>
        <w:tc>
          <w:tcPr>
            <w:tcW w:w="5335"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 xml:space="preserve">д. </w:t>
            </w:r>
            <w:r w:rsidRPr="00DA5C72">
              <w:rPr>
                <w:rFonts w:ascii="Times New Roman" w:hAnsi="Times New Roman" w:cs="Times New Roman"/>
                <w:sz w:val="24"/>
                <w:szCs w:val="24"/>
              </w:rPr>
              <w:t>Стехово</w:t>
            </w:r>
          </w:p>
        </w:tc>
        <w:tc>
          <w:tcPr>
            <w:tcW w:w="3020" w:type="dxa"/>
            <w:shd w:val="clear" w:color="auto" w:fill="auto"/>
          </w:tcPr>
          <w:p w:rsidR="00DA5C72" w:rsidRPr="00DA5C72" w:rsidRDefault="00DA5C72" w:rsidP="00DA5C72">
            <w:pPr>
              <w:jc w:val="both"/>
              <w:rPr>
                <w:rFonts w:ascii="Times New Roman" w:hAnsi="Times New Roman" w:cs="Times New Roman"/>
                <w:bCs/>
                <w:sz w:val="24"/>
                <w:szCs w:val="24"/>
              </w:rPr>
            </w:pPr>
            <w:bookmarkStart w:id="175" w:name="_Hlk212632840"/>
            <w:r w:rsidRPr="00DA5C72">
              <w:rPr>
                <w:rFonts w:ascii="Times New Roman" w:hAnsi="Times New Roman" w:cs="Times New Roman"/>
                <w:bCs/>
                <w:sz w:val="24"/>
                <w:szCs w:val="24"/>
              </w:rPr>
              <w:t>60:10-4.393</w:t>
            </w:r>
            <w:bookmarkEnd w:id="175"/>
          </w:p>
        </w:tc>
      </w:tr>
      <w:tr w:rsidR="00DA5C72" w:rsidRPr="00DA5C72" w:rsidTr="00DA5C72">
        <w:tc>
          <w:tcPr>
            <w:tcW w:w="706"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140.</w:t>
            </w:r>
          </w:p>
        </w:tc>
        <w:tc>
          <w:tcPr>
            <w:tcW w:w="5335"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 xml:space="preserve">д. </w:t>
            </w:r>
            <w:r w:rsidRPr="00DA5C72">
              <w:rPr>
                <w:rFonts w:ascii="Times New Roman" w:hAnsi="Times New Roman" w:cs="Times New Roman"/>
                <w:sz w:val="24"/>
                <w:szCs w:val="24"/>
              </w:rPr>
              <w:t>Столбушино</w:t>
            </w:r>
          </w:p>
        </w:tc>
        <w:tc>
          <w:tcPr>
            <w:tcW w:w="3020" w:type="dxa"/>
            <w:shd w:val="clear" w:color="auto" w:fill="auto"/>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60:10-4.394</w:t>
            </w:r>
          </w:p>
        </w:tc>
      </w:tr>
      <w:tr w:rsidR="00DA5C72" w:rsidRPr="00DA5C72" w:rsidTr="00DA5C72">
        <w:tc>
          <w:tcPr>
            <w:tcW w:w="706"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141.</w:t>
            </w:r>
          </w:p>
        </w:tc>
        <w:tc>
          <w:tcPr>
            <w:tcW w:w="5335"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 xml:space="preserve">д. </w:t>
            </w:r>
            <w:r w:rsidRPr="00DA5C72">
              <w:rPr>
                <w:rFonts w:ascii="Times New Roman" w:hAnsi="Times New Roman" w:cs="Times New Roman"/>
                <w:sz w:val="24"/>
                <w:szCs w:val="24"/>
              </w:rPr>
              <w:t>Судеревье</w:t>
            </w:r>
          </w:p>
        </w:tc>
        <w:tc>
          <w:tcPr>
            <w:tcW w:w="3020" w:type="dxa"/>
            <w:shd w:val="clear" w:color="auto" w:fill="auto"/>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60:10-4.395</w:t>
            </w:r>
          </w:p>
        </w:tc>
      </w:tr>
      <w:tr w:rsidR="00DA5C72" w:rsidRPr="00DA5C72" w:rsidTr="00DA5C72">
        <w:tc>
          <w:tcPr>
            <w:tcW w:w="706"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142.</w:t>
            </w:r>
          </w:p>
        </w:tc>
        <w:tc>
          <w:tcPr>
            <w:tcW w:w="5335"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 xml:space="preserve">д. </w:t>
            </w:r>
            <w:r w:rsidRPr="00DA5C72">
              <w:rPr>
                <w:rFonts w:ascii="Times New Roman" w:hAnsi="Times New Roman" w:cs="Times New Roman"/>
                <w:sz w:val="24"/>
                <w:szCs w:val="24"/>
              </w:rPr>
              <w:t>Сухарево</w:t>
            </w:r>
          </w:p>
        </w:tc>
        <w:tc>
          <w:tcPr>
            <w:tcW w:w="3020" w:type="dxa"/>
            <w:shd w:val="clear" w:color="auto" w:fill="auto"/>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60:10-4.396</w:t>
            </w:r>
          </w:p>
        </w:tc>
      </w:tr>
      <w:tr w:rsidR="00DA5C72" w:rsidRPr="00DA5C72" w:rsidTr="00DA5C72">
        <w:tc>
          <w:tcPr>
            <w:tcW w:w="706"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143.</w:t>
            </w:r>
          </w:p>
        </w:tc>
        <w:tc>
          <w:tcPr>
            <w:tcW w:w="5335"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 xml:space="preserve">д. </w:t>
            </w:r>
            <w:r w:rsidRPr="00DA5C72">
              <w:rPr>
                <w:rFonts w:ascii="Times New Roman" w:hAnsi="Times New Roman" w:cs="Times New Roman"/>
                <w:sz w:val="24"/>
                <w:szCs w:val="24"/>
              </w:rPr>
              <w:t>Сухлово</w:t>
            </w:r>
          </w:p>
        </w:tc>
        <w:tc>
          <w:tcPr>
            <w:tcW w:w="3020" w:type="dxa"/>
            <w:shd w:val="clear" w:color="auto" w:fill="auto"/>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sz w:val="24"/>
                <w:szCs w:val="24"/>
              </w:rPr>
              <w:t>60:10-4.397</w:t>
            </w:r>
          </w:p>
        </w:tc>
      </w:tr>
      <w:tr w:rsidR="00DA5C72" w:rsidRPr="00DA5C72" w:rsidTr="00DA5C72">
        <w:tc>
          <w:tcPr>
            <w:tcW w:w="706"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144.</w:t>
            </w:r>
          </w:p>
        </w:tc>
        <w:tc>
          <w:tcPr>
            <w:tcW w:w="5335"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 xml:space="preserve">д. </w:t>
            </w:r>
            <w:r w:rsidRPr="00DA5C72">
              <w:rPr>
                <w:rFonts w:ascii="Times New Roman" w:hAnsi="Times New Roman" w:cs="Times New Roman"/>
                <w:sz w:val="24"/>
                <w:szCs w:val="24"/>
              </w:rPr>
              <w:t>Тайлово</w:t>
            </w:r>
          </w:p>
        </w:tc>
        <w:tc>
          <w:tcPr>
            <w:tcW w:w="3020" w:type="dxa"/>
            <w:shd w:val="clear" w:color="auto" w:fill="auto"/>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60:10-4.398</w:t>
            </w:r>
          </w:p>
        </w:tc>
      </w:tr>
      <w:tr w:rsidR="00DA5C72" w:rsidRPr="00DA5C72" w:rsidTr="00DA5C72">
        <w:tc>
          <w:tcPr>
            <w:tcW w:w="706"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145.</w:t>
            </w:r>
          </w:p>
        </w:tc>
        <w:tc>
          <w:tcPr>
            <w:tcW w:w="5335"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 xml:space="preserve">д. </w:t>
            </w:r>
            <w:r w:rsidRPr="00DA5C72">
              <w:rPr>
                <w:rFonts w:ascii="Times New Roman" w:hAnsi="Times New Roman" w:cs="Times New Roman"/>
                <w:sz w:val="24"/>
                <w:szCs w:val="24"/>
              </w:rPr>
              <w:t>Тарасово</w:t>
            </w:r>
          </w:p>
        </w:tc>
        <w:tc>
          <w:tcPr>
            <w:tcW w:w="3020" w:type="dxa"/>
            <w:shd w:val="clear" w:color="auto" w:fill="auto"/>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60:10-4.399</w:t>
            </w:r>
          </w:p>
        </w:tc>
      </w:tr>
      <w:tr w:rsidR="00DA5C72" w:rsidRPr="00DA5C72" w:rsidTr="00DA5C72">
        <w:tc>
          <w:tcPr>
            <w:tcW w:w="706"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146.</w:t>
            </w:r>
          </w:p>
        </w:tc>
        <w:tc>
          <w:tcPr>
            <w:tcW w:w="5335"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 xml:space="preserve">д. </w:t>
            </w:r>
            <w:r w:rsidRPr="00DA5C72">
              <w:rPr>
                <w:rFonts w:ascii="Times New Roman" w:hAnsi="Times New Roman" w:cs="Times New Roman"/>
                <w:sz w:val="24"/>
                <w:szCs w:val="24"/>
              </w:rPr>
              <w:t>Тарутино</w:t>
            </w:r>
          </w:p>
        </w:tc>
        <w:tc>
          <w:tcPr>
            <w:tcW w:w="3020" w:type="dxa"/>
            <w:shd w:val="clear" w:color="auto" w:fill="auto"/>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sz w:val="24"/>
                <w:szCs w:val="24"/>
              </w:rPr>
              <w:t>60:10-4.400</w:t>
            </w:r>
          </w:p>
        </w:tc>
      </w:tr>
      <w:tr w:rsidR="00DA5C72" w:rsidRPr="00DA5C72" w:rsidTr="00DA5C72">
        <w:tc>
          <w:tcPr>
            <w:tcW w:w="706"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147.</w:t>
            </w:r>
          </w:p>
        </w:tc>
        <w:tc>
          <w:tcPr>
            <w:tcW w:w="5335"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 xml:space="preserve">д. </w:t>
            </w:r>
            <w:r w:rsidRPr="00DA5C72">
              <w:rPr>
                <w:rFonts w:ascii="Times New Roman" w:hAnsi="Times New Roman" w:cs="Times New Roman"/>
                <w:sz w:val="24"/>
                <w:szCs w:val="24"/>
              </w:rPr>
              <w:t>Тархово</w:t>
            </w:r>
          </w:p>
        </w:tc>
        <w:tc>
          <w:tcPr>
            <w:tcW w:w="3020" w:type="dxa"/>
            <w:shd w:val="clear" w:color="auto" w:fill="auto"/>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60:10-4.401</w:t>
            </w:r>
          </w:p>
        </w:tc>
      </w:tr>
      <w:tr w:rsidR="00DA5C72" w:rsidRPr="00DA5C72" w:rsidTr="00DA5C72">
        <w:tc>
          <w:tcPr>
            <w:tcW w:w="706"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148.</w:t>
            </w:r>
          </w:p>
        </w:tc>
        <w:tc>
          <w:tcPr>
            <w:tcW w:w="5335"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 xml:space="preserve">д. </w:t>
            </w:r>
            <w:r w:rsidRPr="00DA5C72">
              <w:rPr>
                <w:rFonts w:ascii="Times New Roman" w:hAnsi="Times New Roman" w:cs="Times New Roman"/>
                <w:sz w:val="24"/>
                <w:szCs w:val="24"/>
              </w:rPr>
              <w:t>Тимошкино</w:t>
            </w:r>
          </w:p>
        </w:tc>
        <w:tc>
          <w:tcPr>
            <w:tcW w:w="3020" w:type="dxa"/>
            <w:shd w:val="clear" w:color="auto" w:fill="auto"/>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60:10-4.402</w:t>
            </w:r>
          </w:p>
        </w:tc>
      </w:tr>
      <w:tr w:rsidR="00DA5C72" w:rsidRPr="00DA5C72" w:rsidTr="00DA5C72">
        <w:tc>
          <w:tcPr>
            <w:tcW w:w="706"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149.</w:t>
            </w:r>
          </w:p>
        </w:tc>
        <w:tc>
          <w:tcPr>
            <w:tcW w:w="5335"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 xml:space="preserve">д. </w:t>
            </w:r>
            <w:r w:rsidRPr="00DA5C72">
              <w:rPr>
                <w:rFonts w:ascii="Times New Roman" w:hAnsi="Times New Roman" w:cs="Times New Roman"/>
                <w:sz w:val="24"/>
                <w:szCs w:val="24"/>
              </w:rPr>
              <w:t>Тихомор</w:t>
            </w:r>
          </w:p>
        </w:tc>
        <w:tc>
          <w:tcPr>
            <w:tcW w:w="3020" w:type="dxa"/>
            <w:shd w:val="clear" w:color="auto" w:fill="auto"/>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60:10-4.403</w:t>
            </w:r>
          </w:p>
        </w:tc>
      </w:tr>
      <w:tr w:rsidR="00DA5C72" w:rsidRPr="00DA5C72" w:rsidTr="00DA5C72">
        <w:tc>
          <w:tcPr>
            <w:tcW w:w="706"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150.</w:t>
            </w:r>
          </w:p>
        </w:tc>
        <w:tc>
          <w:tcPr>
            <w:tcW w:w="5335"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 xml:space="preserve">д. </w:t>
            </w:r>
            <w:r w:rsidRPr="00DA5C72">
              <w:rPr>
                <w:rFonts w:ascii="Times New Roman" w:hAnsi="Times New Roman" w:cs="Times New Roman"/>
                <w:sz w:val="24"/>
                <w:szCs w:val="24"/>
              </w:rPr>
              <w:t>Тишково</w:t>
            </w:r>
          </w:p>
        </w:tc>
        <w:tc>
          <w:tcPr>
            <w:tcW w:w="3020" w:type="dxa"/>
            <w:shd w:val="clear" w:color="auto" w:fill="auto"/>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60:10-4.404</w:t>
            </w:r>
          </w:p>
        </w:tc>
      </w:tr>
      <w:tr w:rsidR="00DA5C72" w:rsidRPr="00DA5C72" w:rsidTr="00DA5C72">
        <w:tc>
          <w:tcPr>
            <w:tcW w:w="706"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151.</w:t>
            </w:r>
          </w:p>
        </w:tc>
        <w:tc>
          <w:tcPr>
            <w:tcW w:w="5335"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 xml:space="preserve">д. </w:t>
            </w:r>
            <w:r w:rsidRPr="00DA5C72">
              <w:rPr>
                <w:rFonts w:ascii="Times New Roman" w:hAnsi="Times New Roman" w:cs="Times New Roman"/>
                <w:sz w:val="24"/>
                <w:szCs w:val="24"/>
              </w:rPr>
              <w:t>Трахачево</w:t>
            </w:r>
          </w:p>
        </w:tc>
        <w:tc>
          <w:tcPr>
            <w:tcW w:w="3020" w:type="dxa"/>
            <w:shd w:val="clear" w:color="auto" w:fill="auto"/>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60:10-4.405</w:t>
            </w:r>
          </w:p>
        </w:tc>
      </w:tr>
      <w:tr w:rsidR="00DA5C72" w:rsidRPr="00DA5C72" w:rsidTr="00DA5C72">
        <w:tc>
          <w:tcPr>
            <w:tcW w:w="706"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152.</w:t>
            </w:r>
          </w:p>
        </w:tc>
        <w:tc>
          <w:tcPr>
            <w:tcW w:w="5335"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 xml:space="preserve">д. </w:t>
            </w:r>
            <w:r w:rsidRPr="00DA5C72">
              <w:rPr>
                <w:rFonts w:ascii="Times New Roman" w:hAnsi="Times New Roman" w:cs="Times New Roman"/>
                <w:sz w:val="24"/>
                <w:szCs w:val="24"/>
              </w:rPr>
              <w:t>Трупехино</w:t>
            </w:r>
          </w:p>
        </w:tc>
        <w:tc>
          <w:tcPr>
            <w:tcW w:w="3020" w:type="dxa"/>
            <w:shd w:val="clear" w:color="auto" w:fill="auto"/>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60:10-4.406</w:t>
            </w:r>
          </w:p>
        </w:tc>
      </w:tr>
      <w:tr w:rsidR="00DA5C72" w:rsidRPr="00DA5C72" w:rsidTr="00DA5C72">
        <w:tc>
          <w:tcPr>
            <w:tcW w:w="706"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lastRenderedPageBreak/>
              <w:t>153.</w:t>
            </w:r>
          </w:p>
        </w:tc>
        <w:tc>
          <w:tcPr>
            <w:tcW w:w="5335"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 xml:space="preserve">д. </w:t>
            </w:r>
            <w:r w:rsidRPr="00DA5C72">
              <w:rPr>
                <w:rFonts w:ascii="Times New Roman" w:hAnsi="Times New Roman" w:cs="Times New Roman"/>
                <w:sz w:val="24"/>
                <w:szCs w:val="24"/>
              </w:rPr>
              <w:t>Федоново</w:t>
            </w:r>
          </w:p>
        </w:tc>
        <w:tc>
          <w:tcPr>
            <w:tcW w:w="3020" w:type="dxa"/>
            <w:shd w:val="clear" w:color="auto" w:fill="auto"/>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60:10-4.407</w:t>
            </w:r>
          </w:p>
        </w:tc>
      </w:tr>
      <w:tr w:rsidR="00DA5C72" w:rsidRPr="00DA5C72" w:rsidTr="00DA5C72">
        <w:tc>
          <w:tcPr>
            <w:tcW w:w="706"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154.</w:t>
            </w:r>
          </w:p>
        </w:tc>
        <w:tc>
          <w:tcPr>
            <w:tcW w:w="5335"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 xml:space="preserve">д. </w:t>
            </w:r>
            <w:r w:rsidRPr="00DA5C72">
              <w:rPr>
                <w:rFonts w:ascii="Times New Roman" w:hAnsi="Times New Roman" w:cs="Times New Roman"/>
                <w:sz w:val="24"/>
                <w:szCs w:val="24"/>
              </w:rPr>
              <w:t>Федотово</w:t>
            </w:r>
          </w:p>
        </w:tc>
        <w:tc>
          <w:tcPr>
            <w:tcW w:w="3020" w:type="dxa"/>
            <w:shd w:val="clear" w:color="auto" w:fill="auto"/>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60:10-4.422</w:t>
            </w:r>
          </w:p>
        </w:tc>
      </w:tr>
      <w:tr w:rsidR="00DA5C72" w:rsidRPr="00DA5C72" w:rsidTr="00DA5C72">
        <w:tc>
          <w:tcPr>
            <w:tcW w:w="706"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155.</w:t>
            </w:r>
          </w:p>
        </w:tc>
        <w:tc>
          <w:tcPr>
            <w:tcW w:w="5335"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 xml:space="preserve">д. </w:t>
            </w:r>
            <w:r w:rsidRPr="00DA5C72">
              <w:rPr>
                <w:rFonts w:ascii="Times New Roman" w:hAnsi="Times New Roman" w:cs="Times New Roman"/>
                <w:sz w:val="24"/>
                <w:szCs w:val="24"/>
              </w:rPr>
              <w:t>Фомино</w:t>
            </w:r>
          </w:p>
        </w:tc>
        <w:tc>
          <w:tcPr>
            <w:tcW w:w="3020" w:type="dxa"/>
            <w:shd w:val="clear" w:color="auto" w:fill="auto"/>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60:10-4.423</w:t>
            </w:r>
          </w:p>
        </w:tc>
      </w:tr>
      <w:tr w:rsidR="00DA5C72" w:rsidRPr="00DA5C72" w:rsidTr="00DA5C72">
        <w:tc>
          <w:tcPr>
            <w:tcW w:w="706"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156.</w:t>
            </w:r>
          </w:p>
        </w:tc>
        <w:tc>
          <w:tcPr>
            <w:tcW w:w="5335"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 xml:space="preserve">д. </w:t>
            </w:r>
            <w:r w:rsidRPr="00DA5C72">
              <w:rPr>
                <w:rFonts w:ascii="Times New Roman" w:hAnsi="Times New Roman" w:cs="Times New Roman"/>
                <w:sz w:val="24"/>
                <w:szCs w:val="24"/>
              </w:rPr>
              <w:t>Ханёво</w:t>
            </w:r>
          </w:p>
        </w:tc>
        <w:tc>
          <w:tcPr>
            <w:tcW w:w="3020" w:type="dxa"/>
            <w:shd w:val="clear" w:color="auto" w:fill="auto"/>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60:10-4.424</w:t>
            </w:r>
          </w:p>
        </w:tc>
      </w:tr>
      <w:tr w:rsidR="00DA5C72" w:rsidRPr="00DA5C72" w:rsidTr="00DA5C72">
        <w:tc>
          <w:tcPr>
            <w:tcW w:w="706"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157.</w:t>
            </w:r>
          </w:p>
        </w:tc>
        <w:tc>
          <w:tcPr>
            <w:tcW w:w="5335"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 xml:space="preserve">д. </w:t>
            </w:r>
            <w:r w:rsidRPr="00DA5C72">
              <w:rPr>
                <w:rFonts w:ascii="Times New Roman" w:hAnsi="Times New Roman" w:cs="Times New Roman"/>
                <w:sz w:val="24"/>
                <w:szCs w:val="24"/>
              </w:rPr>
              <w:t>Ханево</w:t>
            </w:r>
          </w:p>
        </w:tc>
        <w:tc>
          <w:tcPr>
            <w:tcW w:w="3020" w:type="dxa"/>
            <w:shd w:val="clear" w:color="auto" w:fill="auto"/>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60:10-4.425</w:t>
            </w:r>
          </w:p>
        </w:tc>
      </w:tr>
      <w:tr w:rsidR="00DA5C72" w:rsidRPr="00DA5C72" w:rsidTr="00DA5C72">
        <w:tc>
          <w:tcPr>
            <w:tcW w:w="706"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158.</w:t>
            </w:r>
          </w:p>
        </w:tc>
        <w:tc>
          <w:tcPr>
            <w:tcW w:w="5335"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 xml:space="preserve">д. </w:t>
            </w:r>
            <w:r w:rsidRPr="00DA5C72">
              <w:rPr>
                <w:rFonts w:ascii="Times New Roman" w:hAnsi="Times New Roman" w:cs="Times New Roman"/>
                <w:sz w:val="24"/>
                <w:szCs w:val="24"/>
              </w:rPr>
              <w:t>Харитоново</w:t>
            </w:r>
          </w:p>
        </w:tc>
        <w:tc>
          <w:tcPr>
            <w:tcW w:w="3020" w:type="dxa"/>
            <w:shd w:val="clear" w:color="auto" w:fill="auto"/>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60:10-4.426</w:t>
            </w:r>
          </w:p>
        </w:tc>
      </w:tr>
      <w:tr w:rsidR="00DA5C72" w:rsidRPr="00DA5C72" w:rsidTr="00DA5C72">
        <w:tc>
          <w:tcPr>
            <w:tcW w:w="706"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159.</w:t>
            </w:r>
          </w:p>
        </w:tc>
        <w:tc>
          <w:tcPr>
            <w:tcW w:w="5335"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 xml:space="preserve">д. </w:t>
            </w:r>
            <w:r w:rsidRPr="00DA5C72">
              <w:rPr>
                <w:rFonts w:ascii="Times New Roman" w:hAnsi="Times New Roman" w:cs="Times New Roman"/>
                <w:sz w:val="24"/>
                <w:szCs w:val="24"/>
              </w:rPr>
              <w:t>Харлапово</w:t>
            </w:r>
          </w:p>
        </w:tc>
        <w:tc>
          <w:tcPr>
            <w:tcW w:w="3020" w:type="dxa"/>
            <w:shd w:val="clear" w:color="auto" w:fill="auto"/>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60:10-4.427</w:t>
            </w:r>
          </w:p>
        </w:tc>
      </w:tr>
      <w:tr w:rsidR="00DA5C72" w:rsidRPr="00DA5C72" w:rsidTr="00DA5C72">
        <w:tc>
          <w:tcPr>
            <w:tcW w:w="706"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160.</w:t>
            </w:r>
          </w:p>
        </w:tc>
        <w:tc>
          <w:tcPr>
            <w:tcW w:w="5335"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 xml:space="preserve">д. </w:t>
            </w:r>
            <w:r w:rsidRPr="00DA5C72">
              <w:rPr>
                <w:rFonts w:ascii="Times New Roman" w:hAnsi="Times New Roman" w:cs="Times New Roman"/>
                <w:sz w:val="24"/>
                <w:szCs w:val="24"/>
              </w:rPr>
              <w:t>Хортово</w:t>
            </w:r>
          </w:p>
        </w:tc>
        <w:tc>
          <w:tcPr>
            <w:tcW w:w="3020" w:type="dxa"/>
            <w:shd w:val="clear" w:color="auto" w:fill="auto"/>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60:10-4.428</w:t>
            </w:r>
          </w:p>
        </w:tc>
      </w:tr>
      <w:tr w:rsidR="00DA5C72" w:rsidRPr="00DA5C72" w:rsidTr="00DA5C72">
        <w:tc>
          <w:tcPr>
            <w:tcW w:w="706"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161.</w:t>
            </w:r>
          </w:p>
        </w:tc>
        <w:tc>
          <w:tcPr>
            <w:tcW w:w="5335"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 xml:space="preserve">д. </w:t>
            </w:r>
            <w:r w:rsidRPr="00DA5C72">
              <w:rPr>
                <w:rFonts w:ascii="Times New Roman" w:hAnsi="Times New Roman" w:cs="Times New Roman"/>
                <w:sz w:val="24"/>
                <w:szCs w:val="24"/>
              </w:rPr>
              <w:t>Шаурино</w:t>
            </w:r>
          </w:p>
        </w:tc>
        <w:tc>
          <w:tcPr>
            <w:tcW w:w="3020" w:type="dxa"/>
            <w:shd w:val="clear" w:color="auto" w:fill="auto"/>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60:10-4.429</w:t>
            </w:r>
          </w:p>
        </w:tc>
      </w:tr>
      <w:tr w:rsidR="00DA5C72" w:rsidRPr="00DA5C72" w:rsidTr="00DA5C72">
        <w:tc>
          <w:tcPr>
            <w:tcW w:w="706"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162.</w:t>
            </w:r>
          </w:p>
        </w:tc>
        <w:tc>
          <w:tcPr>
            <w:tcW w:w="5335"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 xml:space="preserve">д. </w:t>
            </w:r>
            <w:r w:rsidRPr="00DA5C72">
              <w:rPr>
                <w:rFonts w:ascii="Times New Roman" w:hAnsi="Times New Roman" w:cs="Times New Roman"/>
                <w:sz w:val="24"/>
                <w:szCs w:val="24"/>
              </w:rPr>
              <w:t>Шестово</w:t>
            </w:r>
          </w:p>
        </w:tc>
        <w:tc>
          <w:tcPr>
            <w:tcW w:w="3020" w:type="dxa"/>
            <w:shd w:val="clear" w:color="auto" w:fill="auto"/>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60:10-4.430</w:t>
            </w:r>
          </w:p>
        </w:tc>
      </w:tr>
      <w:tr w:rsidR="00DA5C72" w:rsidRPr="00DA5C72" w:rsidTr="00DA5C72">
        <w:tc>
          <w:tcPr>
            <w:tcW w:w="706"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163.</w:t>
            </w:r>
          </w:p>
        </w:tc>
        <w:tc>
          <w:tcPr>
            <w:tcW w:w="5335"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д. Шилово</w:t>
            </w:r>
          </w:p>
        </w:tc>
        <w:tc>
          <w:tcPr>
            <w:tcW w:w="3020" w:type="dxa"/>
            <w:shd w:val="clear" w:color="auto" w:fill="auto"/>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sz w:val="24"/>
                <w:szCs w:val="24"/>
              </w:rPr>
              <w:t>60:10-4.431</w:t>
            </w:r>
          </w:p>
        </w:tc>
      </w:tr>
      <w:tr w:rsidR="00DA5C72" w:rsidRPr="00DA5C72" w:rsidTr="00DA5C72">
        <w:tc>
          <w:tcPr>
            <w:tcW w:w="706"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164.</w:t>
            </w:r>
          </w:p>
        </w:tc>
        <w:tc>
          <w:tcPr>
            <w:tcW w:w="5335"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 xml:space="preserve">д. </w:t>
            </w:r>
            <w:r w:rsidRPr="00DA5C72">
              <w:rPr>
                <w:rFonts w:ascii="Times New Roman" w:hAnsi="Times New Roman" w:cs="Times New Roman"/>
                <w:sz w:val="24"/>
                <w:szCs w:val="24"/>
              </w:rPr>
              <w:t>Шнитово</w:t>
            </w:r>
          </w:p>
        </w:tc>
        <w:tc>
          <w:tcPr>
            <w:tcW w:w="3020" w:type="dxa"/>
            <w:shd w:val="clear" w:color="auto" w:fill="auto"/>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60:10-4.432</w:t>
            </w:r>
          </w:p>
        </w:tc>
      </w:tr>
      <w:tr w:rsidR="00DA5C72" w:rsidRPr="00DA5C72" w:rsidTr="00DA5C72">
        <w:tc>
          <w:tcPr>
            <w:tcW w:w="706"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165.</w:t>
            </w:r>
          </w:p>
        </w:tc>
        <w:tc>
          <w:tcPr>
            <w:tcW w:w="5335"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 xml:space="preserve">д. </w:t>
            </w:r>
            <w:r w:rsidRPr="00DA5C72">
              <w:rPr>
                <w:rFonts w:ascii="Times New Roman" w:hAnsi="Times New Roman" w:cs="Times New Roman"/>
                <w:sz w:val="24"/>
                <w:szCs w:val="24"/>
              </w:rPr>
              <w:t>Щербово</w:t>
            </w:r>
          </w:p>
        </w:tc>
        <w:tc>
          <w:tcPr>
            <w:tcW w:w="3020" w:type="dxa"/>
            <w:shd w:val="clear" w:color="auto" w:fill="auto"/>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60:10-4.433</w:t>
            </w:r>
          </w:p>
        </w:tc>
      </w:tr>
      <w:tr w:rsidR="00DA5C72" w:rsidRPr="00DA5C72" w:rsidTr="00DA5C72">
        <w:tc>
          <w:tcPr>
            <w:tcW w:w="706"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166.</w:t>
            </w:r>
          </w:p>
        </w:tc>
        <w:tc>
          <w:tcPr>
            <w:tcW w:w="5335"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 xml:space="preserve">д. </w:t>
            </w:r>
            <w:r w:rsidRPr="00DA5C72">
              <w:rPr>
                <w:rFonts w:ascii="Times New Roman" w:hAnsi="Times New Roman" w:cs="Times New Roman"/>
                <w:sz w:val="24"/>
                <w:szCs w:val="24"/>
              </w:rPr>
              <w:t>Юдино</w:t>
            </w:r>
          </w:p>
        </w:tc>
        <w:tc>
          <w:tcPr>
            <w:tcW w:w="3020" w:type="dxa"/>
            <w:shd w:val="clear" w:color="auto" w:fill="auto"/>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sz w:val="24"/>
                <w:szCs w:val="24"/>
              </w:rPr>
              <w:t>60:10-4.434</w:t>
            </w:r>
          </w:p>
        </w:tc>
      </w:tr>
      <w:tr w:rsidR="00DA5C72" w:rsidRPr="00DA5C72" w:rsidTr="00DA5C72">
        <w:tc>
          <w:tcPr>
            <w:tcW w:w="706"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167.</w:t>
            </w:r>
          </w:p>
        </w:tc>
        <w:tc>
          <w:tcPr>
            <w:tcW w:w="5335"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 xml:space="preserve">д. </w:t>
            </w:r>
            <w:r w:rsidRPr="00DA5C72">
              <w:rPr>
                <w:rFonts w:ascii="Times New Roman" w:hAnsi="Times New Roman" w:cs="Times New Roman"/>
                <w:sz w:val="24"/>
                <w:szCs w:val="24"/>
              </w:rPr>
              <w:t>Юренцево</w:t>
            </w:r>
          </w:p>
        </w:tc>
        <w:tc>
          <w:tcPr>
            <w:tcW w:w="3020" w:type="dxa"/>
            <w:shd w:val="clear" w:color="auto" w:fill="auto"/>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sz w:val="24"/>
                <w:szCs w:val="24"/>
              </w:rPr>
              <w:t>60:00-4.118</w:t>
            </w:r>
          </w:p>
        </w:tc>
      </w:tr>
      <w:tr w:rsidR="00DA5C72" w:rsidRPr="00DA5C72" w:rsidTr="00DA5C72">
        <w:tc>
          <w:tcPr>
            <w:tcW w:w="706"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168.</w:t>
            </w:r>
          </w:p>
        </w:tc>
        <w:tc>
          <w:tcPr>
            <w:tcW w:w="5335"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 xml:space="preserve">д. </w:t>
            </w:r>
            <w:r w:rsidRPr="00DA5C72">
              <w:rPr>
                <w:rFonts w:ascii="Times New Roman" w:hAnsi="Times New Roman" w:cs="Times New Roman"/>
                <w:sz w:val="24"/>
                <w:szCs w:val="24"/>
              </w:rPr>
              <w:t>Юшково</w:t>
            </w:r>
          </w:p>
        </w:tc>
        <w:tc>
          <w:tcPr>
            <w:tcW w:w="3020" w:type="dxa"/>
            <w:shd w:val="clear" w:color="auto" w:fill="auto"/>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60:10-4.435</w:t>
            </w:r>
          </w:p>
        </w:tc>
      </w:tr>
      <w:tr w:rsidR="00DA5C72" w:rsidRPr="00DA5C72" w:rsidTr="00DA5C72">
        <w:tc>
          <w:tcPr>
            <w:tcW w:w="706"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169</w:t>
            </w:r>
          </w:p>
        </w:tc>
        <w:tc>
          <w:tcPr>
            <w:tcW w:w="5335"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 xml:space="preserve">д. </w:t>
            </w:r>
            <w:r w:rsidRPr="00DA5C72">
              <w:rPr>
                <w:rFonts w:ascii="Times New Roman" w:hAnsi="Times New Roman" w:cs="Times New Roman"/>
                <w:sz w:val="24"/>
                <w:szCs w:val="24"/>
              </w:rPr>
              <w:t>Ячино</w:t>
            </w:r>
          </w:p>
        </w:tc>
        <w:tc>
          <w:tcPr>
            <w:tcW w:w="3020" w:type="dxa"/>
            <w:shd w:val="clear" w:color="auto" w:fill="auto"/>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60:10-4.436</w:t>
            </w:r>
          </w:p>
        </w:tc>
      </w:tr>
      <w:bookmarkEnd w:id="168"/>
    </w:tbl>
    <w:p w:rsidR="00DA5C72" w:rsidRPr="00DA5C72" w:rsidRDefault="00DA5C72" w:rsidP="00DA5C72">
      <w:pPr>
        <w:spacing w:after="0" w:line="240" w:lineRule="auto"/>
        <w:jc w:val="both"/>
        <w:rPr>
          <w:rFonts w:ascii="Times New Roman" w:hAnsi="Times New Roman" w:cs="Times New Roman"/>
          <w:bCs/>
          <w:sz w:val="24"/>
          <w:szCs w:val="24"/>
        </w:rPr>
      </w:pPr>
    </w:p>
    <w:p w:rsidR="00DA5C72" w:rsidRPr="00DA5C72" w:rsidRDefault="00DA5C72" w:rsidP="00DA5C72">
      <w:pPr>
        <w:spacing w:after="0" w:line="240" w:lineRule="auto"/>
        <w:jc w:val="both"/>
        <w:rPr>
          <w:rFonts w:ascii="Times New Roman" w:hAnsi="Times New Roman" w:cs="Times New Roman"/>
          <w:bCs/>
          <w:sz w:val="24"/>
          <w:szCs w:val="24"/>
        </w:rPr>
      </w:pPr>
      <w:r w:rsidRPr="00DA5C72">
        <w:rPr>
          <w:rFonts w:ascii="Times New Roman" w:hAnsi="Times New Roman" w:cs="Times New Roman"/>
          <w:bCs/>
          <w:sz w:val="24"/>
          <w:szCs w:val="24"/>
        </w:rPr>
        <w:t xml:space="preserve">Сведения о границах д. Пупово, д. </w:t>
      </w:r>
      <w:r w:rsidRPr="00DA5C72">
        <w:rPr>
          <w:rFonts w:ascii="Times New Roman" w:hAnsi="Times New Roman" w:cs="Times New Roman"/>
          <w:sz w:val="24"/>
          <w:szCs w:val="24"/>
        </w:rPr>
        <w:t>Игнатово</w:t>
      </w:r>
      <w:r w:rsidRPr="00DA5C72">
        <w:rPr>
          <w:rFonts w:ascii="Times New Roman" w:hAnsi="Times New Roman" w:cs="Times New Roman"/>
          <w:bCs/>
          <w:sz w:val="24"/>
          <w:szCs w:val="24"/>
        </w:rPr>
        <w:t xml:space="preserve"> не внесены в ЕГРН. Таким образом, проектом </w:t>
      </w:r>
      <w:r w:rsidRPr="00DA5C72">
        <w:rPr>
          <w:rFonts w:ascii="Times New Roman" w:hAnsi="Times New Roman" w:cs="Times New Roman"/>
          <w:sz w:val="24"/>
          <w:szCs w:val="24"/>
        </w:rPr>
        <w:t xml:space="preserve">схемы территориального планирования предлагается установление границ населенных пунктов </w:t>
      </w:r>
      <w:r w:rsidRPr="00DA5C72">
        <w:rPr>
          <w:rFonts w:ascii="Times New Roman" w:hAnsi="Times New Roman" w:cs="Times New Roman"/>
          <w:bCs/>
          <w:sz w:val="24"/>
          <w:szCs w:val="24"/>
        </w:rPr>
        <w:t xml:space="preserve">д. Пупово, д. </w:t>
      </w:r>
      <w:r w:rsidRPr="00DA5C72">
        <w:rPr>
          <w:rFonts w:ascii="Times New Roman" w:hAnsi="Times New Roman" w:cs="Times New Roman"/>
          <w:sz w:val="24"/>
          <w:szCs w:val="24"/>
        </w:rPr>
        <w:t>Игнатово.</w:t>
      </w:r>
    </w:p>
    <w:p w:rsidR="00DA5C72" w:rsidRPr="00DA5C72" w:rsidRDefault="00DA5C72" w:rsidP="00513088">
      <w:pPr>
        <w:tabs>
          <w:tab w:val="left" w:pos="567"/>
        </w:tabs>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Границы населенных пунктов запроектированы с учетом требований пункта 6 статьи 11.9 Земельного кодекса Российской Федерации, в соответствии с которым образование земельных участков не должно приводить к вклиниванию, вкрапливанию, изломанности границ, чересполосице, невозможности размещения объектов недвижимости и другим препятствующим рациональному использованию и охране земель недостаткам.</w:t>
      </w:r>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Обоснование уточнения границ населенных пунктов с целью максимального исключения лесных участков из земель населенных пунктов и приведения их конфигурации к установленным и поставленным ранее на государственный кадастровый учет земельным участкам</w:t>
      </w:r>
      <w:r w:rsidR="00513088">
        <w:rPr>
          <w:rFonts w:ascii="Times New Roman" w:hAnsi="Times New Roman" w:cs="Times New Roman"/>
          <w:sz w:val="24"/>
          <w:szCs w:val="24"/>
        </w:rPr>
        <w:t>.</w:t>
      </w:r>
    </w:p>
    <w:p w:rsidR="00DA5C72" w:rsidRDefault="00DA5C72" w:rsidP="00513088">
      <w:pPr>
        <w:tabs>
          <w:tab w:val="left" w:pos="567"/>
        </w:tabs>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При разработке проекта схемы территориального планирования были выявлены пересечения границы Бежаницкого лесничества Псковской области (реестровый номер границы – 60:10-15.1) с границами населенных пунктов, стоящими на учете в ЕГРН. В целях устранения данных пересечений, проектом схемы территориального планирования предлагается корректировка границ населенных пунктов: д. Еремеево, д. Долосец, д. Маслиха, д. Саньково, д. Батово, д. Трупехино.</w:t>
      </w:r>
    </w:p>
    <w:p w:rsidR="00397DA9" w:rsidRPr="00DA5C72" w:rsidRDefault="00397DA9" w:rsidP="00DA5C72">
      <w:pPr>
        <w:spacing w:after="0" w:line="240" w:lineRule="auto"/>
        <w:jc w:val="both"/>
        <w:rPr>
          <w:rFonts w:ascii="Times New Roman" w:hAnsi="Times New Roman" w:cs="Times New Roman"/>
          <w:sz w:val="24"/>
          <w:szCs w:val="24"/>
        </w:rPr>
      </w:pPr>
    </w:p>
    <w:p w:rsidR="00DA5C72" w:rsidRPr="00DA5C72" w:rsidRDefault="00DA5C72" w:rsidP="00DA5C72">
      <w:pPr>
        <w:spacing w:after="0" w:line="240" w:lineRule="auto"/>
        <w:jc w:val="both"/>
        <w:rPr>
          <w:rFonts w:ascii="Times New Roman" w:hAnsi="Times New Roman" w:cs="Times New Roman"/>
          <w:b/>
          <w:sz w:val="24"/>
          <w:szCs w:val="24"/>
        </w:rPr>
      </w:pPr>
      <w:r w:rsidRPr="00DA5C72">
        <w:rPr>
          <w:rFonts w:ascii="Times New Roman" w:hAnsi="Times New Roman" w:cs="Times New Roman"/>
          <w:b/>
          <w:sz w:val="24"/>
          <w:szCs w:val="24"/>
        </w:rPr>
        <w:t>Таблица 83 – Изменение площади населенных пунктов Новоржевского района</w:t>
      </w:r>
    </w:p>
    <w:tbl>
      <w:tblPr>
        <w:tblStyle w:val="aa"/>
        <w:tblW w:w="0" w:type="auto"/>
        <w:tblLook w:val="04A0"/>
      </w:tblPr>
      <w:tblGrid>
        <w:gridCol w:w="3020"/>
        <w:gridCol w:w="3020"/>
        <w:gridCol w:w="3021"/>
      </w:tblGrid>
      <w:tr w:rsidR="00DA5C72" w:rsidRPr="00DA5C72" w:rsidTr="00DA5C72">
        <w:trPr>
          <w:tblHeader/>
        </w:trPr>
        <w:tc>
          <w:tcPr>
            <w:tcW w:w="3020" w:type="dxa"/>
          </w:tcPr>
          <w:p w:rsidR="00DA5C72" w:rsidRPr="00DA5C72" w:rsidRDefault="00DA5C72" w:rsidP="00DA5C72">
            <w:pPr>
              <w:jc w:val="both"/>
              <w:rPr>
                <w:rFonts w:ascii="Times New Roman" w:hAnsi="Times New Roman" w:cs="Times New Roman"/>
                <w:b/>
                <w:sz w:val="24"/>
                <w:szCs w:val="24"/>
              </w:rPr>
            </w:pPr>
            <w:r w:rsidRPr="00DA5C72">
              <w:rPr>
                <w:rFonts w:ascii="Times New Roman" w:hAnsi="Times New Roman" w:cs="Times New Roman"/>
                <w:b/>
                <w:sz w:val="24"/>
                <w:szCs w:val="24"/>
              </w:rPr>
              <w:t>Населенный пункт</w:t>
            </w:r>
          </w:p>
        </w:tc>
        <w:tc>
          <w:tcPr>
            <w:tcW w:w="3020" w:type="dxa"/>
          </w:tcPr>
          <w:p w:rsidR="00DA5C72" w:rsidRPr="00DA5C72" w:rsidRDefault="00DA5C72" w:rsidP="00DA5C72">
            <w:pPr>
              <w:jc w:val="both"/>
              <w:rPr>
                <w:rFonts w:ascii="Times New Roman" w:hAnsi="Times New Roman" w:cs="Times New Roman"/>
                <w:b/>
                <w:sz w:val="24"/>
                <w:szCs w:val="24"/>
              </w:rPr>
            </w:pPr>
            <w:r w:rsidRPr="00DA5C72">
              <w:rPr>
                <w:rFonts w:ascii="Times New Roman" w:hAnsi="Times New Roman" w:cs="Times New Roman"/>
                <w:b/>
                <w:sz w:val="24"/>
                <w:szCs w:val="24"/>
              </w:rPr>
              <w:t>Существующая площадь населенного пункта, га.</w:t>
            </w:r>
          </w:p>
        </w:tc>
        <w:tc>
          <w:tcPr>
            <w:tcW w:w="3021" w:type="dxa"/>
          </w:tcPr>
          <w:p w:rsidR="00DA5C72" w:rsidRPr="00DA5C72" w:rsidRDefault="00DA5C72" w:rsidP="00DA5C72">
            <w:pPr>
              <w:jc w:val="both"/>
              <w:rPr>
                <w:rFonts w:ascii="Times New Roman" w:hAnsi="Times New Roman" w:cs="Times New Roman"/>
                <w:b/>
                <w:sz w:val="24"/>
                <w:szCs w:val="24"/>
              </w:rPr>
            </w:pPr>
            <w:r w:rsidRPr="00DA5C72">
              <w:rPr>
                <w:rFonts w:ascii="Times New Roman" w:hAnsi="Times New Roman" w:cs="Times New Roman"/>
                <w:b/>
                <w:sz w:val="24"/>
                <w:szCs w:val="24"/>
              </w:rPr>
              <w:t>Планируемая площадь населенного пункта, га.</w:t>
            </w:r>
          </w:p>
        </w:tc>
      </w:tr>
      <w:tr w:rsidR="00DA5C72" w:rsidRPr="00DA5C72" w:rsidTr="00DA5C72">
        <w:tc>
          <w:tcPr>
            <w:tcW w:w="9061" w:type="dxa"/>
            <w:gridSpan w:val="3"/>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 xml:space="preserve">Устранение пересечений границ населенных пунктов с границей лесничества </w:t>
            </w:r>
          </w:p>
        </w:tc>
      </w:tr>
      <w:tr w:rsidR="00DA5C72" w:rsidRPr="00DA5C72" w:rsidTr="00DA5C72">
        <w:tc>
          <w:tcPr>
            <w:tcW w:w="3020" w:type="dxa"/>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д. Еремеево</w:t>
            </w:r>
          </w:p>
        </w:tc>
        <w:tc>
          <w:tcPr>
            <w:tcW w:w="3020" w:type="dxa"/>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8,97</w:t>
            </w:r>
          </w:p>
        </w:tc>
        <w:tc>
          <w:tcPr>
            <w:tcW w:w="3021" w:type="dxa"/>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8,83</w:t>
            </w:r>
          </w:p>
        </w:tc>
      </w:tr>
      <w:tr w:rsidR="00DA5C72" w:rsidRPr="00DA5C72" w:rsidTr="00DA5C72">
        <w:tc>
          <w:tcPr>
            <w:tcW w:w="3020" w:type="dxa"/>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д. Долосец</w:t>
            </w:r>
          </w:p>
        </w:tc>
        <w:tc>
          <w:tcPr>
            <w:tcW w:w="3020" w:type="dxa"/>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21,04</w:t>
            </w:r>
          </w:p>
        </w:tc>
        <w:tc>
          <w:tcPr>
            <w:tcW w:w="3021" w:type="dxa"/>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21</w:t>
            </w:r>
          </w:p>
        </w:tc>
      </w:tr>
      <w:tr w:rsidR="00DA5C72" w:rsidRPr="00DA5C72" w:rsidTr="00DA5C72">
        <w:tc>
          <w:tcPr>
            <w:tcW w:w="3020" w:type="dxa"/>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д. Маслиха</w:t>
            </w:r>
          </w:p>
        </w:tc>
        <w:tc>
          <w:tcPr>
            <w:tcW w:w="3020" w:type="dxa"/>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8,96</w:t>
            </w:r>
          </w:p>
        </w:tc>
        <w:tc>
          <w:tcPr>
            <w:tcW w:w="3021" w:type="dxa"/>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8,95</w:t>
            </w:r>
          </w:p>
        </w:tc>
      </w:tr>
      <w:tr w:rsidR="00DA5C72" w:rsidRPr="00DA5C72" w:rsidTr="00DA5C72">
        <w:tc>
          <w:tcPr>
            <w:tcW w:w="3020" w:type="dxa"/>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д. Саньково</w:t>
            </w:r>
          </w:p>
        </w:tc>
        <w:tc>
          <w:tcPr>
            <w:tcW w:w="3020" w:type="dxa"/>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4,49</w:t>
            </w:r>
          </w:p>
        </w:tc>
        <w:tc>
          <w:tcPr>
            <w:tcW w:w="3021" w:type="dxa"/>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4,14</w:t>
            </w:r>
          </w:p>
        </w:tc>
      </w:tr>
      <w:tr w:rsidR="00DA5C72" w:rsidRPr="00DA5C72" w:rsidTr="00DA5C72">
        <w:tc>
          <w:tcPr>
            <w:tcW w:w="3020" w:type="dxa"/>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д. Батово</w:t>
            </w:r>
          </w:p>
        </w:tc>
        <w:tc>
          <w:tcPr>
            <w:tcW w:w="3020" w:type="dxa"/>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5,7</w:t>
            </w:r>
          </w:p>
        </w:tc>
        <w:tc>
          <w:tcPr>
            <w:tcW w:w="3021" w:type="dxa"/>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5,68</w:t>
            </w:r>
          </w:p>
        </w:tc>
      </w:tr>
      <w:tr w:rsidR="00DA5C72" w:rsidRPr="00DA5C72" w:rsidTr="00DA5C72">
        <w:tc>
          <w:tcPr>
            <w:tcW w:w="3020" w:type="dxa"/>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д. Трупехино</w:t>
            </w:r>
          </w:p>
        </w:tc>
        <w:tc>
          <w:tcPr>
            <w:tcW w:w="3020" w:type="dxa"/>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14,2</w:t>
            </w:r>
          </w:p>
        </w:tc>
        <w:tc>
          <w:tcPr>
            <w:tcW w:w="3021" w:type="dxa"/>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14,16</w:t>
            </w:r>
          </w:p>
        </w:tc>
      </w:tr>
      <w:tr w:rsidR="00DA5C72" w:rsidRPr="00DA5C72" w:rsidTr="00DA5C72">
        <w:tc>
          <w:tcPr>
            <w:tcW w:w="9061" w:type="dxa"/>
            <w:gridSpan w:val="3"/>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Корректировка границ населенных пунктов в соответствии со сведениями ЕГРН</w:t>
            </w:r>
          </w:p>
        </w:tc>
      </w:tr>
      <w:tr w:rsidR="00DA5C72" w:rsidRPr="00DA5C72" w:rsidTr="00DA5C72">
        <w:tc>
          <w:tcPr>
            <w:tcW w:w="3020" w:type="dxa"/>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д. Плавно</w:t>
            </w:r>
          </w:p>
        </w:tc>
        <w:tc>
          <w:tcPr>
            <w:tcW w:w="3020" w:type="dxa"/>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46,95</w:t>
            </w:r>
          </w:p>
        </w:tc>
        <w:tc>
          <w:tcPr>
            <w:tcW w:w="3021" w:type="dxa"/>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47,1</w:t>
            </w:r>
          </w:p>
        </w:tc>
      </w:tr>
      <w:tr w:rsidR="00DA5C72" w:rsidRPr="00DA5C72" w:rsidTr="00DA5C72">
        <w:tc>
          <w:tcPr>
            <w:tcW w:w="3020" w:type="dxa"/>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lastRenderedPageBreak/>
              <w:t>д. Барута</w:t>
            </w:r>
          </w:p>
        </w:tc>
        <w:tc>
          <w:tcPr>
            <w:tcW w:w="3020" w:type="dxa"/>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128,87</w:t>
            </w:r>
          </w:p>
        </w:tc>
        <w:tc>
          <w:tcPr>
            <w:tcW w:w="3021" w:type="dxa"/>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129,29</w:t>
            </w:r>
          </w:p>
        </w:tc>
      </w:tr>
    </w:tbl>
    <w:p w:rsidR="00DA5C72" w:rsidRPr="00DA5C72" w:rsidRDefault="00DA5C72" w:rsidP="00DA5C72">
      <w:pPr>
        <w:spacing w:after="0" w:line="240" w:lineRule="auto"/>
        <w:jc w:val="both"/>
        <w:rPr>
          <w:rFonts w:ascii="Times New Roman" w:hAnsi="Times New Roman" w:cs="Times New Roman"/>
          <w:b/>
          <w:sz w:val="24"/>
          <w:szCs w:val="24"/>
        </w:rPr>
      </w:pPr>
    </w:p>
    <w:p w:rsidR="00DA5C72" w:rsidRPr="00DA5C72" w:rsidRDefault="00DA5C72" w:rsidP="00513088">
      <w:pPr>
        <w:spacing w:after="0" w:line="240" w:lineRule="auto"/>
        <w:jc w:val="center"/>
        <w:rPr>
          <w:rFonts w:ascii="Times New Roman" w:hAnsi="Times New Roman" w:cs="Times New Roman"/>
          <w:b/>
          <w:bCs/>
          <w:iCs/>
          <w:sz w:val="24"/>
          <w:szCs w:val="24"/>
        </w:rPr>
      </w:pPr>
      <w:bookmarkStart w:id="176" w:name="_Toc158710091"/>
      <w:bookmarkStart w:id="177" w:name="_Toc29530"/>
      <w:bookmarkStart w:id="178" w:name="_Toc74000935"/>
      <w:bookmarkStart w:id="179" w:name="_Toc216434314"/>
      <w:r w:rsidRPr="00DA5C72">
        <w:rPr>
          <w:rFonts w:ascii="Times New Roman" w:hAnsi="Times New Roman" w:cs="Times New Roman"/>
          <w:b/>
          <w:bCs/>
          <w:sz w:val="24"/>
          <w:szCs w:val="24"/>
        </w:rPr>
        <w:t>7.2 Перечень земельных участков, включаемых в границы населенных пунктов с указанием категорий земель, к которым планируется отнести эти земельные участки, и целей их планируемого использования</w:t>
      </w:r>
      <w:bookmarkEnd w:id="176"/>
      <w:bookmarkEnd w:id="177"/>
      <w:bookmarkEnd w:id="178"/>
      <w:bookmarkEnd w:id="179"/>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Схемой Территориального планирования предусматривается включение в границы населенных пунктов земельных участков, стоящих на учете в ЕГРН.</w:t>
      </w:r>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Схемой Территориального планирования планируется включение в границы д. Плавно земельного участка с кадастровым номером 60:10:0086101:145, категория земель «Земли населенных пунктов», разрешенное использование - Для садоводства.</w:t>
      </w:r>
    </w:p>
    <w:p w:rsidR="00DA5C72" w:rsidRPr="00DA5C72" w:rsidRDefault="00DA5C72" w:rsidP="00DA5C72">
      <w:pPr>
        <w:spacing w:after="0" w:line="240" w:lineRule="auto"/>
        <w:jc w:val="both"/>
        <w:rPr>
          <w:rFonts w:ascii="Times New Roman" w:hAnsi="Times New Roman" w:cs="Times New Roman"/>
          <w:sz w:val="24"/>
          <w:szCs w:val="24"/>
        </w:rPr>
      </w:pPr>
      <w:bookmarkStart w:id="180" w:name="_GoBack"/>
      <w:bookmarkEnd w:id="180"/>
      <w:r w:rsidRPr="00DA5C72">
        <w:rPr>
          <w:rFonts w:ascii="Times New Roman" w:hAnsi="Times New Roman" w:cs="Times New Roman"/>
          <w:sz w:val="24"/>
          <w:szCs w:val="24"/>
        </w:rPr>
        <w:t>Схемой Территориального планирования планируется включение в границы д. Барута земельного участка с кадастровым номером 60:10:0121702:103, категория земель «Земли населенных пунктов», разрешенное использование - Для ведения личного подсобного хозяйства.</w:t>
      </w:r>
    </w:p>
    <w:p w:rsidR="00DA5C72" w:rsidRPr="00DA5C72" w:rsidRDefault="00DA5C72" w:rsidP="00DA5C72">
      <w:pPr>
        <w:spacing w:after="0" w:line="240" w:lineRule="auto"/>
        <w:jc w:val="both"/>
        <w:rPr>
          <w:rFonts w:ascii="Times New Roman" w:hAnsi="Times New Roman" w:cs="Times New Roman"/>
          <w:sz w:val="24"/>
          <w:szCs w:val="24"/>
        </w:rPr>
      </w:pPr>
    </w:p>
    <w:p w:rsidR="00DA5C72" w:rsidRPr="00DA5C72" w:rsidRDefault="00DA5C72" w:rsidP="00DA5C72">
      <w:pPr>
        <w:spacing w:after="0" w:line="240" w:lineRule="auto"/>
        <w:jc w:val="both"/>
        <w:rPr>
          <w:rFonts w:ascii="Times New Roman" w:hAnsi="Times New Roman" w:cs="Times New Roman"/>
          <w:b/>
          <w:sz w:val="24"/>
          <w:szCs w:val="24"/>
        </w:rPr>
      </w:pPr>
      <w:r w:rsidRPr="00DA5C72">
        <w:rPr>
          <w:rFonts w:ascii="Times New Roman" w:hAnsi="Times New Roman" w:cs="Times New Roman"/>
          <w:b/>
          <w:sz w:val="24"/>
          <w:szCs w:val="24"/>
        </w:rPr>
        <w:t>Таблица 84 - Перечень земельных участков, которые включаются в границы населенных пунктов, с указанием категорий земель, к которым планируется отнести эти земельные участки, и целей их планируемого использования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6"/>
        <w:gridCol w:w="1746"/>
        <w:gridCol w:w="1040"/>
        <w:gridCol w:w="1609"/>
        <w:gridCol w:w="1430"/>
        <w:gridCol w:w="1579"/>
        <w:gridCol w:w="1529"/>
      </w:tblGrid>
      <w:tr w:rsidR="00DA5C72" w:rsidRPr="00DA5C72" w:rsidTr="00DA5C72">
        <w:trPr>
          <w:tblHeader/>
        </w:trPr>
        <w:tc>
          <w:tcPr>
            <w:tcW w:w="206" w:type="pct"/>
            <w:vAlign w:val="center"/>
          </w:tcPr>
          <w:p w:rsidR="00DA5C72" w:rsidRPr="00DA5C72" w:rsidRDefault="00DA5C72" w:rsidP="00DA5C72">
            <w:pPr>
              <w:spacing w:after="0" w:line="240" w:lineRule="auto"/>
              <w:jc w:val="both"/>
              <w:rPr>
                <w:rFonts w:ascii="Times New Roman" w:hAnsi="Times New Roman" w:cs="Times New Roman"/>
                <w:b/>
                <w:sz w:val="24"/>
                <w:szCs w:val="24"/>
              </w:rPr>
            </w:pPr>
            <w:r w:rsidRPr="00DA5C72">
              <w:rPr>
                <w:rFonts w:ascii="Times New Roman" w:hAnsi="Times New Roman" w:cs="Times New Roman"/>
                <w:b/>
                <w:sz w:val="24"/>
                <w:szCs w:val="24"/>
              </w:rPr>
              <w:t>№ п/п</w:t>
            </w:r>
          </w:p>
        </w:tc>
        <w:tc>
          <w:tcPr>
            <w:tcW w:w="979" w:type="pct"/>
            <w:vAlign w:val="center"/>
          </w:tcPr>
          <w:p w:rsidR="00DA5C72" w:rsidRPr="00DA5C72" w:rsidRDefault="00DA5C72" w:rsidP="00DA5C72">
            <w:pPr>
              <w:spacing w:after="0" w:line="240" w:lineRule="auto"/>
              <w:jc w:val="both"/>
              <w:rPr>
                <w:rFonts w:ascii="Times New Roman" w:hAnsi="Times New Roman" w:cs="Times New Roman"/>
                <w:b/>
                <w:sz w:val="24"/>
                <w:szCs w:val="24"/>
              </w:rPr>
            </w:pPr>
            <w:r w:rsidRPr="00DA5C72">
              <w:rPr>
                <w:rFonts w:ascii="Times New Roman" w:hAnsi="Times New Roman" w:cs="Times New Roman"/>
                <w:b/>
                <w:sz w:val="24"/>
                <w:szCs w:val="24"/>
              </w:rPr>
              <w:t>Кадастровый номер</w:t>
            </w:r>
          </w:p>
        </w:tc>
        <w:tc>
          <w:tcPr>
            <w:tcW w:w="488" w:type="pct"/>
            <w:vAlign w:val="center"/>
          </w:tcPr>
          <w:p w:rsidR="00DA5C72" w:rsidRPr="00DA5C72" w:rsidRDefault="00DA5C72" w:rsidP="00DA5C72">
            <w:pPr>
              <w:spacing w:after="0" w:line="240" w:lineRule="auto"/>
              <w:jc w:val="both"/>
              <w:rPr>
                <w:rFonts w:ascii="Times New Roman" w:hAnsi="Times New Roman" w:cs="Times New Roman"/>
                <w:b/>
                <w:sz w:val="24"/>
                <w:szCs w:val="24"/>
              </w:rPr>
            </w:pPr>
            <w:r w:rsidRPr="00DA5C72">
              <w:rPr>
                <w:rFonts w:ascii="Times New Roman" w:hAnsi="Times New Roman" w:cs="Times New Roman"/>
                <w:b/>
                <w:sz w:val="24"/>
                <w:szCs w:val="24"/>
              </w:rPr>
              <w:t>Площадь (м</w:t>
            </w:r>
            <w:r w:rsidRPr="00DA5C72">
              <w:rPr>
                <w:rFonts w:ascii="Times New Roman" w:hAnsi="Times New Roman" w:cs="Times New Roman"/>
                <w:b/>
                <w:sz w:val="24"/>
                <w:szCs w:val="24"/>
                <w:vertAlign w:val="superscript"/>
              </w:rPr>
              <w:t>2</w:t>
            </w:r>
            <w:r w:rsidRPr="00DA5C72">
              <w:rPr>
                <w:rFonts w:ascii="Times New Roman" w:hAnsi="Times New Roman" w:cs="Times New Roman"/>
                <w:b/>
                <w:sz w:val="24"/>
                <w:szCs w:val="24"/>
              </w:rPr>
              <w:t>)</w:t>
            </w:r>
          </w:p>
        </w:tc>
        <w:tc>
          <w:tcPr>
            <w:tcW w:w="880" w:type="pct"/>
            <w:vAlign w:val="center"/>
          </w:tcPr>
          <w:p w:rsidR="00DA5C72" w:rsidRPr="00DA5C72" w:rsidRDefault="00DA5C72" w:rsidP="00DA5C72">
            <w:pPr>
              <w:spacing w:after="0" w:line="240" w:lineRule="auto"/>
              <w:jc w:val="both"/>
              <w:rPr>
                <w:rFonts w:ascii="Times New Roman" w:hAnsi="Times New Roman" w:cs="Times New Roman"/>
                <w:b/>
                <w:sz w:val="24"/>
                <w:szCs w:val="24"/>
              </w:rPr>
            </w:pPr>
            <w:r w:rsidRPr="00DA5C72">
              <w:rPr>
                <w:rFonts w:ascii="Times New Roman" w:hAnsi="Times New Roman" w:cs="Times New Roman"/>
                <w:b/>
                <w:sz w:val="24"/>
                <w:szCs w:val="24"/>
              </w:rPr>
              <w:t>Существующая категория земель</w:t>
            </w:r>
          </w:p>
        </w:tc>
        <w:tc>
          <w:tcPr>
            <w:tcW w:w="688" w:type="pct"/>
            <w:vAlign w:val="center"/>
          </w:tcPr>
          <w:p w:rsidR="00DA5C72" w:rsidRPr="00DA5C72" w:rsidRDefault="00DA5C72" w:rsidP="00DA5C72">
            <w:pPr>
              <w:spacing w:after="0" w:line="240" w:lineRule="auto"/>
              <w:jc w:val="both"/>
              <w:rPr>
                <w:rFonts w:ascii="Times New Roman" w:hAnsi="Times New Roman" w:cs="Times New Roman"/>
                <w:b/>
                <w:sz w:val="24"/>
                <w:szCs w:val="24"/>
              </w:rPr>
            </w:pPr>
            <w:r w:rsidRPr="00DA5C72">
              <w:rPr>
                <w:rFonts w:ascii="Times New Roman" w:hAnsi="Times New Roman" w:cs="Times New Roman"/>
                <w:b/>
                <w:sz w:val="24"/>
                <w:szCs w:val="24"/>
              </w:rPr>
              <w:t>Планируемая категория земель</w:t>
            </w:r>
          </w:p>
        </w:tc>
        <w:tc>
          <w:tcPr>
            <w:tcW w:w="880" w:type="pct"/>
            <w:vAlign w:val="center"/>
          </w:tcPr>
          <w:p w:rsidR="00DA5C72" w:rsidRPr="00DA5C72" w:rsidRDefault="00DA5C72" w:rsidP="00DA5C72">
            <w:pPr>
              <w:spacing w:after="0" w:line="240" w:lineRule="auto"/>
              <w:jc w:val="both"/>
              <w:rPr>
                <w:rFonts w:ascii="Times New Roman" w:hAnsi="Times New Roman" w:cs="Times New Roman"/>
                <w:b/>
                <w:sz w:val="24"/>
                <w:szCs w:val="24"/>
              </w:rPr>
            </w:pPr>
            <w:r w:rsidRPr="00DA5C72">
              <w:rPr>
                <w:rFonts w:ascii="Times New Roman" w:hAnsi="Times New Roman" w:cs="Times New Roman"/>
                <w:b/>
                <w:sz w:val="24"/>
                <w:szCs w:val="24"/>
              </w:rPr>
              <w:t>Существующее разрешенное использование</w:t>
            </w:r>
          </w:p>
        </w:tc>
        <w:tc>
          <w:tcPr>
            <w:tcW w:w="879" w:type="pct"/>
            <w:vAlign w:val="center"/>
          </w:tcPr>
          <w:p w:rsidR="00DA5C72" w:rsidRPr="00DA5C72" w:rsidRDefault="00DA5C72" w:rsidP="00DA5C72">
            <w:pPr>
              <w:spacing w:after="0" w:line="240" w:lineRule="auto"/>
              <w:jc w:val="both"/>
              <w:rPr>
                <w:rFonts w:ascii="Times New Roman" w:hAnsi="Times New Roman" w:cs="Times New Roman"/>
                <w:b/>
                <w:sz w:val="24"/>
                <w:szCs w:val="24"/>
              </w:rPr>
            </w:pPr>
            <w:r w:rsidRPr="00DA5C72">
              <w:rPr>
                <w:rFonts w:ascii="Times New Roman" w:hAnsi="Times New Roman" w:cs="Times New Roman"/>
                <w:b/>
                <w:sz w:val="24"/>
                <w:szCs w:val="24"/>
              </w:rPr>
              <w:t>Планируемое разрешенное использование</w:t>
            </w:r>
          </w:p>
        </w:tc>
      </w:tr>
      <w:tr w:rsidR="00DA5C72" w:rsidRPr="00DA5C72" w:rsidTr="00DA5C72">
        <w:tc>
          <w:tcPr>
            <w:tcW w:w="5000" w:type="pct"/>
            <w:gridSpan w:val="7"/>
            <w:vAlign w:val="center"/>
          </w:tcPr>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 xml:space="preserve">д. Плавно </w:t>
            </w:r>
          </w:p>
        </w:tc>
      </w:tr>
      <w:tr w:rsidR="00DA5C72" w:rsidRPr="00DA5C72" w:rsidTr="00DA5C72">
        <w:tc>
          <w:tcPr>
            <w:tcW w:w="206" w:type="pct"/>
            <w:vAlign w:val="center"/>
          </w:tcPr>
          <w:p w:rsidR="00DA5C72" w:rsidRPr="00DA5C72" w:rsidRDefault="00DA5C72" w:rsidP="00DA5C72">
            <w:pPr>
              <w:spacing w:after="0" w:line="240" w:lineRule="auto"/>
              <w:jc w:val="both"/>
              <w:rPr>
                <w:rFonts w:ascii="Times New Roman" w:hAnsi="Times New Roman" w:cs="Times New Roman"/>
                <w:b/>
                <w:sz w:val="24"/>
                <w:szCs w:val="24"/>
              </w:rPr>
            </w:pPr>
            <w:r w:rsidRPr="00DA5C72">
              <w:rPr>
                <w:rFonts w:ascii="Times New Roman" w:hAnsi="Times New Roman" w:cs="Times New Roman"/>
                <w:b/>
                <w:sz w:val="24"/>
                <w:szCs w:val="24"/>
              </w:rPr>
              <w:t>1</w:t>
            </w:r>
          </w:p>
        </w:tc>
        <w:tc>
          <w:tcPr>
            <w:tcW w:w="979" w:type="pct"/>
            <w:vAlign w:val="center"/>
          </w:tcPr>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60:10:0086101:145</w:t>
            </w:r>
          </w:p>
        </w:tc>
        <w:tc>
          <w:tcPr>
            <w:tcW w:w="488" w:type="pct"/>
            <w:vAlign w:val="center"/>
          </w:tcPr>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1500</w:t>
            </w:r>
          </w:p>
        </w:tc>
        <w:tc>
          <w:tcPr>
            <w:tcW w:w="880" w:type="pct"/>
            <w:vAlign w:val="center"/>
          </w:tcPr>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Земли населенных пунктов</w:t>
            </w:r>
          </w:p>
        </w:tc>
        <w:tc>
          <w:tcPr>
            <w:tcW w:w="688" w:type="pct"/>
            <w:vAlign w:val="center"/>
          </w:tcPr>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Земли населенных пунктов</w:t>
            </w:r>
          </w:p>
        </w:tc>
        <w:tc>
          <w:tcPr>
            <w:tcW w:w="880" w:type="pct"/>
            <w:vAlign w:val="center"/>
          </w:tcPr>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Для садоводства</w:t>
            </w:r>
          </w:p>
        </w:tc>
        <w:tc>
          <w:tcPr>
            <w:tcW w:w="879" w:type="pct"/>
            <w:vAlign w:val="center"/>
          </w:tcPr>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Для садоводства</w:t>
            </w:r>
          </w:p>
        </w:tc>
      </w:tr>
      <w:tr w:rsidR="00DA5C72" w:rsidRPr="00DA5C72" w:rsidTr="00DA5C72">
        <w:tc>
          <w:tcPr>
            <w:tcW w:w="5000" w:type="pct"/>
            <w:gridSpan w:val="7"/>
            <w:vAlign w:val="center"/>
          </w:tcPr>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д. Барута</w:t>
            </w:r>
          </w:p>
        </w:tc>
      </w:tr>
      <w:tr w:rsidR="00DA5C72" w:rsidRPr="00DA5C72" w:rsidTr="00DA5C72">
        <w:tc>
          <w:tcPr>
            <w:tcW w:w="206" w:type="pct"/>
            <w:vAlign w:val="center"/>
          </w:tcPr>
          <w:p w:rsidR="00DA5C72" w:rsidRPr="00DA5C72" w:rsidRDefault="00DA5C72" w:rsidP="00DA5C72">
            <w:pPr>
              <w:spacing w:after="0" w:line="240" w:lineRule="auto"/>
              <w:jc w:val="both"/>
              <w:rPr>
                <w:rFonts w:ascii="Times New Roman" w:hAnsi="Times New Roman" w:cs="Times New Roman"/>
                <w:b/>
                <w:sz w:val="24"/>
                <w:szCs w:val="24"/>
              </w:rPr>
            </w:pPr>
            <w:r w:rsidRPr="00DA5C72">
              <w:rPr>
                <w:rFonts w:ascii="Times New Roman" w:hAnsi="Times New Roman" w:cs="Times New Roman"/>
                <w:b/>
                <w:sz w:val="24"/>
                <w:szCs w:val="24"/>
              </w:rPr>
              <w:t>2</w:t>
            </w:r>
          </w:p>
        </w:tc>
        <w:tc>
          <w:tcPr>
            <w:tcW w:w="979" w:type="pct"/>
            <w:vAlign w:val="center"/>
          </w:tcPr>
          <w:p w:rsidR="00DA5C72" w:rsidRPr="00DA5C72" w:rsidRDefault="00DA5C72" w:rsidP="00DA5C72">
            <w:pPr>
              <w:spacing w:after="0" w:line="240" w:lineRule="auto"/>
              <w:jc w:val="both"/>
              <w:rPr>
                <w:rFonts w:ascii="Times New Roman" w:hAnsi="Times New Roman" w:cs="Times New Roman"/>
                <w:sz w:val="24"/>
                <w:szCs w:val="24"/>
              </w:rPr>
            </w:pPr>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60:10:0121702:103</w:t>
            </w:r>
          </w:p>
        </w:tc>
        <w:tc>
          <w:tcPr>
            <w:tcW w:w="488" w:type="pct"/>
            <w:vAlign w:val="center"/>
          </w:tcPr>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4142</w:t>
            </w:r>
          </w:p>
        </w:tc>
        <w:tc>
          <w:tcPr>
            <w:tcW w:w="880" w:type="pct"/>
            <w:vAlign w:val="center"/>
          </w:tcPr>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Земли населенных пунктов</w:t>
            </w:r>
          </w:p>
        </w:tc>
        <w:tc>
          <w:tcPr>
            <w:tcW w:w="688" w:type="pct"/>
            <w:vAlign w:val="center"/>
          </w:tcPr>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Земли населенных пунктов</w:t>
            </w:r>
          </w:p>
        </w:tc>
        <w:tc>
          <w:tcPr>
            <w:tcW w:w="880" w:type="pct"/>
            <w:vAlign w:val="center"/>
          </w:tcPr>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Для ведения личного подсобного хозяйства</w:t>
            </w:r>
          </w:p>
        </w:tc>
        <w:tc>
          <w:tcPr>
            <w:tcW w:w="879" w:type="pct"/>
            <w:vAlign w:val="center"/>
          </w:tcPr>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Для ведения личного подсобного хозяйства</w:t>
            </w:r>
          </w:p>
        </w:tc>
      </w:tr>
    </w:tbl>
    <w:p w:rsidR="00DA5C72" w:rsidRPr="00DA5C72" w:rsidRDefault="00DA5C72" w:rsidP="00DA5C72">
      <w:pPr>
        <w:spacing w:after="0" w:line="240" w:lineRule="auto"/>
        <w:jc w:val="both"/>
        <w:rPr>
          <w:rFonts w:ascii="Times New Roman" w:hAnsi="Times New Roman" w:cs="Times New Roman"/>
          <w:sz w:val="24"/>
          <w:szCs w:val="24"/>
        </w:rPr>
      </w:pPr>
    </w:p>
    <w:p w:rsidR="00DA5C72" w:rsidRPr="00DA5C72" w:rsidRDefault="00DA5C72" w:rsidP="00DA5C72">
      <w:pPr>
        <w:spacing w:after="0" w:line="240" w:lineRule="auto"/>
        <w:jc w:val="both"/>
        <w:rPr>
          <w:rFonts w:ascii="Times New Roman" w:hAnsi="Times New Roman" w:cs="Times New Roman"/>
          <w:sz w:val="24"/>
          <w:szCs w:val="24"/>
        </w:rPr>
      </w:pPr>
    </w:p>
    <w:sectPr w:rsidR="00DA5C72" w:rsidRPr="00DA5C72" w:rsidSect="00B039E0">
      <w:pgSz w:w="11906" w:h="16838"/>
      <w:pgMar w:top="1134" w:right="992"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968C6" w:rsidRDefault="007968C6">
      <w:pPr>
        <w:spacing w:after="0" w:line="240" w:lineRule="auto"/>
      </w:pPr>
      <w:r>
        <w:separator/>
      </w:r>
    </w:p>
  </w:endnote>
  <w:endnote w:type="continuationSeparator" w:id="1">
    <w:p w:rsidR="007968C6" w:rsidRDefault="007968C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CC"/>
    <w:family w:val="roman"/>
    <w:pitch w:val="variable"/>
    <w:sig w:usb0="000002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Sylfaen">
    <w:panose1 w:val="010A0502050306030303"/>
    <w:charset w:val="CC"/>
    <w:family w:val="roman"/>
    <w:pitch w:val="variable"/>
    <w:sig w:usb0="040006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Microsoft Sans Serif">
    <w:panose1 w:val="020B0604020202020204"/>
    <w:charset w:val="CC"/>
    <w:family w:val="swiss"/>
    <w:pitch w:val="variable"/>
    <w:sig w:usb0="E5002EFF" w:usb1="C000605B" w:usb2="00000029" w:usb3="00000000" w:csb0="000101FF" w:csb1="00000000"/>
  </w:font>
  <w:font w:name="Andale Sans UI">
    <w:altName w:val="Microsoft YaHei"/>
    <w:charset w:val="00"/>
    <w:family w:val="auto"/>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968C6" w:rsidRDefault="007968C6">
      <w:pPr>
        <w:spacing w:after="0" w:line="240" w:lineRule="auto"/>
      </w:pPr>
      <w:r>
        <w:separator/>
      </w:r>
    </w:p>
  </w:footnote>
  <w:footnote w:type="continuationSeparator" w:id="1">
    <w:p w:rsidR="007968C6" w:rsidRDefault="007968C6">
      <w:pPr>
        <w:spacing w:after="0" w:line="240" w:lineRule="auto"/>
      </w:pPr>
      <w:r>
        <w:continuationSeparator/>
      </w:r>
    </w:p>
  </w:footnote>
  <w:footnote w:id="2">
    <w:p w:rsidR="0081504E" w:rsidRDefault="0081504E" w:rsidP="003D4946">
      <w:pPr>
        <w:pStyle w:val="afa"/>
        <w:snapToGrid w:val="0"/>
      </w:pPr>
    </w:p>
  </w:footnote>
  <w:footnote w:id="3">
    <w:p w:rsidR="0081504E" w:rsidRDefault="0081504E" w:rsidP="003D4946">
      <w:pPr>
        <w:pStyle w:val="afa"/>
        <w:snapToGrid w:val="0"/>
      </w:pPr>
    </w:p>
  </w:footnote>
  <w:footnote w:id="4">
    <w:p w:rsidR="0081504E" w:rsidRDefault="0081504E" w:rsidP="005D2FF0">
      <w:pPr>
        <w:pStyle w:val="afa"/>
      </w:pPr>
    </w:p>
  </w:footnote>
  <w:footnote w:id="5">
    <w:p w:rsidR="0081504E" w:rsidRDefault="0081504E" w:rsidP="00C2067C">
      <w:pPr>
        <w:pStyle w:val="afa"/>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504E" w:rsidRDefault="0081504E">
    <w:pPr>
      <w:pStyle w:val="a5"/>
      <w:tabs>
        <w:tab w:val="clear" w:pos="4677"/>
        <w:tab w:val="clear" w:pos="9355"/>
        <w:tab w:val="center" w:pos="4844"/>
        <w:tab w:val="right" w:pos="9689"/>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FFFFFF89"/>
    <w:lvl w:ilvl="0">
      <w:start w:val="1"/>
      <w:numFmt w:val="bullet"/>
      <w:lvlText w:val=""/>
      <w:lvlJc w:val="left"/>
      <w:pPr>
        <w:tabs>
          <w:tab w:val="left" w:pos="360"/>
        </w:tabs>
        <w:ind w:left="360" w:hanging="360"/>
      </w:pPr>
      <w:rPr>
        <w:rFonts w:ascii="Symbol" w:hAnsi="Symbol" w:hint="default"/>
      </w:rPr>
    </w:lvl>
  </w:abstractNum>
  <w:abstractNum w:abstractNumId="1">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nsid w:val="020FA6E9"/>
    <w:multiLevelType w:val="singleLevel"/>
    <w:tmpl w:val="020FA6E9"/>
    <w:lvl w:ilvl="0">
      <w:start w:val="1"/>
      <w:numFmt w:val="bullet"/>
      <w:lvlText w:val="−"/>
      <w:lvlJc w:val="left"/>
      <w:pPr>
        <w:tabs>
          <w:tab w:val="left" w:pos="420"/>
        </w:tabs>
        <w:ind w:left="420" w:hanging="420"/>
      </w:pPr>
      <w:rPr>
        <w:rFonts w:ascii="Arial" w:hAnsi="Arial" w:cs="Arial" w:hint="default"/>
      </w:rPr>
    </w:lvl>
  </w:abstractNum>
  <w:abstractNum w:abstractNumId="3">
    <w:nsid w:val="217F2F10"/>
    <w:multiLevelType w:val="multilevel"/>
    <w:tmpl w:val="217F2F10"/>
    <w:lvl w:ilvl="0">
      <w:start w:val="1"/>
      <w:numFmt w:val="bullet"/>
      <w:lvlText w:val=""/>
      <w:lvlJc w:val="left"/>
      <w:pPr>
        <w:tabs>
          <w:tab w:val="left" w:pos="1440"/>
        </w:tabs>
        <w:ind w:left="1440" w:hanging="360"/>
      </w:pPr>
      <w:rPr>
        <w:rFonts w:ascii="Symbol" w:hAnsi="Symbol" w:hint="default"/>
      </w:rPr>
    </w:lvl>
    <w:lvl w:ilvl="1">
      <w:start w:val="1"/>
      <w:numFmt w:val="bullet"/>
      <w:lvlText w:val="o"/>
      <w:lvlJc w:val="left"/>
      <w:pPr>
        <w:tabs>
          <w:tab w:val="left" w:pos="2160"/>
        </w:tabs>
        <w:ind w:left="2160" w:hanging="360"/>
      </w:pPr>
      <w:rPr>
        <w:rFonts w:ascii="Courier New" w:hAnsi="Courier New" w:hint="default"/>
      </w:rPr>
    </w:lvl>
    <w:lvl w:ilvl="2">
      <w:start w:val="1"/>
      <w:numFmt w:val="bullet"/>
      <w:lvlText w:val=""/>
      <w:lvlJc w:val="left"/>
      <w:pPr>
        <w:tabs>
          <w:tab w:val="left" w:pos="2880"/>
        </w:tabs>
        <w:ind w:left="2880" w:hanging="360"/>
      </w:pPr>
      <w:rPr>
        <w:rFonts w:ascii="Wingdings" w:hAnsi="Wingdings" w:hint="default"/>
      </w:rPr>
    </w:lvl>
    <w:lvl w:ilvl="3">
      <w:start w:val="1"/>
      <w:numFmt w:val="bullet"/>
      <w:lvlText w:val=""/>
      <w:lvlJc w:val="left"/>
      <w:pPr>
        <w:tabs>
          <w:tab w:val="left" w:pos="3600"/>
        </w:tabs>
        <w:ind w:left="3600" w:hanging="360"/>
      </w:pPr>
      <w:rPr>
        <w:rFonts w:ascii="Symbol" w:hAnsi="Symbol" w:hint="default"/>
      </w:rPr>
    </w:lvl>
    <w:lvl w:ilvl="4">
      <w:start w:val="1"/>
      <w:numFmt w:val="bullet"/>
      <w:lvlText w:val="o"/>
      <w:lvlJc w:val="left"/>
      <w:pPr>
        <w:tabs>
          <w:tab w:val="left" w:pos="4320"/>
        </w:tabs>
        <w:ind w:left="4320" w:hanging="360"/>
      </w:pPr>
      <w:rPr>
        <w:rFonts w:ascii="Courier New" w:hAnsi="Courier New" w:hint="default"/>
      </w:rPr>
    </w:lvl>
    <w:lvl w:ilvl="5">
      <w:start w:val="1"/>
      <w:numFmt w:val="bullet"/>
      <w:lvlText w:val=""/>
      <w:lvlJc w:val="left"/>
      <w:pPr>
        <w:tabs>
          <w:tab w:val="left" w:pos="5040"/>
        </w:tabs>
        <w:ind w:left="5040" w:hanging="360"/>
      </w:pPr>
      <w:rPr>
        <w:rFonts w:ascii="Wingdings" w:hAnsi="Wingdings" w:hint="default"/>
      </w:rPr>
    </w:lvl>
    <w:lvl w:ilvl="6">
      <w:start w:val="1"/>
      <w:numFmt w:val="bullet"/>
      <w:lvlText w:val=""/>
      <w:lvlJc w:val="left"/>
      <w:pPr>
        <w:tabs>
          <w:tab w:val="left" w:pos="5760"/>
        </w:tabs>
        <w:ind w:left="5760" w:hanging="360"/>
      </w:pPr>
      <w:rPr>
        <w:rFonts w:ascii="Symbol" w:hAnsi="Symbol" w:hint="default"/>
      </w:rPr>
    </w:lvl>
    <w:lvl w:ilvl="7">
      <w:start w:val="1"/>
      <w:numFmt w:val="bullet"/>
      <w:lvlText w:val="o"/>
      <w:lvlJc w:val="left"/>
      <w:pPr>
        <w:tabs>
          <w:tab w:val="left" w:pos="6480"/>
        </w:tabs>
        <w:ind w:left="6480" w:hanging="360"/>
      </w:pPr>
      <w:rPr>
        <w:rFonts w:ascii="Courier New" w:hAnsi="Courier New" w:hint="default"/>
      </w:rPr>
    </w:lvl>
    <w:lvl w:ilvl="8">
      <w:start w:val="1"/>
      <w:numFmt w:val="bullet"/>
      <w:lvlText w:val=""/>
      <w:lvlJc w:val="left"/>
      <w:pPr>
        <w:tabs>
          <w:tab w:val="left" w:pos="7200"/>
        </w:tabs>
        <w:ind w:left="7200" w:hanging="360"/>
      </w:pPr>
      <w:rPr>
        <w:rFonts w:ascii="Wingdings" w:hAnsi="Wingdings" w:hint="default"/>
      </w:rPr>
    </w:lvl>
  </w:abstractNum>
  <w:abstractNum w:abstractNumId="4">
    <w:nsid w:val="356936AB"/>
    <w:multiLevelType w:val="multilevel"/>
    <w:tmpl w:val="356936AB"/>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439AB72F"/>
    <w:multiLevelType w:val="multilevel"/>
    <w:tmpl w:val="439AB72F"/>
    <w:lvl w:ilvl="0">
      <w:start w:val="1"/>
      <w:numFmt w:val="decimal"/>
      <w:lvlText w:val="%1."/>
      <w:lvlJc w:val="left"/>
      <w:pPr>
        <w:tabs>
          <w:tab w:val="left" w:pos="425"/>
        </w:tabs>
        <w:ind w:left="425" w:hanging="425"/>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336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6">
    <w:nsid w:val="4F291589"/>
    <w:multiLevelType w:val="multilevel"/>
    <w:tmpl w:val="4F291589"/>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
    <w:nsid w:val="69C90727"/>
    <w:multiLevelType w:val="multilevel"/>
    <w:tmpl w:val="69C90727"/>
    <w:lvl w:ilvl="0">
      <w:start w:val="1"/>
      <w:numFmt w:val="bullet"/>
      <w:lvlText w:val=""/>
      <w:lvlJc w:val="left"/>
      <w:pPr>
        <w:ind w:left="397" w:firstLine="0"/>
      </w:pPr>
      <w:rPr>
        <w:rFonts w:ascii="Wingdings" w:hAnsi="Wingdings" w:hint="default"/>
      </w:rPr>
    </w:lvl>
    <w:lvl w:ilvl="1">
      <w:start w:val="1"/>
      <w:numFmt w:val="bullet"/>
      <w:lvlText w:val="o"/>
      <w:lvlJc w:val="left"/>
      <w:pPr>
        <w:ind w:left="737" w:firstLine="57"/>
      </w:pPr>
      <w:rPr>
        <w:rFonts w:ascii="Courier New" w:hAnsi="Courier New" w:hint="default"/>
      </w:rPr>
    </w:lvl>
    <w:lvl w:ilvl="2">
      <w:start w:val="1"/>
      <w:numFmt w:val="bullet"/>
      <w:suff w:val="space"/>
      <w:lvlText w:val=""/>
      <w:lvlJc w:val="left"/>
      <w:pPr>
        <w:ind w:left="1134" w:firstLine="57"/>
      </w:pPr>
      <w:rPr>
        <w:rFonts w:ascii="Symbol" w:hAnsi="Symbol" w:hint="default"/>
      </w:rPr>
    </w:lvl>
    <w:lvl w:ilvl="3">
      <w:start w:val="1"/>
      <w:numFmt w:val="bullet"/>
      <w:suff w:val="space"/>
      <w:lvlText w:val="–"/>
      <w:lvlJc w:val="left"/>
      <w:pPr>
        <w:ind w:left="1531" w:firstLine="57"/>
      </w:pPr>
      <w:rPr>
        <w:rFonts w:ascii="Times New Roman" w:hAnsi="Times New Roman" w:cs="Times New Roman" w:hint="default"/>
      </w:rPr>
    </w:lvl>
    <w:lvl w:ilvl="4">
      <w:start w:val="1"/>
      <w:numFmt w:val="bullet"/>
      <w:suff w:val="space"/>
      <w:lvlText w:val="–"/>
      <w:lvlJc w:val="left"/>
      <w:pPr>
        <w:ind w:left="1928" w:firstLine="57"/>
      </w:pPr>
      <w:rPr>
        <w:rFonts w:ascii="Times New Roman" w:hAnsi="Times New Roman" w:cs="Times New Roman" w:hint="default"/>
      </w:rPr>
    </w:lvl>
    <w:lvl w:ilvl="5">
      <w:start w:val="1"/>
      <w:numFmt w:val="bullet"/>
      <w:suff w:val="space"/>
      <w:lvlText w:val="–"/>
      <w:lvlJc w:val="left"/>
      <w:pPr>
        <w:ind w:left="2325" w:firstLine="57"/>
      </w:pPr>
      <w:rPr>
        <w:rFonts w:ascii="Times New Roman" w:hAnsi="Times New Roman" w:cs="Times New Roman" w:hint="default"/>
      </w:rPr>
    </w:lvl>
    <w:lvl w:ilvl="6">
      <w:start w:val="1"/>
      <w:numFmt w:val="bullet"/>
      <w:suff w:val="space"/>
      <w:lvlText w:val=""/>
      <w:lvlJc w:val="left"/>
      <w:pPr>
        <w:ind w:left="2722" w:firstLine="57"/>
      </w:pPr>
      <w:rPr>
        <w:rFonts w:ascii="Symbol" w:hAnsi="Symbol" w:hint="default"/>
      </w:rPr>
    </w:lvl>
    <w:lvl w:ilvl="7">
      <w:start w:val="1"/>
      <w:numFmt w:val="bullet"/>
      <w:suff w:val="space"/>
      <w:lvlText w:val="–"/>
      <w:lvlJc w:val="left"/>
      <w:pPr>
        <w:ind w:left="3119" w:firstLine="57"/>
      </w:pPr>
      <w:rPr>
        <w:rFonts w:ascii="Times New Roman" w:hAnsi="Times New Roman" w:cs="Times New Roman" w:hint="default"/>
      </w:rPr>
    </w:lvl>
    <w:lvl w:ilvl="8">
      <w:start w:val="1"/>
      <w:numFmt w:val="bullet"/>
      <w:suff w:val="space"/>
      <w:lvlText w:val=""/>
      <w:lvlJc w:val="left"/>
      <w:pPr>
        <w:ind w:left="3516" w:firstLine="57"/>
      </w:pPr>
      <w:rPr>
        <w:rFonts w:ascii="Symbol" w:hAnsi="Symbol" w:hint="default"/>
      </w:rPr>
    </w:lvl>
  </w:abstractNum>
  <w:num w:numId="1">
    <w:abstractNumId w:val="1"/>
  </w:num>
  <w:num w:numId="2">
    <w:abstractNumId w:val="5"/>
  </w:num>
  <w:num w:numId="3">
    <w:abstractNumId w:val="2"/>
  </w:num>
  <w:num w:numId="4">
    <w:abstractNumId w:val="6"/>
  </w:num>
  <w:num w:numId="5">
    <w:abstractNumId w:val="0"/>
  </w:num>
  <w:num w:numId="6">
    <w:abstractNumId w:val="3"/>
  </w:num>
  <w:num w:numId="7">
    <w:abstractNumId w:val="4"/>
  </w:num>
  <w:num w:numId="8">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hideSpellingErrors/>
  <w:defaultTabStop w:val="708"/>
  <w:characterSpacingControl w:val="doNotCompress"/>
  <w:footnotePr>
    <w:footnote w:id="0"/>
    <w:footnote w:id="1"/>
  </w:footnotePr>
  <w:endnotePr>
    <w:endnote w:id="0"/>
    <w:endnote w:id="1"/>
  </w:endnotePr>
  <w:compat>
    <w:useFELayout/>
  </w:compat>
  <w:rsids>
    <w:rsidRoot w:val="00CC74CF"/>
    <w:rsid w:val="00022768"/>
    <w:rsid w:val="000246FA"/>
    <w:rsid w:val="00052452"/>
    <w:rsid w:val="00056BBC"/>
    <w:rsid w:val="000900B1"/>
    <w:rsid w:val="000D5536"/>
    <w:rsid w:val="00117070"/>
    <w:rsid w:val="0012504B"/>
    <w:rsid w:val="00126AE8"/>
    <w:rsid w:val="00144ACF"/>
    <w:rsid w:val="00171842"/>
    <w:rsid w:val="0017474C"/>
    <w:rsid w:val="001A68B2"/>
    <w:rsid w:val="001C77EF"/>
    <w:rsid w:val="00201BA8"/>
    <w:rsid w:val="00207CFA"/>
    <w:rsid w:val="00213E8A"/>
    <w:rsid w:val="00216875"/>
    <w:rsid w:val="0022129C"/>
    <w:rsid w:val="002347E4"/>
    <w:rsid w:val="0023671D"/>
    <w:rsid w:val="002713AC"/>
    <w:rsid w:val="00290068"/>
    <w:rsid w:val="002C15D8"/>
    <w:rsid w:val="002D6A97"/>
    <w:rsid w:val="002F6E4C"/>
    <w:rsid w:val="00302F3C"/>
    <w:rsid w:val="00315465"/>
    <w:rsid w:val="003225C7"/>
    <w:rsid w:val="0038283D"/>
    <w:rsid w:val="00397DA9"/>
    <w:rsid w:val="003B0BB1"/>
    <w:rsid w:val="003C11B3"/>
    <w:rsid w:val="003D3248"/>
    <w:rsid w:val="003D4946"/>
    <w:rsid w:val="00406F39"/>
    <w:rsid w:val="00421F30"/>
    <w:rsid w:val="004340C4"/>
    <w:rsid w:val="00467D49"/>
    <w:rsid w:val="00487062"/>
    <w:rsid w:val="00494770"/>
    <w:rsid w:val="004C19B4"/>
    <w:rsid w:val="004E2D88"/>
    <w:rsid w:val="004E79BE"/>
    <w:rsid w:val="00513088"/>
    <w:rsid w:val="00544C93"/>
    <w:rsid w:val="00544D03"/>
    <w:rsid w:val="00547EE3"/>
    <w:rsid w:val="0055128C"/>
    <w:rsid w:val="00594120"/>
    <w:rsid w:val="005D2FF0"/>
    <w:rsid w:val="00602AD4"/>
    <w:rsid w:val="00645000"/>
    <w:rsid w:val="0064659F"/>
    <w:rsid w:val="0069007B"/>
    <w:rsid w:val="006A0A08"/>
    <w:rsid w:val="006E1CE4"/>
    <w:rsid w:val="00707205"/>
    <w:rsid w:val="00732260"/>
    <w:rsid w:val="00743C6B"/>
    <w:rsid w:val="00786B72"/>
    <w:rsid w:val="007968C6"/>
    <w:rsid w:val="007E1BBA"/>
    <w:rsid w:val="007F5A96"/>
    <w:rsid w:val="0081504E"/>
    <w:rsid w:val="008356AD"/>
    <w:rsid w:val="00840974"/>
    <w:rsid w:val="008474EF"/>
    <w:rsid w:val="00854133"/>
    <w:rsid w:val="00855D85"/>
    <w:rsid w:val="008621F8"/>
    <w:rsid w:val="008C62CB"/>
    <w:rsid w:val="008D0970"/>
    <w:rsid w:val="008F1469"/>
    <w:rsid w:val="008F6CBE"/>
    <w:rsid w:val="00912A86"/>
    <w:rsid w:val="00964267"/>
    <w:rsid w:val="00975BD9"/>
    <w:rsid w:val="0098031C"/>
    <w:rsid w:val="00987F40"/>
    <w:rsid w:val="00993A56"/>
    <w:rsid w:val="00995983"/>
    <w:rsid w:val="009B6639"/>
    <w:rsid w:val="009E7075"/>
    <w:rsid w:val="009F0484"/>
    <w:rsid w:val="00A06F48"/>
    <w:rsid w:val="00A17ECF"/>
    <w:rsid w:val="00A20F20"/>
    <w:rsid w:val="00A21AE3"/>
    <w:rsid w:val="00A31286"/>
    <w:rsid w:val="00A428CF"/>
    <w:rsid w:val="00A6177A"/>
    <w:rsid w:val="00A66BCF"/>
    <w:rsid w:val="00A81553"/>
    <w:rsid w:val="00A8705D"/>
    <w:rsid w:val="00A8758B"/>
    <w:rsid w:val="00A9182B"/>
    <w:rsid w:val="00AA56DA"/>
    <w:rsid w:val="00AB3353"/>
    <w:rsid w:val="00AF6580"/>
    <w:rsid w:val="00B039E0"/>
    <w:rsid w:val="00B1349A"/>
    <w:rsid w:val="00B421A0"/>
    <w:rsid w:val="00B6280A"/>
    <w:rsid w:val="00B66EBE"/>
    <w:rsid w:val="00B73088"/>
    <w:rsid w:val="00BE2709"/>
    <w:rsid w:val="00BF429F"/>
    <w:rsid w:val="00BF5700"/>
    <w:rsid w:val="00C2067C"/>
    <w:rsid w:val="00C330FD"/>
    <w:rsid w:val="00C34D7C"/>
    <w:rsid w:val="00C40B2D"/>
    <w:rsid w:val="00C760E0"/>
    <w:rsid w:val="00C93BB4"/>
    <w:rsid w:val="00CA3BCF"/>
    <w:rsid w:val="00CB496C"/>
    <w:rsid w:val="00CB4EF2"/>
    <w:rsid w:val="00CB59BB"/>
    <w:rsid w:val="00CC0AFB"/>
    <w:rsid w:val="00CC74CF"/>
    <w:rsid w:val="00CE1F22"/>
    <w:rsid w:val="00CF35D2"/>
    <w:rsid w:val="00D4640E"/>
    <w:rsid w:val="00D75753"/>
    <w:rsid w:val="00D91791"/>
    <w:rsid w:val="00DA5C72"/>
    <w:rsid w:val="00DB7FF9"/>
    <w:rsid w:val="00DC14DF"/>
    <w:rsid w:val="00DC672F"/>
    <w:rsid w:val="00DC7F21"/>
    <w:rsid w:val="00DD0BF0"/>
    <w:rsid w:val="00DF4388"/>
    <w:rsid w:val="00E27FD9"/>
    <w:rsid w:val="00E63E35"/>
    <w:rsid w:val="00E80E2A"/>
    <w:rsid w:val="00E97F86"/>
    <w:rsid w:val="00EA2EEC"/>
    <w:rsid w:val="00EF77F6"/>
    <w:rsid w:val="00F022FE"/>
    <w:rsid w:val="00F10857"/>
    <w:rsid w:val="00F12524"/>
    <w:rsid w:val="00F16401"/>
    <w:rsid w:val="00F327E5"/>
    <w:rsid w:val="00F35821"/>
    <w:rsid w:val="00F43BB9"/>
    <w:rsid w:val="00F506AA"/>
    <w:rsid w:val="00F55411"/>
    <w:rsid w:val="00F61990"/>
    <w:rsid w:val="00FB2872"/>
    <w:rsid w:val="00FC2970"/>
    <w:rsid w:val="00FE52FD"/>
    <w:rsid w:val="00FE73A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0" w:qFormat="1"/>
    <w:lsdException w:name="toc 5" w:uiPriority="0" w:qFormat="1"/>
    <w:lsdException w:name="toc 6" w:uiPriority="0" w:qFormat="1"/>
    <w:lsdException w:name="toc 7" w:uiPriority="0" w:qFormat="1"/>
    <w:lsdException w:name="toc 8" w:uiPriority="0" w:qFormat="1"/>
    <w:lsdException w:name="toc 9" w:uiPriority="0" w:qFormat="1"/>
    <w:lsdException w:name="footnote text" w:uiPriority="0" w:qFormat="1"/>
    <w:lsdException w:name="annotation text" w:uiPriority="0" w:qFormat="1"/>
    <w:lsdException w:name="header" w:uiPriority="0" w:qFormat="1"/>
    <w:lsdException w:name="footer" w:qFormat="1"/>
    <w:lsdException w:name="caption" w:uiPriority="0" w:qFormat="1"/>
    <w:lsdException w:name="footnote reference" w:qFormat="1"/>
    <w:lsdException w:name="annotation reference" w:uiPriority="0" w:qFormat="1"/>
    <w:lsdException w:name="page number" w:uiPriority="0" w:qFormat="1"/>
    <w:lsdException w:name="endnote reference" w:uiPriority="0" w:qFormat="1"/>
    <w:lsdException w:name="endnote text" w:uiPriority="0" w:qFormat="1"/>
    <w:lsdException w:name="List" w:qFormat="1"/>
    <w:lsdException w:name="List Bullet" w:uiPriority="0" w:qFormat="1"/>
    <w:lsdException w:name="Title" w:semiHidden="0" w:uiPriority="10" w:unhideWhenUsed="0" w:qFormat="1"/>
    <w:lsdException w:name="Default Paragraph Font" w:uiPriority="1"/>
    <w:lsdException w:name="Body Text" w:uiPriority="0" w:qFormat="1"/>
    <w:lsdException w:name="Body Text Indent" w:uiPriority="0" w:qFormat="1"/>
    <w:lsdException w:name="Subtitle" w:semiHidden="0" w:uiPriority="0" w:unhideWhenUsed="0" w:qFormat="1"/>
    <w:lsdException w:name="Body Text First Indent" w:uiPriority="0" w:qFormat="1"/>
    <w:lsdException w:name="Body Text 2" w:uiPriority="0" w:qFormat="1"/>
    <w:lsdException w:name="Body Text 3" w:uiPriority="0" w:qFormat="1"/>
    <w:lsdException w:name="Body Text Indent 2" w:uiPriority="0" w:qFormat="1"/>
    <w:lsdException w:name="Body Text Indent 3" w:uiPriority="0" w:qFormat="1"/>
    <w:lsdException w:name="Block Text" w:uiPriority="0" w:qFormat="1"/>
    <w:lsdException w:name="Hyperlink" w:qFormat="1"/>
    <w:lsdException w:name="FollowedHyperlink" w:uiPriority="0" w:qFormat="1"/>
    <w:lsdException w:name="Strong" w:semiHidden="0" w:uiPriority="22" w:unhideWhenUsed="0" w:qFormat="1"/>
    <w:lsdException w:name="Emphasis" w:semiHidden="0" w:uiPriority="0" w:unhideWhenUsed="0" w:qFormat="1"/>
    <w:lsdException w:name="Document Map" w:uiPriority="0" w:qFormat="1"/>
    <w:lsdException w:name="Plain Text" w:uiPriority="0" w:qFormat="1"/>
    <w:lsdException w:name="Normal (Web)" w:uiPriority="0" w:qFormat="1"/>
    <w:lsdException w:name="Table Simple 1" w:uiPriority="0" w:qFormat="1"/>
    <w:lsdException w:name="Table Grid 1" w:uiPriority="0" w:qFormat="1"/>
    <w:lsdException w:name="Table Professional" w:uiPriority="0" w:qFormat="1"/>
    <w:lsdException w:name="Balloon Text" w:uiPriority="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44ACF"/>
  </w:style>
  <w:style w:type="paragraph" w:styleId="1">
    <w:name w:val="heading 1"/>
    <w:basedOn w:val="a"/>
    <w:next w:val="a"/>
    <w:link w:val="10"/>
    <w:uiPriority w:val="9"/>
    <w:qFormat/>
    <w:rsid w:val="008F6CB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next w:val="a"/>
    <w:link w:val="20"/>
    <w:qFormat/>
    <w:rsid w:val="003D4946"/>
    <w:pPr>
      <w:spacing w:beforeAutospacing="1" w:after="0" w:afterAutospacing="1" w:line="240" w:lineRule="auto"/>
      <w:outlineLvl w:val="1"/>
    </w:pPr>
    <w:rPr>
      <w:rFonts w:ascii="SimSun" w:eastAsia="SimSun" w:hAnsi="SimSun" w:cs="Times New Roman" w:hint="eastAsia"/>
      <w:b/>
      <w:bCs/>
      <w:i/>
      <w:iCs/>
      <w:sz w:val="36"/>
      <w:szCs w:val="36"/>
      <w:lang w:val="en-US" w:eastAsia="zh-CN"/>
    </w:rPr>
  </w:style>
  <w:style w:type="paragraph" w:styleId="3">
    <w:name w:val="heading 3"/>
    <w:basedOn w:val="a"/>
    <w:next w:val="a"/>
    <w:link w:val="30"/>
    <w:qFormat/>
    <w:rsid w:val="00022768"/>
    <w:pPr>
      <w:keepNext/>
      <w:spacing w:before="240" w:after="60"/>
      <w:outlineLvl w:val="2"/>
    </w:pPr>
    <w:rPr>
      <w:rFonts w:ascii="Arial" w:eastAsia="Times New Roman" w:hAnsi="Arial" w:cs="Arial"/>
      <w:b/>
      <w:bCs/>
      <w:sz w:val="26"/>
      <w:szCs w:val="26"/>
    </w:rPr>
  </w:style>
  <w:style w:type="paragraph" w:styleId="4">
    <w:name w:val="heading 4"/>
    <w:basedOn w:val="a"/>
    <w:next w:val="a"/>
    <w:link w:val="40"/>
    <w:autoRedefine/>
    <w:qFormat/>
    <w:rsid w:val="003D4946"/>
    <w:pPr>
      <w:keepNext/>
      <w:spacing w:before="240" w:after="60" w:line="240" w:lineRule="auto"/>
      <w:outlineLvl w:val="3"/>
    </w:pPr>
    <w:rPr>
      <w:rFonts w:ascii="Times New Roman" w:eastAsia="Times New Roman" w:hAnsi="Times New Roman" w:cs="Times New Roman"/>
      <w:b/>
      <w:bCs/>
      <w:sz w:val="28"/>
      <w:szCs w:val="28"/>
    </w:rPr>
  </w:style>
  <w:style w:type="paragraph" w:styleId="5">
    <w:name w:val="heading 5"/>
    <w:basedOn w:val="a"/>
    <w:next w:val="a"/>
    <w:link w:val="50"/>
    <w:autoRedefine/>
    <w:qFormat/>
    <w:rsid w:val="003D4946"/>
    <w:pPr>
      <w:spacing w:before="240" w:after="60" w:line="240" w:lineRule="auto"/>
      <w:outlineLvl w:val="4"/>
    </w:pPr>
    <w:rPr>
      <w:rFonts w:ascii="Times New Roman" w:eastAsia="Times New Roman" w:hAnsi="Times New Roman" w:cs="Times New Roman"/>
      <w:b/>
      <w:bCs/>
      <w:i/>
      <w:iCs/>
      <w:sz w:val="26"/>
      <w:szCs w:val="26"/>
    </w:rPr>
  </w:style>
  <w:style w:type="paragraph" w:styleId="6">
    <w:name w:val="heading 6"/>
    <w:basedOn w:val="a"/>
    <w:next w:val="a"/>
    <w:link w:val="60"/>
    <w:autoRedefine/>
    <w:qFormat/>
    <w:rsid w:val="003D4946"/>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autoRedefine/>
    <w:qFormat/>
    <w:rsid w:val="003D4946"/>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autoRedefine/>
    <w:qFormat/>
    <w:rsid w:val="003D4946"/>
    <w:pPr>
      <w:spacing w:before="240" w:after="60" w:line="240" w:lineRule="auto"/>
      <w:outlineLvl w:val="7"/>
    </w:pPr>
    <w:rPr>
      <w:rFonts w:ascii="Times New Roman" w:eastAsia="Times New Roman" w:hAnsi="Times New Roman" w:cs="Times New Roman"/>
      <w:i/>
      <w:iCs/>
      <w:sz w:val="24"/>
      <w:szCs w:val="24"/>
    </w:rPr>
  </w:style>
  <w:style w:type="paragraph" w:styleId="9">
    <w:name w:val="heading 9"/>
    <w:basedOn w:val="a"/>
    <w:next w:val="a"/>
    <w:link w:val="90"/>
    <w:autoRedefine/>
    <w:qFormat/>
    <w:rsid w:val="003D4946"/>
    <w:pPr>
      <w:spacing w:before="240" w:after="60" w:line="240" w:lineRule="auto"/>
      <w:outlineLvl w:val="8"/>
    </w:pPr>
    <w:rPr>
      <w:rFonts w:ascii="Arial" w:eastAsia="Times New Roman" w:hAnsi="Arial" w:cs="Arial"/>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qFormat/>
    <w:rsid w:val="008F6CBE"/>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qFormat/>
    <w:rsid w:val="003D4946"/>
    <w:rPr>
      <w:rFonts w:ascii="SimSun" w:eastAsia="SimSun" w:hAnsi="SimSun" w:cs="Times New Roman"/>
      <w:b/>
      <w:bCs/>
      <w:i/>
      <w:iCs/>
      <w:sz w:val="36"/>
      <w:szCs w:val="36"/>
      <w:lang w:val="en-US" w:eastAsia="zh-CN"/>
    </w:rPr>
  </w:style>
  <w:style w:type="character" w:customStyle="1" w:styleId="30">
    <w:name w:val="Заголовок 3 Знак"/>
    <w:basedOn w:val="a0"/>
    <w:link w:val="3"/>
    <w:qFormat/>
    <w:rsid w:val="00022768"/>
    <w:rPr>
      <w:rFonts w:ascii="Arial" w:eastAsia="Times New Roman" w:hAnsi="Arial" w:cs="Arial"/>
      <w:b/>
      <w:bCs/>
      <w:sz w:val="26"/>
      <w:szCs w:val="26"/>
    </w:rPr>
  </w:style>
  <w:style w:type="character" w:customStyle="1" w:styleId="40">
    <w:name w:val="Заголовок 4 Знак"/>
    <w:basedOn w:val="a0"/>
    <w:link w:val="4"/>
    <w:qFormat/>
    <w:rsid w:val="003D4946"/>
    <w:rPr>
      <w:rFonts w:ascii="Times New Roman" w:eastAsia="Times New Roman" w:hAnsi="Times New Roman" w:cs="Times New Roman"/>
      <w:b/>
      <w:bCs/>
      <w:sz w:val="28"/>
      <w:szCs w:val="28"/>
    </w:rPr>
  </w:style>
  <w:style w:type="character" w:customStyle="1" w:styleId="50">
    <w:name w:val="Заголовок 5 Знак"/>
    <w:basedOn w:val="a0"/>
    <w:link w:val="5"/>
    <w:qFormat/>
    <w:rsid w:val="003D4946"/>
    <w:rPr>
      <w:rFonts w:ascii="Times New Roman" w:eastAsia="Times New Roman" w:hAnsi="Times New Roman" w:cs="Times New Roman"/>
      <w:b/>
      <w:bCs/>
      <w:i/>
      <w:iCs/>
      <w:sz w:val="26"/>
      <w:szCs w:val="26"/>
    </w:rPr>
  </w:style>
  <w:style w:type="character" w:customStyle="1" w:styleId="60">
    <w:name w:val="Заголовок 6 Знак"/>
    <w:basedOn w:val="a0"/>
    <w:link w:val="6"/>
    <w:qFormat/>
    <w:rsid w:val="003D4946"/>
    <w:rPr>
      <w:rFonts w:ascii="Times New Roman" w:eastAsia="Times New Roman" w:hAnsi="Times New Roman" w:cs="Times New Roman"/>
      <w:b/>
      <w:bCs/>
    </w:rPr>
  </w:style>
  <w:style w:type="character" w:customStyle="1" w:styleId="70">
    <w:name w:val="Заголовок 7 Знак"/>
    <w:basedOn w:val="a0"/>
    <w:link w:val="7"/>
    <w:qFormat/>
    <w:rsid w:val="003D4946"/>
    <w:rPr>
      <w:rFonts w:ascii="Times New Roman" w:eastAsia="Times New Roman" w:hAnsi="Times New Roman" w:cs="Times New Roman"/>
      <w:sz w:val="24"/>
      <w:szCs w:val="24"/>
    </w:rPr>
  </w:style>
  <w:style w:type="character" w:customStyle="1" w:styleId="80">
    <w:name w:val="Заголовок 8 Знак"/>
    <w:basedOn w:val="a0"/>
    <w:link w:val="8"/>
    <w:qFormat/>
    <w:rsid w:val="003D4946"/>
    <w:rPr>
      <w:rFonts w:ascii="Times New Roman" w:eastAsia="Times New Roman" w:hAnsi="Times New Roman" w:cs="Times New Roman"/>
      <w:i/>
      <w:iCs/>
      <w:sz w:val="24"/>
      <w:szCs w:val="24"/>
    </w:rPr>
  </w:style>
  <w:style w:type="character" w:customStyle="1" w:styleId="90">
    <w:name w:val="Заголовок 9 Знак"/>
    <w:basedOn w:val="a0"/>
    <w:link w:val="9"/>
    <w:qFormat/>
    <w:rsid w:val="003D4946"/>
    <w:rPr>
      <w:rFonts w:ascii="Arial" w:eastAsia="Times New Roman" w:hAnsi="Arial" w:cs="Arial"/>
    </w:rPr>
  </w:style>
  <w:style w:type="paragraph" w:styleId="a3">
    <w:name w:val="Balloon Text"/>
    <w:basedOn w:val="a"/>
    <w:link w:val="a4"/>
    <w:unhideWhenUsed/>
    <w:qFormat/>
    <w:rsid w:val="00CC74CF"/>
    <w:pPr>
      <w:spacing w:after="0" w:line="240" w:lineRule="auto"/>
    </w:pPr>
    <w:rPr>
      <w:rFonts w:ascii="Tahoma" w:hAnsi="Tahoma" w:cs="Tahoma"/>
      <w:sz w:val="16"/>
      <w:szCs w:val="16"/>
    </w:rPr>
  </w:style>
  <w:style w:type="character" w:customStyle="1" w:styleId="a4">
    <w:name w:val="Текст выноски Знак"/>
    <w:basedOn w:val="a0"/>
    <w:link w:val="a3"/>
    <w:qFormat/>
    <w:rsid w:val="00CC74CF"/>
    <w:rPr>
      <w:rFonts w:ascii="Tahoma" w:hAnsi="Tahoma" w:cs="Tahoma"/>
      <w:sz w:val="16"/>
      <w:szCs w:val="16"/>
    </w:rPr>
  </w:style>
  <w:style w:type="paragraph" w:styleId="a5">
    <w:name w:val="header"/>
    <w:basedOn w:val="a"/>
    <w:link w:val="a6"/>
    <w:autoRedefine/>
    <w:qFormat/>
    <w:rsid w:val="008F6CBE"/>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6">
    <w:name w:val="Верхний колонтитул Знак"/>
    <w:basedOn w:val="a0"/>
    <w:link w:val="a5"/>
    <w:qFormat/>
    <w:rsid w:val="008F6CBE"/>
    <w:rPr>
      <w:rFonts w:ascii="Times New Roman" w:eastAsia="Times New Roman" w:hAnsi="Times New Roman" w:cs="Times New Roman"/>
      <w:sz w:val="24"/>
      <w:szCs w:val="24"/>
    </w:rPr>
  </w:style>
  <w:style w:type="paragraph" w:styleId="a7">
    <w:name w:val="footer"/>
    <w:basedOn w:val="a"/>
    <w:link w:val="a8"/>
    <w:autoRedefine/>
    <w:uiPriority w:val="99"/>
    <w:qFormat/>
    <w:rsid w:val="008F6CBE"/>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8">
    <w:name w:val="Нижний колонтитул Знак"/>
    <w:basedOn w:val="a0"/>
    <w:link w:val="a7"/>
    <w:uiPriority w:val="99"/>
    <w:rsid w:val="008F6CBE"/>
    <w:rPr>
      <w:rFonts w:ascii="Times New Roman" w:eastAsia="Times New Roman" w:hAnsi="Times New Roman" w:cs="Times New Roman"/>
      <w:sz w:val="24"/>
      <w:szCs w:val="24"/>
    </w:rPr>
  </w:style>
  <w:style w:type="character" w:styleId="a9">
    <w:name w:val="Hyperlink"/>
    <w:basedOn w:val="a0"/>
    <w:uiPriority w:val="99"/>
    <w:unhideWhenUsed/>
    <w:qFormat/>
    <w:rsid w:val="008F6CBE"/>
    <w:rPr>
      <w:color w:val="0000FF" w:themeColor="hyperlink"/>
      <w:u w:val="single"/>
    </w:rPr>
  </w:style>
  <w:style w:type="table" w:styleId="aa">
    <w:name w:val="Table Grid"/>
    <w:basedOn w:val="a1"/>
    <w:uiPriority w:val="59"/>
    <w:qFormat/>
    <w:rsid w:val="003D494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b">
    <w:name w:val="FollowedHyperlink"/>
    <w:basedOn w:val="a0"/>
    <w:autoRedefine/>
    <w:qFormat/>
    <w:rsid w:val="003D4946"/>
    <w:rPr>
      <w:color w:val="800080"/>
      <w:u w:val="single"/>
    </w:rPr>
  </w:style>
  <w:style w:type="character" w:styleId="ac">
    <w:name w:val="footnote reference"/>
    <w:basedOn w:val="a0"/>
    <w:autoRedefine/>
    <w:uiPriority w:val="99"/>
    <w:qFormat/>
    <w:rsid w:val="003D4946"/>
    <w:rPr>
      <w:vertAlign w:val="superscript"/>
    </w:rPr>
  </w:style>
  <w:style w:type="character" w:styleId="ad">
    <w:name w:val="annotation reference"/>
    <w:basedOn w:val="a0"/>
    <w:qFormat/>
    <w:rsid w:val="003D4946"/>
    <w:rPr>
      <w:sz w:val="16"/>
      <w:szCs w:val="16"/>
    </w:rPr>
  </w:style>
  <w:style w:type="character" w:styleId="ae">
    <w:name w:val="Emphasis"/>
    <w:basedOn w:val="a0"/>
    <w:autoRedefine/>
    <w:qFormat/>
    <w:rsid w:val="003D4946"/>
    <w:rPr>
      <w:i/>
      <w:iCs/>
    </w:rPr>
  </w:style>
  <w:style w:type="character" w:styleId="af">
    <w:name w:val="page number"/>
    <w:basedOn w:val="a0"/>
    <w:autoRedefine/>
    <w:qFormat/>
    <w:rsid w:val="003D4946"/>
  </w:style>
  <w:style w:type="character" w:styleId="af0">
    <w:name w:val="Strong"/>
    <w:basedOn w:val="a0"/>
    <w:autoRedefine/>
    <w:uiPriority w:val="22"/>
    <w:qFormat/>
    <w:rsid w:val="003D4946"/>
    <w:rPr>
      <w:b/>
      <w:bCs/>
    </w:rPr>
  </w:style>
  <w:style w:type="paragraph" w:styleId="21">
    <w:name w:val="Body Text 2"/>
    <w:basedOn w:val="a"/>
    <w:link w:val="22"/>
    <w:autoRedefine/>
    <w:qFormat/>
    <w:rsid w:val="003D4946"/>
    <w:pPr>
      <w:spacing w:after="120" w:line="480" w:lineRule="auto"/>
    </w:pPr>
    <w:rPr>
      <w:rFonts w:ascii="Times New Roman" w:eastAsia="Times New Roman" w:hAnsi="Times New Roman" w:cs="Times New Roman"/>
      <w:sz w:val="24"/>
      <w:szCs w:val="24"/>
    </w:rPr>
  </w:style>
  <w:style w:type="character" w:customStyle="1" w:styleId="22">
    <w:name w:val="Основной текст 2 Знак"/>
    <w:basedOn w:val="a0"/>
    <w:link w:val="21"/>
    <w:qFormat/>
    <w:rsid w:val="003D4946"/>
    <w:rPr>
      <w:rFonts w:ascii="Times New Roman" w:eastAsia="Times New Roman" w:hAnsi="Times New Roman" w:cs="Times New Roman"/>
      <w:sz w:val="24"/>
      <w:szCs w:val="24"/>
    </w:rPr>
  </w:style>
  <w:style w:type="paragraph" w:styleId="af1">
    <w:name w:val="Plain Text"/>
    <w:basedOn w:val="a"/>
    <w:link w:val="af2"/>
    <w:autoRedefine/>
    <w:qFormat/>
    <w:rsid w:val="003D4946"/>
    <w:pPr>
      <w:spacing w:after="0" w:line="240" w:lineRule="auto"/>
    </w:pPr>
    <w:rPr>
      <w:rFonts w:ascii="Courier New" w:eastAsia="Times New Roman" w:hAnsi="Courier New" w:cs="Times New Roman"/>
      <w:sz w:val="20"/>
      <w:szCs w:val="20"/>
    </w:rPr>
  </w:style>
  <w:style w:type="character" w:customStyle="1" w:styleId="af2">
    <w:name w:val="Текст Знак"/>
    <w:basedOn w:val="a0"/>
    <w:link w:val="af1"/>
    <w:qFormat/>
    <w:rsid w:val="003D4946"/>
    <w:rPr>
      <w:rFonts w:ascii="Courier New" w:eastAsia="Times New Roman" w:hAnsi="Courier New" w:cs="Times New Roman"/>
      <w:sz w:val="20"/>
      <w:szCs w:val="20"/>
    </w:rPr>
  </w:style>
  <w:style w:type="paragraph" w:styleId="31">
    <w:name w:val="Body Text Indent 3"/>
    <w:basedOn w:val="a"/>
    <w:link w:val="32"/>
    <w:autoRedefine/>
    <w:qFormat/>
    <w:rsid w:val="003D4946"/>
    <w:pPr>
      <w:spacing w:after="120" w:line="240" w:lineRule="auto"/>
      <w:ind w:left="283"/>
    </w:pPr>
    <w:rPr>
      <w:rFonts w:ascii="Times New Roman" w:eastAsia="Times New Roman" w:hAnsi="Times New Roman" w:cs="Times New Roman"/>
      <w:sz w:val="16"/>
      <w:szCs w:val="16"/>
    </w:rPr>
  </w:style>
  <w:style w:type="character" w:customStyle="1" w:styleId="32">
    <w:name w:val="Основной текст с отступом 3 Знак"/>
    <w:basedOn w:val="a0"/>
    <w:link w:val="31"/>
    <w:qFormat/>
    <w:rsid w:val="003D4946"/>
    <w:rPr>
      <w:rFonts w:ascii="Times New Roman" w:eastAsia="Times New Roman" w:hAnsi="Times New Roman" w:cs="Times New Roman"/>
      <w:sz w:val="16"/>
      <w:szCs w:val="16"/>
    </w:rPr>
  </w:style>
  <w:style w:type="character" w:customStyle="1" w:styleId="af3">
    <w:name w:val="Текст концевой сноски Знак"/>
    <w:basedOn w:val="a0"/>
    <w:link w:val="af4"/>
    <w:semiHidden/>
    <w:rsid w:val="003D4946"/>
    <w:rPr>
      <w:rFonts w:ascii="Times New Roman" w:eastAsia="Times New Roman" w:hAnsi="Times New Roman" w:cs="Times New Roman"/>
      <w:sz w:val="20"/>
      <w:szCs w:val="20"/>
    </w:rPr>
  </w:style>
  <w:style w:type="paragraph" w:styleId="af4">
    <w:name w:val="endnote text"/>
    <w:basedOn w:val="a"/>
    <w:link w:val="af3"/>
    <w:autoRedefine/>
    <w:semiHidden/>
    <w:qFormat/>
    <w:rsid w:val="003D4946"/>
    <w:pPr>
      <w:spacing w:after="0" w:line="240" w:lineRule="auto"/>
    </w:pPr>
    <w:rPr>
      <w:rFonts w:ascii="Times New Roman" w:eastAsia="Times New Roman" w:hAnsi="Times New Roman" w:cs="Times New Roman"/>
      <w:sz w:val="20"/>
      <w:szCs w:val="20"/>
    </w:rPr>
  </w:style>
  <w:style w:type="paragraph" w:styleId="af5">
    <w:name w:val="caption"/>
    <w:basedOn w:val="a"/>
    <w:next w:val="a"/>
    <w:autoRedefine/>
    <w:qFormat/>
    <w:rsid w:val="003D4946"/>
    <w:pPr>
      <w:spacing w:before="120" w:after="120" w:line="240" w:lineRule="auto"/>
    </w:pPr>
    <w:rPr>
      <w:rFonts w:ascii="Times New Roman" w:eastAsia="Times New Roman" w:hAnsi="Times New Roman" w:cs="Times New Roman"/>
      <w:b/>
      <w:bCs/>
      <w:sz w:val="20"/>
      <w:szCs w:val="20"/>
    </w:rPr>
  </w:style>
  <w:style w:type="paragraph" w:styleId="af6">
    <w:name w:val="annotation text"/>
    <w:basedOn w:val="a"/>
    <w:link w:val="af7"/>
    <w:autoRedefine/>
    <w:qFormat/>
    <w:rsid w:val="003D4946"/>
    <w:pPr>
      <w:spacing w:after="0" w:line="240" w:lineRule="auto"/>
    </w:pPr>
    <w:rPr>
      <w:rFonts w:ascii="Times New Roman" w:eastAsia="Times New Roman" w:hAnsi="Times New Roman" w:cs="Times New Roman"/>
      <w:sz w:val="24"/>
      <w:szCs w:val="24"/>
    </w:rPr>
  </w:style>
  <w:style w:type="character" w:customStyle="1" w:styleId="af7">
    <w:name w:val="Текст примечания Знак"/>
    <w:basedOn w:val="a0"/>
    <w:link w:val="af6"/>
    <w:qFormat/>
    <w:rsid w:val="003D4946"/>
    <w:rPr>
      <w:rFonts w:ascii="Times New Roman" w:eastAsia="Times New Roman" w:hAnsi="Times New Roman" w:cs="Times New Roman"/>
      <w:sz w:val="24"/>
      <w:szCs w:val="24"/>
    </w:rPr>
  </w:style>
  <w:style w:type="character" w:customStyle="1" w:styleId="af8">
    <w:name w:val="Схема документа Знак"/>
    <w:basedOn w:val="a0"/>
    <w:link w:val="af9"/>
    <w:semiHidden/>
    <w:qFormat/>
    <w:rsid w:val="003D4946"/>
    <w:rPr>
      <w:rFonts w:ascii="Tahoma" w:eastAsia="Times New Roman" w:hAnsi="Tahoma" w:cs="Tahoma"/>
      <w:sz w:val="20"/>
      <w:szCs w:val="20"/>
      <w:shd w:val="clear" w:color="auto" w:fill="000080"/>
    </w:rPr>
  </w:style>
  <w:style w:type="paragraph" w:styleId="af9">
    <w:name w:val="Document Map"/>
    <w:basedOn w:val="a"/>
    <w:link w:val="af8"/>
    <w:autoRedefine/>
    <w:semiHidden/>
    <w:qFormat/>
    <w:rsid w:val="003D4946"/>
    <w:pPr>
      <w:shd w:val="clear" w:color="auto" w:fill="000080"/>
      <w:spacing w:after="0" w:line="240" w:lineRule="auto"/>
    </w:pPr>
    <w:rPr>
      <w:rFonts w:ascii="Tahoma" w:eastAsia="Times New Roman" w:hAnsi="Tahoma" w:cs="Tahoma"/>
      <w:sz w:val="20"/>
      <w:szCs w:val="20"/>
    </w:rPr>
  </w:style>
  <w:style w:type="paragraph" w:styleId="afa">
    <w:name w:val="footnote text"/>
    <w:basedOn w:val="a"/>
    <w:link w:val="afb"/>
    <w:autoRedefine/>
    <w:qFormat/>
    <w:rsid w:val="003D4946"/>
    <w:pPr>
      <w:spacing w:after="0" w:line="240" w:lineRule="auto"/>
    </w:pPr>
    <w:rPr>
      <w:rFonts w:ascii="Times New Roman" w:eastAsia="Times New Roman" w:hAnsi="Times New Roman" w:cs="Times New Roman"/>
      <w:sz w:val="20"/>
      <w:szCs w:val="20"/>
    </w:rPr>
  </w:style>
  <w:style w:type="character" w:customStyle="1" w:styleId="afb">
    <w:name w:val="Текст сноски Знак"/>
    <w:basedOn w:val="a0"/>
    <w:link w:val="afa"/>
    <w:qFormat/>
    <w:rsid w:val="003D4946"/>
    <w:rPr>
      <w:rFonts w:ascii="Times New Roman" w:eastAsia="Times New Roman" w:hAnsi="Times New Roman" w:cs="Times New Roman"/>
      <w:sz w:val="20"/>
      <w:szCs w:val="20"/>
    </w:rPr>
  </w:style>
  <w:style w:type="paragraph" w:styleId="91">
    <w:name w:val="toc 9"/>
    <w:basedOn w:val="a"/>
    <w:next w:val="a"/>
    <w:autoRedefine/>
    <w:semiHidden/>
    <w:qFormat/>
    <w:rsid w:val="003D4946"/>
    <w:pPr>
      <w:spacing w:after="0" w:line="240" w:lineRule="auto"/>
      <w:ind w:left="1680"/>
    </w:pPr>
    <w:rPr>
      <w:rFonts w:ascii="Times New Roman" w:eastAsia="Times New Roman" w:hAnsi="Times New Roman" w:cs="Times New Roman"/>
      <w:sz w:val="20"/>
      <w:szCs w:val="20"/>
    </w:rPr>
  </w:style>
  <w:style w:type="paragraph" w:styleId="afc">
    <w:name w:val="Body Text"/>
    <w:basedOn w:val="a"/>
    <w:link w:val="afd"/>
    <w:autoRedefine/>
    <w:qFormat/>
    <w:rsid w:val="003D4946"/>
    <w:pPr>
      <w:spacing w:after="120" w:line="240" w:lineRule="auto"/>
    </w:pPr>
    <w:rPr>
      <w:rFonts w:ascii="Times New Roman" w:eastAsia="Times New Roman" w:hAnsi="Times New Roman" w:cs="Times New Roman"/>
      <w:sz w:val="24"/>
      <w:szCs w:val="24"/>
    </w:rPr>
  </w:style>
  <w:style w:type="character" w:customStyle="1" w:styleId="afd">
    <w:name w:val="Основной текст Знак"/>
    <w:basedOn w:val="a0"/>
    <w:link w:val="afc"/>
    <w:qFormat/>
    <w:rsid w:val="003D4946"/>
    <w:rPr>
      <w:rFonts w:ascii="Times New Roman" w:eastAsia="Times New Roman" w:hAnsi="Times New Roman" w:cs="Times New Roman"/>
      <w:sz w:val="24"/>
      <w:szCs w:val="24"/>
    </w:rPr>
  </w:style>
  <w:style w:type="paragraph" w:styleId="11">
    <w:name w:val="toc 1"/>
    <w:basedOn w:val="a"/>
    <w:next w:val="a"/>
    <w:autoRedefine/>
    <w:uiPriority w:val="39"/>
    <w:qFormat/>
    <w:rsid w:val="003D4946"/>
    <w:pPr>
      <w:widowControl w:val="0"/>
      <w:adjustRightInd w:val="0"/>
      <w:spacing w:before="120" w:after="120" w:line="360" w:lineRule="atLeast"/>
      <w:textAlignment w:val="baseline"/>
    </w:pPr>
    <w:rPr>
      <w:rFonts w:ascii="Times New Roman" w:eastAsia="Times New Roman" w:hAnsi="Times New Roman" w:cs="Times New Roman"/>
      <w:b/>
      <w:bCs/>
      <w:caps/>
      <w:sz w:val="20"/>
      <w:szCs w:val="20"/>
    </w:rPr>
  </w:style>
  <w:style w:type="paragraph" w:styleId="33">
    <w:name w:val="toc 3"/>
    <w:basedOn w:val="a"/>
    <w:next w:val="a"/>
    <w:autoRedefine/>
    <w:uiPriority w:val="39"/>
    <w:qFormat/>
    <w:rsid w:val="003D4946"/>
    <w:pPr>
      <w:tabs>
        <w:tab w:val="right" w:leader="dot" w:pos="9061"/>
      </w:tabs>
      <w:spacing w:after="0" w:line="240" w:lineRule="auto"/>
      <w:jc w:val="both"/>
    </w:pPr>
    <w:rPr>
      <w:rFonts w:ascii="Times New Roman" w:eastAsia="Times New Roman" w:hAnsi="Times New Roman" w:cs="Times New Roman"/>
      <w:sz w:val="24"/>
      <w:szCs w:val="24"/>
    </w:rPr>
  </w:style>
  <w:style w:type="paragraph" w:styleId="23">
    <w:name w:val="toc 2"/>
    <w:basedOn w:val="a"/>
    <w:next w:val="a"/>
    <w:autoRedefine/>
    <w:uiPriority w:val="39"/>
    <w:qFormat/>
    <w:rsid w:val="003D4946"/>
    <w:pPr>
      <w:tabs>
        <w:tab w:val="right" w:leader="dot" w:pos="9061"/>
      </w:tabs>
      <w:spacing w:after="0" w:line="240" w:lineRule="auto"/>
      <w:jc w:val="both"/>
    </w:pPr>
    <w:rPr>
      <w:rFonts w:ascii="Times New Roman" w:eastAsia="Times New Roman" w:hAnsi="Times New Roman" w:cs="Times New Roman"/>
      <w:sz w:val="24"/>
      <w:szCs w:val="24"/>
    </w:rPr>
  </w:style>
  <w:style w:type="paragraph" w:styleId="afe">
    <w:name w:val="Body Text First Indent"/>
    <w:basedOn w:val="afc"/>
    <w:link w:val="aff"/>
    <w:autoRedefine/>
    <w:qFormat/>
    <w:rsid w:val="003D4946"/>
    <w:pPr>
      <w:ind w:firstLine="210"/>
    </w:pPr>
  </w:style>
  <w:style w:type="character" w:customStyle="1" w:styleId="aff">
    <w:name w:val="Красная строка Знак"/>
    <w:basedOn w:val="afd"/>
    <w:link w:val="afe"/>
    <w:rsid w:val="003D4946"/>
    <w:rPr>
      <w:rFonts w:ascii="Times New Roman" w:eastAsia="Times New Roman" w:hAnsi="Times New Roman" w:cs="Times New Roman"/>
      <w:sz w:val="24"/>
      <w:szCs w:val="24"/>
    </w:rPr>
  </w:style>
  <w:style w:type="paragraph" w:styleId="aff0">
    <w:name w:val="Body Text Indent"/>
    <w:basedOn w:val="a"/>
    <w:link w:val="aff1"/>
    <w:autoRedefine/>
    <w:qFormat/>
    <w:rsid w:val="003D4946"/>
    <w:pPr>
      <w:spacing w:after="0" w:line="240" w:lineRule="auto"/>
      <w:ind w:left="482"/>
    </w:pPr>
    <w:rPr>
      <w:rFonts w:ascii="Times New Roman" w:eastAsia="Times New Roman" w:hAnsi="Times New Roman" w:cs="Times New Roman"/>
      <w:i/>
      <w:szCs w:val="20"/>
    </w:rPr>
  </w:style>
  <w:style w:type="character" w:customStyle="1" w:styleId="aff1">
    <w:name w:val="Основной текст с отступом Знак"/>
    <w:basedOn w:val="a0"/>
    <w:link w:val="aff0"/>
    <w:rsid w:val="003D4946"/>
    <w:rPr>
      <w:rFonts w:ascii="Times New Roman" w:eastAsia="Times New Roman" w:hAnsi="Times New Roman" w:cs="Times New Roman"/>
      <w:i/>
      <w:szCs w:val="20"/>
    </w:rPr>
  </w:style>
  <w:style w:type="paragraph" w:styleId="aff2">
    <w:name w:val="List Bullet"/>
    <w:basedOn w:val="a"/>
    <w:autoRedefine/>
    <w:qFormat/>
    <w:rsid w:val="003D4946"/>
    <w:pPr>
      <w:tabs>
        <w:tab w:val="left" w:pos="360"/>
      </w:tabs>
      <w:spacing w:after="0" w:line="240" w:lineRule="auto"/>
      <w:ind w:left="360" w:hanging="360"/>
    </w:pPr>
    <w:rPr>
      <w:rFonts w:ascii="Times New Roman" w:eastAsia="Times New Roman" w:hAnsi="Times New Roman" w:cs="Times New Roman"/>
      <w:sz w:val="24"/>
      <w:szCs w:val="24"/>
    </w:rPr>
  </w:style>
  <w:style w:type="paragraph" w:styleId="aff3">
    <w:name w:val="List"/>
    <w:basedOn w:val="a"/>
    <w:autoRedefine/>
    <w:uiPriority w:val="99"/>
    <w:qFormat/>
    <w:rsid w:val="003D4946"/>
    <w:pPr>
      <w:widowControl w:val="0"/>
      <w:tabs>
        <w:tab w:val="left" w:pos="1440"/>
      </w:tabs>
      <w:suppressAutoHyphens/>
      <w:autoSpaceDE w:val="0"/>
      <w:spacing w:before="120" w:after="0" w:line="240" w:lineRule="auto"/>
      <w:ind w:left="1440" w:hanging="360"/>
      <w:jc w:val="both"/>
    </w:pPr>
    <w:rPr>
      <w:rFonts w:ascii="Times New Roman" w:eastAsia="Times New Roman" w:hAnsi="Times New Roman" w:cs="Times New Roman"/>
      <w:sz w:val="26"/>
      <w:szCs w:val="26"/>
      <w:lang w:eastAsia="ar-SA"/>
    </w:rPr>
  </w:style>
  <w:style w:type="paragraph" w:styleId="aff4">
    <w:name w:val="Normal (Web)"/>
    <w:basedOn w:val="a"/>
    <w:autoRedefine/>
    <w:qFormat/>
    <w:rsid w:val="003D4946"/>
    <w:pPr>
      <w:spacing w:before="100" w:beforeAutospacing="1" w:after="100" w:afterAutospacing="1" w:line="240" w:lineRule="auto"/>
    </w:pPr>
    <w:rPr>
      <w:rFonts w:ascii="Verdana" w:eastAsia="Arial Unicode MS" w:hAnsi="Verdana" w:cs="Arial Unicode MS"/>
      <w:sz w:val="11"/>
      <w:szCs w:val="11"/>
    </w:rPr>
  </w:style>
  <w:style w:type="paragraph" w:styleId="34">
    <w:name w:val="Body Text 3"/>
    <w:basedOn w:val="a"/>
    <w:link w:val="35"/>
    <w:autoRedefine/>
    <w:qFormat/>
    <w:rsid w:val="003D4946"/>
    <w:pPr>
      <w:spacing w:after="120" w:line="240" w:lineRule="auto"/>
    </w:pPr>
    <w:rPr>
      <w:rFonts w:ascii="Times New Roman" w:eastAsia="Times New Roman" w:hAnsi="Times New Roman" w:cs="Times New Roman"/>
      <w:sz w:val="16"/>
      <w:szCs w:val="16"/>
    </w:rPr>
  </w:style>
  <w:style w:type="character" w:customStyle="1" w:styleId="35">
    <w:name w:val="Основной текст 3 Знак"/>
    <w:basedOn w:val="a0"/>
    <w:link w:val="34"/>
    <w:rsid w:val="003D4946"/>
    <w:rPr>
      <w:rFonts w:ascii="Times New Roman" w:eastAsia="Times New Roman" w:hAnsi="Times New Roman" w:cs="Times New Roman"/>
      <w:sz w:val="16"/>
      <w:szCs w:val="16"/>
    </w:rPr>
  </w:style>
  <w:style w:type="paragraph" w:styleId="24">
    <w:name w:val="Body Text Indent 2"/>
    <w:basedOn w:val="a"/>
    <w:link w:val="25"/>
    <w:autoRedefine/>
    <w:qFormat/>
    <w:rsid w:val="003D4946"/>
    <w:pPr>
      <w:widowControl w:val="0"/>
      <w:tabs>
        <w:tab w:val="left" w:pos="420"/>
      </w:tabs>
      <w:spacing w:after="0" w:line="240" w:lineRule="auto"/>
      <w:ind w:firstLine="709"/>
      <w:jc w:val="both"/>
    </w:pPr>
    <w:rPr>
      <w:rFonts w:ascii="Times New Roman" w:eastAsia="Times New Roman" w:hAnsi="Times New Roman" w:cs="Times New Roman"/>
      <w:lang w:eastAsia="zh-CN"/>
    </w:rPr>
  </w:style>
  <w:style w:type="character" w:customStyle="1" w:styleId="25">
    <w:name w:val="Основной текст с отступом 2 Знак"/>
    <w:basedOn w:val="a0"/>
    <w:link w:val="24"/>
    <w:qFormat/>
    <w:rsid w:val="003D4946"/>
    <w:rPr>
      <w:rFonts w:ascii="Times New Roman" w:eastAsia="Times New Roman" w:hAnsi="Times New Roman" w:cs="Times New Roman"/>
      <w:lang w:eastAsia="zh-CN"/>
    </w:rPr>
  </w:style>
  <w:style w:type="paragraph" w:styleId="aff5">
    <w:name w:val="Subtitle"/>
    <w:basedOn w:val="a"/>
    <w:link w:val="aff6"/>
    <w:autoRedefine/>
    <w:qFormat/>
    <w:rsid w:val="003D4946"/>
    <w:pPr>
      <w:spacing w:after="0" w:line="240" w:lineRule="auto"/>
    </w:pPr>
    <w:rPr>
      <w:rFonts w:ascii="Times New Roman" w:eastAsia="Times New Roman" w:hAnsi="Times New Roman" w:cs="Times New Roman"/>
      <w:sz w:val="28"/>
      <w:szCs w:val="20"/>
    </w:rPr>
  </w:style>
  <w:style w:type="character" w:customStyle="1" w:styleId="aff6">
    <w:name w:val="Подзаголовок Знак"/>
    <w:basedOn w:val="a0"/>
    <w:link w:val="aff5"/>
    <w:rsid w:val="003D4946"/>
    <w:rPr>
      <w:rFonts w:ascii="Times New Roman" w:eastAsia="Times New Roman" w:hAnsi="Times New Roman" w:cs="Times New Roman"/>
      <w:sz w:val="28"/>
      <w:szCs w:val="20"/>
    </w:rPr>
  </w:style>
  <w:style w:type="paragraph" w:styleId="aff7">
    <w:name w:val="Block Text"/>
    <w:basedOn w:val="a"/>
    <w:autoRedefine/>
    <w:qFormat/>
    <w:rsid w:val="003D4946"/>
    <w:pPr>
      <w:spacing w:after="0" w:line="240" w:lineRule="auto"/>
      <w:ind w:left="-1701" w:right="-1617" w:firstLine="425"/>
    </w:pPr>
    <w:rPr>
      <w:rFonts w:ascii="Times New Roman" w:eastAsia="Times New Roman" w:hAnsi="Times New Roman" w:cs="Times New Roman"/>
      <w:sz w:val="24"/>
      <w:szCs w:val="20"/>
    </w:rPr>
  </w:style>
  <w:style w:type="paragraph" w:customStyle="1" w:styleId="aff8">
    <w:name w:val="Таблица"/>
    <w:basedOn w:val="af5"/>
    <w:autoRedefine/>
    <w:qFormat/>
    <w:rsid w:val="003D4946"/>
    <w:pPr>
      <w:jc w:val="both"/>
    </w:pPr>
    <w:rPr>
      <w:b w:val="0"/>
      <w:sz w:val="24"/>
    </w:rPr>
  </w:style>
  <w:style w:type="paragraph" w:customStyle="1" w:styleId="aff9">
    <w:name w:val="ОСН"/>
    <w:basedOn w:val="a"/>
    <w:autoRedefine/>
    <w:qFormat/>
    <w:rsid w:val="003D4946"/>
    <w:pPr>
      <w:spacing w:before="60" w:after="60" w:line="240" w:lineRule="auto"/>
      <w:ind w:firstLine="709"/>
      <w:jc w:val="both"/>
    </w:pPr>
    <w:rPr>
      <w:rFonts w:ascii="Times New Roman" w:eastAsia="Times New Roman" w:hAnsi="Times New Roman" w:cs="Times New Roman"/>
      <w:sz w:val="24"/>
      <w:szCs w:val="24"/>
    </w:rPr>
  </w:style>
  <w:style w:type="paragraph" w:customStyle="1" w:styleId="ConsNormal">
    <w:name w:val="ConsNormal"/>
    <w:autoRedefine/>
    <w:qFormat/>
    <w:rsid w:val="003D4946"/>
    <w:pPr>
      <w:widowControl w:val="0"/>
      <w:autoSpaceDE w:val="0"/>
      <w:autoSpaceDN w:val="0"/>
      <w:adjustRightInd w:val="0"/>
      <w:spacing w:after="0" w:line="240" w:lineRule="auto"/>
      <w:ind w:right="19772" w:firstLine="720"/>
    </w:pPr>
    <w:rPr>
      <w:rFonts w:ascii="Arial" w:eastAsia="Times New Roman" w:hAnsi="Arial" w:cs="Arial"/>
      <w:sz w:val="20"/>
      <w:szCs w:val="20"/>
    </w:rPr>
  </w:style>
  <w:style w:type="paragraph" w:customStyle="1" w:styleId="110">
    <w:name w:val="Название11"/>
    <w:basedOn w:val="a"/>
    <w:link w:val="affa"/>
    <w:autoRedefine/>
    <w:qFormat/>
    <w:rsid w:val="003D4946"/>
    <w:pPr>
      <w:spacing w:after="0" w:line="240" w:lineRule="auto"/>
      <w:jc w:val="center"/>
    </w:pPr>
    <w:rPr>
      <w:rFonts w:ascii="Times New Roman" w:eastAsia="Times New Roman" w:hAnsi="Times New Roman" w:cs="Times New Roman"/>
      <w:b/>
      <w:bCs/>
      <w:sz w:val="24"/>
      <w:szCs w:val="24"/>
    </w:rPr>
  </w:style>
  <w:style w:type="character" w:customStyle="1" w:styleId="affa">
    <w:name w:val="Название Знак"/>
    <w:basedOn w:val="a0"/>
    <w:link w:val="110"/>
    <w:autoRedefine/>
    <w:qFormat/>
    <w:rsid w:val="003D4946"/>
    <w:rPr>
      <w:rFonts w:ascii="Times New Roman" w:eastAsia="Times New Roman" w:hAnsi="Times New Roman" w:cs="Times New Roman"/>
      <w:b/>
      <w:bCs/>
      <w:sz w:val="24"/>
      <w:szCs w:val="24"/>
    </w:rPr>
  </w:style>
  <w:style w:type="paragraph" w:customStyle="1" w:styleId="Normal">
    <w:name w:val="Normal Знак Знак Знак Знак Знак"/>
    <w:link w:val="Normal0"/>
    <w:autoRedefine/>
    <w:qFormat/>
    <w:rsid w:val="003D4946"/>
    <w:pPr>
      <w:spacing w:before="100" w:after="100" w:line="240" w:lineRule="auto"/>
      <w:jc w:val="both"/>
    </w:pPr>
    <w:rPr>
      <w:rFonts w:ascii="Times New Roman" w:eastAsia="Times New Roman" w:hAnsi="Times New Roman" w:cs="Times New Roman"/>
      <w:snapToGrid w:val="0"/>
      <w:sz w:val="24"/>
      <w:szCs w:val="24"/>
    </w:rPr>
  </w:style>
  <w:style w:type="character" w:customStyle="1" w:styleId="Normal0">
    <w:name w:val="Normal Знак Знак Знак Знак Знак Знак"/>
    <w:basedOn w:val="a0"/>
    <w:link w:val="Normal"/>
    <w:autoRedefine/>
    <w:qFormat/>
    <w:rsid w:val="003D4946"/>
    <w:rPr>
      <w:rFonts w:ascii="Times New Roman" w:eastAsia="Times New Roman" w:hAnsi="Times New Roman" w:cs="Times New Roman"/>
      <w:snapToGrid w:val="0"/>
      <w:sz w:val="24"/>
      <w:szCs w:val="24"/>
    </w:rPr>
  </w:style>
  <w:style w:type="paragraph" w:customStyle="1" w:styleId="12">
    <w:name w:val="Основной текст1"/>
    <w:basedOn w:val="a"/>
    <w:autoRedefine/>
    <w:qFormat/>
    <w:rsid w:val="003D4946"/>
    <w:pPr>
      <w:spacing w:before="60" w:after="60" w:line="240" w:lineRule="auto"/>
      <w:ind w:firstLine="567"/>
      <w:jc w:val="both"/>
    </w:pPr>
    <w:rPr>
      <w:rFonts w:ascii="Arial" w:eastAsia="Times New Roman" w:hAnsi="Arial" w:cs="Times New Roman"/>
      <w:szCs w:val="20"/>
      <w:lang w:val="en-US"/>
    </w:rPr>
  </w:style>
  <w:style w:type="paragraph" w:customStyle="1" w:styleId="Normal1">
    <w:name w:val="Normal Знак Знак"/>
    <w:autoRedefine/>
    <w:qFormat/>
    <w:rsid w:val="003D4946"/>
    <w:pPr>
      <w:snapToGrid w:val="0"/>
      <w:spacing w:before="100" w:after="100" w:line="240" w:lineRule="auto"/>
      <w:jc w:val="both"/>
    </w:pPr>
    <w:rPr>
      <w:rFonts w:ascii="Times New Roman" w:eastAsia="Times New Roman" w:hAnsi="Times New Roman" w:cs="Times New Roman"/>
      <w:sz w:val="24"/>
      <w:szCs w:val="20"/>
    </w:rPr>
  </w:style>
  <w:style w:type="paragraph" w:customStyle="1" w:styleId="pcss">
    <w:name w:val="pcss"/>
    <w:basedOn w:val="a"/>
    <w:autoRedefine/>
    <w:qFormat/>
    <w:rsid w:val="003D4946"/>
    <w:pPr>
      <w:spacing w:before="100" w:beforeAutospacing="1" w:after="100" w:afterAutospacing="1" w:line="240" w:lineRule="auto"/>
      <w:ind w:firstLine="720"/>
    </w:pPr>
    <w:rPr>
      <w:rFonts w:ascii="Verdana" w:eastAsia="Times New Roman" w:hAnsi="Verdana" w:cs="Times New Roman"/>
      <w:sz w:val="18"/>
      <w:szCs w:val="18"/>
    </w:rPr>
  </w:style>
  <w:style w:type="paragraph" w:customStyle="1" w:styleId="ConsPlusNormal">
    <w:name w:val="ConsPlusNormal"/>
    <w:autoRedefine/>
    <w:qFormat/>
    <w:rsid w:val="003D4946"/>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Iauiue">
    <w:name w:val="Iau?iue"/>
    <w:autoRedefine/>
    <w:qFormat/>
    <w:rsid w:val="003D4946"/>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Normal2">
    <w:name w:val="Normal Знак"/>
    <w:link w:val="Normal10"/>
    <w:autoRedefine/>
    <w:qFormat/>
    <w:rsid w:val="003D4946"/>
    <w:pPr>
      <w:spacing w:after="0" w:line="240" w:lineRule="auto"/>
    </w:pPr>
    <w:rPr>
      <w:rFonts w:ascii="Times New Roman" w:eastAsia="Times New Roman" w:hAnsi="Times New Roman" w:cs="Times New Roman"/>
      <w:szCs w:val="24"/>
    </w:rPr>
  </w:style>
  <w:style w:type="character" w:customStyle="1" w:styleId="Normal10">
    <w:name w:val="Normal Знак Знак1"/>
    <w:basedOn w:val="a0"/>
    <w:link w:val="Normal2"/>
    <w:autoRedefine/>
    <w:qFormat/>
    <w:rsid w:val="003D4946"/>
    <w:rPr>
      <w:rFonts w:ascii="Times New Roman" w:eastAsia="Times New Roman" w:hAnsi="Times New Roman" w:cs="Times New Roman"/>
      <w:szCs w:val="24"/>
    </w:rPr>
  </w:style>
  <w:style w:type="paragraph" w:customStyle="1" w:styleId="120">
    <w:name w:val="Стиль 12 пт"/>
    <w:basedOn w:val="a"/>
    <w:autoRedefine/>
    <w:qFormat/>
    <w:rsid w:val="003D4946"/>
    <w:pPr>
      <w:spacing w:before="120" w:after="0" w:line="240" w:lineRule="auto"/>
      <w:ind w:firstLine="709"/>
      <w:jc w:val="both"/>
    </w:pPr>
    <w:rPr>
      <w:rFonts w:ascii="Times New Roman" w:eastAsia="Times New Roman" w:hAnsi="Times New Roman" w:cs="Times New Roman"/>
      <w:sz w:val="26"/>
      <w:szCs w:val="24"/>
    </w:rPr>
  </w:style>
  <w:style w:type="paragraph" w:customStyle="1" w:styleId="affb">
    <w:name w:val="список"/>
    <w:basedOn w:val="a"/>
    <w:autoRedefine/>
    <w:qFormat/>
    <w:rsid w:val="003D4946"/>
    <w:pPr>
      <w:tabs>
        <w:tab w:val="left" w:pos="360"/>
        <w:tab w:val="left" w:pos="2410"/>
      </w:tabs>
      <w:spacing w:after="0" w:line="240" w:lineRule="auto"/>
      <w:jc w:val="both"/>
    </w:pPr>
    <w:rPr>
      <w:rFonts w:ascii="Times New Roman" w:eastAsia="Times New Roman" w:hAnsi="Times New Roman" w:cs="Times New Roman"/>
    </w:rPr>
  </w:style>
  <w:style w:type="paragraph" w:customStyle="1" w:styleId="affc">
    <w:name w:val="Названия таблиц Знак"/>
    <w:basedOn w:val="a"/>
    <w:link w:val="affd"/>
    <w:autoRedefine/>
    <w:qFormat/>
    <w:rsid w:val="003D4946"/>
    <w:pPr>
      <w:suppressAutoHyphens/>
      <w:spacing w:before="20" w:after="60" w:line="240" w:lineRule="auto"/>
      <w:jc w:val="center"/>
    </w:pPr>
    <w:rPr>
      <w:rFonts w:ascii="Bookman Old Style" w:eastAsia="Times New Roman" w:hAnsi="Bookman Old Style" w:cs="Times New Roman"/>
      <w:b/>
      <w:color w:val="000000"/>
      <w:sz w:val="24"/>
      <w:szCs w:val="24"/>
    </w:rPr>
  </w:style>
  <w:style w:type="character" w:customStyle="1" w:styleId="affd">
    <w:name w:val="Названия таблиц Знак Знак"/>
    <w:basedOn w:val="a0"/>
    <w:link w:val="affc"/>
    <w:autoRedefine/>
    <w:qFormat/>
    <w:rsid w:val="003D4946"/>
    <w:rPr>
      <w:rFonts w:ascii="Bookman Old Style" w:eastAsia="Times New Roman" w:hAnsi="Bookman Old Style" w:cs="Times New Roman"/>
      <w:b/>
      <w:color w:val="000000"/>
      <w:sz w:val="24"/>
      <w:szCs w:val="24"/>
    </w:rPr>
  </w:style>
  <w:style w:type="paragraph" w:customStyle="1" w:styleId="affe">
    <w:name w:val="Заголовок_таблицы"/>
    <w:basedOn w:val="a"/>
    <w:autoRedefine/>
    <w:qFormat/>
    <w:rsid w:val="003D4946"/>
    <w:pPr>
      <w:spacing w:after="0" w:line="240" w:lineRule="auto"/>
      <w:jc w:val="center"/>
    </w:pPr>
    <w:rPr>
      <w:rFonts w:ascii="Arial" w:eastAsia="Times New Roman" w:hAnsi="Arial" w:cs="Times New Roman"/>
      <w:b/>
      <w:i/>
      <w:sz w:val="18"/>
    </w:rPr>
  </w:style>
  <w:style w:type="paragraph" w:customStyle="1" w:styleId="Normal3">
    <w:name w:val="Normal Знак Знак Знак"/>
    <w:autoRedefine/>
    <w:qFormat/>
    <w:rsid w:val="003D4946"/>
    <w:pPr>
      <w:spacing w:before="100" w:after="100" w:line="240" w:lineRule="auto"/>
      <w:jc w:val="both"/>
    </w:pPr>
    <w:rPr>
      <w:rFonts w:ascii="Times New Roman" w:eastAsia="Times New Roman" w:hAnsi="Times New Roman" w:cs="Times New Roman"/>
      <w:snapToGrid w:val="0"/>
      <w:sz w:val="24"/>
      <w:szCs w:val="24"/>
    </w:rPr>
  </w:style>
  <w:style w:type="paragraph" w:customStyle="1" w:styleId="afff">
    <w:name w:val="Текст акта"/>
    <w:autoRedefine/>
    <w:qFormat/>
    <w:rsid w:val="003D4946"/>
    <w:pPr>
      <w:widowControl w:val="0"/>
      <w:spacing w:after="0" w:line="240" w:lineRule="auto"/>
      <w:ind w:firstLine="709"/>
      <w:jc w:val="both"/>
    </w:pPr>
    <w:rPr>
      <w:rFonts w:ascii="Times New Roman" w:eastAsia="Times New Roman" w:hAnsi="Times New Roman" w:cs="Times New Roman"/>
      <w:sz w:val="28"/>
      <w:szCs w:val="24"/>
    </w:rPr>
  </w:style>
  <w:style w:type="paragraph" w:customStyle="1" w:styleId="Normal4">
    <w:name w:val="Стиль Normal + полужирный"/>
    <w:basedOn w:val="a"/>
    <w:autoRedefine/>
    <w:qFormat/>
    <w:rsid w:val="003D4946"/>
    <w:pPr>
      <w:spacing w:after="0" w:line="240" w:lineRule="auto"/>
      <w:ind w:left="-113" w:right="-113"/>
      <w:jc w:val="center"/>
    </w:pPr>
    <w:rPr>
      <w:rFonts w:ascii="Times New Roman" w:eastAsia="Times New Roman" w:hAnsi="Times New Roman" w:cs="Times New Roman"/>
      <w:b/>
      <w:bCs/>
      <w:sz w:val="20"/>
      <w:szCs w:val="20"/>
    </w:rPr>
  </w:style>
  <w:style w:type="paragraph" w:customStyle="1" w:styleId="xl24">
    <w:name w:val="xl24"/>
    <w:basedOn w:val="a"/>
    <w:autoRedefine/>
    <w:qFormat/>
    <w:rsid w:val="003D4946"/>
    <w:pPr>
      <w:spacing w:after="0" w:line="240" w:lineRule="auto"/>
      <w:jc w:val="center"/>
    </w:pPr>
    <w:rPr>
      <w:rFonts w:ascii="Times New Roman" w:eastAsia="Times New Roman" w:hAnsi="Times New Roman" w:cs="Times New Roman"/>
      <w:sz w:val="24"/>
      <w:szCs w:val="24"/>
    </w:rPr>
  </w:style>
  <w:style w:type="paragraph" w:customStyle="1" w:styleId="xl25">
    <w:name w:val="xl25"/>
    <w:basedOn w:val="a"/>
    <w:autoRedefine/>
    <w:qFormat/>
    <w:rsid w:val="003D4946"/>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Nonformat">
    <w:name w:val="ConsNonformat"/>
    <w:autoRedefine/>
    <w:qFormat/>
    <w:rsid w:val="003D4946"/>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ConsTitle">
    <w:name w:val="ConsTitle"/>
    <w:autoRedefine/>
    <w:qFormat/>
    <w:rsid w:val="003D4946"/>
    <w:pPr>
      <w:widowControl w:val="0"/>
      <w:autoSpaceDE w:val="0"/>
      <w:autoSpaceDN w:val="0"/>
      <w:adjustRightInd w:val="0"/>
      <w:spacing w:after="0" w:line="240" w:lineRule="auto"/>
      <w:ind w:right="19772"/>
    </w:pPr>
    <w:rPr>
      <w:rFonts w:ascii="Arial" w:eastAsia="Times New Roman" w:hAnsi="Arial" w:cs="Arial"/>
      <w:b/>
      <w:bCs/>
      <w:sz w:val="16"/>
      <w:szCs w:val="16"/>
    </w:rPr>
  </w:style>
  <w:style w:type="paragraph" w:customStyle="1" w:styleId="style1">
    <w:name w:val="style1"/>
    <w:basedOn w:val="a"/>
    <w:autoRedefine/>
    <w:qFormat/>
    <w:rsid w:val="003D4946"/>
    <w:pPr>
      <w:spacing w:before="100" w:beforeAutospacing="1" w:after="100" w:afterAutospacing="1" w:line="240" w:lineRule="auto"/>
    </w:pPr>
    <w:rPr>
      <w:rFonts w:ascii="Arial" w:eastAsia="Times New Roman" w:hAnsi="Arial" w:cs="Arial"/>
      <w:sz w:val="24"/>
      <w:szCs w:val="24"/>
    </w:rPr>
  </w:style>
  <w:style w:type="paragraph" w:customStyle="1" w:styleId="textn">
    <w:name w:val="textn"/>
    <w:basedOn w:val="a"/>
    <w:autoRedefine/>
    <w:qFormat/>
    <w:rsid w:val="003D494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21">
    <w:name w:val="Стиль 12 пт Знак Знак Знак"/>
    <w:basedOn w:val="a"/>
    <w:link w:val="122"/>
    <w:autoRedefine/>
    <w:qFormat/>
    <w:rsid w:val="003D4946"/>
    <w:pPr>
      <w:spacing w:before="120" w:after="0" w:line="240" w:lineRule="auto"/>
      <w:ind w:firstLine="709"/>
      <w:jc w:val="both"/>
    </w:pPr>
    <w:rPr>
      <w:rFonts w:ascii="Times New Roman" w:eastAsia="Times New Roman" w:hAnsi="Times New Roman" w:cs="Times New Roman"/>
      <w:color w:val="000000"/>
      <w:sz w:val="26"/>
      <w:szCs w:val="24"/>
    </w:rPr>
  </w:style>
  <w:style w:type="character" w:customStyle="1" w:styleId="122">
    <w:name w:val="Стиль 12 пт Знак Знак Знак Знак"/>
    <w:basedOn w:val="a0"/>
    <w:link w:val="121"/>
    <w:autoRedefine/>
    <w:qFormat/>
    <w:rsid w:val="003D4946"/>
    <w:rPr>
      <w:rFonts w:ascii="Times New Roman" w:eastAsia="Times New Roman" w:hAnsi="Times New Roman" w:cs="Times New Roman"/>
      <w:color w:val="000000"/>
      <w:sz w:val="26"/>
      <w:szCs w:val="24"/>
    </w:rPr>
  </w:style>
  <w:style w:type="paragraph" w:customStyle="1" w:styleId="afff0">
    <w:name w:val="Текст письма"/>
    <w:basedOn w:val="a"/>
    <w:autoRedefine/>
    <w:qFormat/>
    <w:rsid w:val="003D4946"/>
    <w:pPr>
      <w:spacing w:after="0" w:line="360" w:lineRule="exact"/>
      <w:ind w:firstLine="709"/>
      <w:jc w:val="both"/>
    </w:pPr>
    <w:rPr>
      <w:rFonts w:ascii="Times New Roman" w:eastAsia="Times New Roman" w:hAnsi="Times New Roman" w:cs="Times New Roman"/>
      <w:sz w:val="28"/>
      <w:szCs w:val="24"/>
    </w:rPr>
  </w:style>
  <w:style w:type="paragraph" w:customStyle="1" w:styleId="afff1">
    <w:name w:val="заполнение таблиц"/>
    <w:basedOn w:val="a"/>
    <w:autoRedefine/>
    <w:qFormat/>
    <w:rsid w:val="003D4946"/>
    <w:pPr>
      <w:spacing w:after="0" w:line="240" w:lineRule="auto"/>
    </w:pPr>
    <w:rPr>
      <w:rFonts w:ascii="Arial" w:eastAsia="Times New Roman" w:hAnsi="Arial" w:cs="Times New Roman"/>
      <w:sz w:val="18"/>
    </w:rPr>
  </w:style>
  <w:style w:type="paragraph" w:customStyle="1" w:styleId="13">
    <w:name w:val="Стиль1"/>
    <w:basedOn w:val="afc"/>
    <w:autoRedefine/>
    <w:qFormat/>
    <w:rsid w:val="003D4946"/>
    <w:pPr>
      <w:spacing w:after="0"/>
      <w:jc w:val="both"/>
    </w:pPr>
    <w:rPr>
      <w:sz w:val="26"/>
      <w:szCs w:val="20"/>
    </w:rPr>
  </w:style>
  <w:style w:type="paragraph" w:customStyle="1" w:styleId="ConsPlusNonformat">
    <w:name w:val="ConsPlusNonformat"/>
    <w:autoRedefine/>
    <w:qFormat/>
    <w:rsid w:val="003D4946"/>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ConsPlusCell">
    <w:name w:val="ConsPlusCell"/>
    <w:autoRedefine/>
    <w:uiPriority w:val="99"/>
    <w:qFormat/>
    <w:rsid w:val="003D4946"/>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41">
    <w:name w:val="Стиль4 Знак Знак Знак"/>
    <w:basedOn w:val="aff0"/>
    <w:link w:val="42"/>
    <w:autoRedefine/>
    <w:qFormat/>
    <w:rsid w:val="003D4946"/>
    <w:pPr>
      <w:ind w:left="0" w:firstLine="708"/>
      <w:jc w:val="both"/>
    </w:pPr>
    <w:rPr>
      <w:i w:val="0"/>
      <w:sz w:val="24"/>
      <w:szCs w:val="24"/>
    </w:rPr>
  </w:style>
  <w:style w:type="character" w:customStyle="1" w:styleId="42">
    <w:name w:val="Стиль4 Знак Знак Знак Знак"/>
    <w:basedOn w:val="a0"/>
    <w:link w:val="41"/>
    <w:autoRedefine/>
    <w:qFormat/>
    <w:locked/>
    <w:rsid w:val="003D4946"/>
    <w:rPr>
      <w:rFonts w:ascii="Times New Roman" w:eastAsia="Times New Roman" w:hAnsi="Times New Roman" w:cs="Times New Roman"/>
      <w:sz w:val="24"/>
      <w:szCs w:val="24"/>
    </w:rPr>
  </w:style>
  <w:style w:type="paragraph" w:customStyle="1" w:styleId="Normal5">
    <w:name w:val="Normal Знак Знак Знак Знак"/>
    <w:autoRedefine/>
    <w:qFormat/>
    <w:rsid w:val="003D4946"/>
    <w:pPr>
      <w:spacing w:before="100" w:after="100" w:line="240" w:lineRule="auto"/>
      <w:jc w:val="both"/>
    </w:pPr>
    <w:rPr>
      <w:rFonts w:ascii="Times New Roman" w:eastAsia="Times New Roman" w:hAnsi="Times New Roman" w:cs="Times New Roman"/>
      <w:snapToGrid w:val="0"/>
      <w:sz w:val="24"/>
      <w:szCs w:val="24"/>
    </w:rPr>
  </w:style>
  <w:style w:type="paragraph" w:customStyle="1" w:styleId="14">
    <w:name w:val="Обычный1"/>
    <w:autoRedefine/>
    <w:qFormat/>
    <w:rsid w:val="003D4946"/>
    <w:pPr>
      <w:spacing w:after="0" w:line="240" w:lineRule="auto"/>
    </w:pPr>
    <w:rPr>
      <w:rFonts w:ascii="Times New Roman" w:eastAsia="Times New Roman" w:hAnsi="Times New Roman" w:cs="Times New Roman"/>
      <w:szCs w:val="24"/>
    </w:rPr>
  </w:style>
  <w:style w:type="paragraph" w:customStyle="1" w:styleId="afff2">
    <w:name w:val="Названия таблиц"/>
    <w:basedOn w:val="a"/>
    <w:autoRedefine/>
    <w:qFormat/>
    <w:rsid w:val="003D4946"/>
    <w:pPr>
      <w:suppressAutoHyphens/>
      <w:spacing w:before="20" w:after="60" w:line="240" w:lineRule="auto"/>
      <w:jc w:val="center"/>
    </w:pPr>
    <w:rPr>
      <w:rFonts w:ascii="Bookman Old Style" w:eastAsia="Times New Roman" w:hAnsi="Bookman Old Style" w:cs="Times New Roman"/>
      <w:b/>
      <w:color w:val="000000"/>
      <w:sz w:val="24"/>
      <w:szCs w:val="24"/>
    </w:rPr>
  </w:style>
  <w:style w:type="paragraph" w:customStyle="1" w:styleId="123">
    <w:name w:val="Стиль 12 пт Знак Знак"/>
    <w:basedOn w:val="a"/>
    <w:autoRedefine/>
    <w:qFormat/>
    <w:rsid w:val="003D4946"/>
    <w:pPr>
      <w:spacing w:before="120" w:after="0" w:line="240" w:lineRule="auto"/>
      <w:ind w:firstLine="709"/>
      <w:jc w:val="both"/>
    </w:pPr>
    <w:rPr>
      <w:rFonts w:ascii="Times New Roman" w:eastAsia="Times New Roman" w:hAnsi="Times New Roman" w:cs="Times New Roman"/>
      <w:color w:val="000000"/>
      <w:sz w:val="26"/>
      <w:szCs w:val="24"/>
    </w:rPr>
  </w:style>
  <w:style w:type="paragraph" w:customStyle="1" w:styleId="43">
    <w:name w:val="Стиль4 Знак Знак"/>
    <w:basedOn w:val="aff0"/>
    <w:autoRedefine/>
    <w:qFormat/>
    <w:rsid w:val="003D4946"/>
    <w:pPr>
      <w:ind w:left="0" w:firstLine="708"/>
      <w:jc w:val="both"/>
    </w:pPr>
    <w:rPr>
      <w:i w:val="0"/>
      <w:sz w:val="24"/>
      <w:szCs w:val="24"/>
    </w:rPr>
  </w:style>
  <w:style w:type="paragraph" w:customStyle="1" w:styleId="44">
    <w:name w:val="Стиль4"/>
    <w:basedOn w:val="aff0"/>
    <w:autoRedefine/>
    <w:qFormat/>
    <w:rsid w:val="003D4946"/>
    <w:pPr>
      <w:ind w:left="0" w:firstLine="708"/>
      <w:jc w:val="both"/>
    </w:pPr>
    <w:rPr>
      <w:i w:val="0"/>
      <w:sz w:val="24"/>
      <w:szCs w:val="24"/>
    </w:rPr>
  </w:style>
  <w:style w:type="paragraph" w:styleId="afff3">
    <w:name w:val="List Paragraph"/>
    <w:basedOn w:val="a"/>
    <w:link w:val="afff4"/>
    <w:autoRedefine/>
    <w:qFormat/>
    <w:rsid w:val="003D4946"/>
    <w:pPr>
      <w:spacing w:after="0" w:line="240" w:lineRule="auto"/>
      <w:ind w:firstLine="851"/>
      <w:contextualSpacing/>
      <w:jc w:val="both"/>
    </w:pPr>
    <w:rPr>
      <w:rFonts w:ascii="Calibri" w:eastAsia="Calibri" w:hAnsi="Calibri" w:cs="Times New Roman"/>
      <w:lang w:eastAsia="en-US"/>
    </w:rPr>
  </w:style>
  <w:style w:type="character" w:customStyle="1" w:styleId="afff4">
    <w:name w:val="Абзац списка Знак"/>
    <w:link w:val="afff3"/>
    <w:qFormat/>
    <w:locked/>
    <w:rsid w:val="003D4946"/>
    <w:rPr>
      <w:rFonts w:ascii="Calibri" w:eastAsia="Calibri" w:hAnsi="Calibri" w:cs="Times New Roman"/>
      <w:lang w:eastAsia="en-US"/>
    </w:rPr>
  </w:style>
  <w:style w:type="paragraph" w:customStyle="1" w:styleId="afff5">
    <w:name w:val="Знак Знак Знак Знак Знак Знак Знак Знак Знак Знак Знак Знак Знак"/>
    <w:basedOn w:val="a"/>
    <w:autoRedefine/>
    <w:qFormat/>
    <w:rsid w:val="003D4946"/>
    <w:pPr>
      <w:spacing w:before="100" w:beforeAutospacing="1" w:after="100" w:afterAutospacing="1" w:line="240" w:lineRule="auto"/>
    </w:pPr>
    <w:rPr>
      <w:rFonts w:ascii="Tahoma" w:eastAsia="Times New Roman" w:hAnsi="Tahoma" w:cs="Times New Roman"/>
      <w:sz w:val="20"/>
      <w:szCs w:val="20"/>
      <w:lang w:val="en-US" w:eastAsia="en-US"/>
    </w:rPr>
  </w:style>
  <w:style w:type="paragraph" w:customStyle="1" w:styleId="afff6">
    <w:name w:val="Знак Знак Знак Знак Знак Знак Знак"/>
    <w:basedOn w:val="a"/>
    <w:autoRedefine/>
    <w:qFormat/>
    <w:rsid w:val="003D4946"/>
    <w:pPr>
      <w:spacing w:after="0" w:line="240" w:lineRule="auto"/>
    </w:pPr>
    <w:rPr>
      <w:rFonts w:ascii="Verdana" w:eastAsia="Times New Roman" w:hAnsi="Verdana" w:cs="Verdana"/>
      <w:sz w:val="20"/>
      <w:szCs w:val="20"/>
      <w:lang w:val="en-US" w:eastAsia="en-US"/>
    </w:rPr>
  </w:style>
  <w:style w:type="paragraph" w:customStyle="1" w:styleId="ConsPlusTitle">
    <w:name w:val="ConsPlusTitle"/>
    <w:autoRedefine/>
    <w:uiPriority w:val="99"/>
    <w:qFormat/>
    <w:rsid w:val="003D4946"/>
    <w:pPr>
      <w:widowControl w:val="0"/>
      <w:autoSpaceDE w:val="0"/>
      <w:autoSpaceDN w:val="0"/>
      <w:adjustRightInd w:val="0"/>
      <w:spacing w:after="0" w:line="240" w:lineRule="auto"/>
    </w:pPr>
    <w:rPr>
      <w:rFonts w:ascii="Arial" w:eastAsia="Times New Roman" w:hAnsi="Arial" w:cs="Arial"/>
      <w:b/>
      <w:bCs/>
      <w:sz w:val="20"/>
      <w:szCs w:val="20"/>
    </w:rPr>
  </w:style>
  <w:style w:type="paragraph" w:customStyle="1" w:styleId="afff7">
    <w:name w:val="Знак"/>
    <w:basedOn w:val="a"/>
    <w:autoRedefine/>
    <w:qFormat/>
    <w:rsid w:val="003D4946"/>
    <w:pPr>
      <w:spacing w:after="0" w:line="240" w:lineRule="auto"/>
    </w:pPr>
    <w:rPr>
      <w:rFonts w:ascii="Verdana" w:eastAsia="Times New Roman" w:hAnsi="Verdana" w:cs="Verdana"/>
      <w:sz w:val="20"/>
      <w:szCs w:val="20"/>
      <w:lang w:val="en-US" w:eastAsia="en-US"/>
    </w:rPr>
  </w:style>
  <w:style w:type="paragraph" w:customStyle="1" w:styleId="15">
    <w:name w:val="Знак Знак Знак Знак1"/>
    <w:basedOn w:val="a"/>
    <w:autoRedefine/>
    <w:qFormat/>
    <w:rsid w:val="003D4946"/>
    <w:pPr>
      <w:spacing w:after="0" w:line="240" w:lineRule="auto"/>
    </w:pPr>
    <w:rPr>
      <w:rFonts w:ascii="Verdana" w:eastAsia="Times New Roman" w:hAnsi="Verdana" w:cs="Verdana"/>
      <w:sz w:val="20"/>
      <w:szCs w:val="20"/>
      <w:lang w:val="en-US" w:eastAsia="en-US"/>
    </w:rPr>
  </w:style>
  <w:style w:type="paragraph" w:customStyle="1" w:styleId="45">
    <w:name w:val="Стиль4 Знак"/>
    <w:basedOn w:val="aff0"/>
    <w:autoRedefine/>
    <w:qFormat/>
    <w:rsid w:val="003D4946"/>
    <w:pPr>
      <w:ind w:left="0" w:firstLine="708"/>
      <w:jc w:val="both"/>
    </w:pPr>
    <w:rPr>
      <w:i w:val="0"/>
      <w:sz w:val="24"/>
      <w:szCs w:val="24"/>
    </w:rPr>
  </w:style>
  <w:style w:type="character" w:customStyle="1" w:styleId="afff8">
    <w:name w:val="Символ сноски"/>
    <w:basedOn w:val="a0"/>
    <w:autoRedefine/>
    <w:qFormat/>
    <w:rsid w:val="003D4946"/>
    <w:rPr>
      <w:vertAlign w:val="superscript"/>
    </w:rPr>
  </w:style>
  <w:style w:type="paragraph" w:customStyle="1" w:styleId="text">
    <w:name w:val="text"/>
    <w:basedOn w:val="a"/>
    <w:autoRedefine/>
    <w:qFormat/>
    <w:rsid w:val="003D4946"/>
    <w:pPr>
      <w:spacing w:after="0" w:line="240" w:lineRule="auto"/>
      <w:ind w:left="105" w:right="105" w:firstLine="397"/>
      <w:jc w:val="both"/>
    </w:pPr>
    <w:rPr>
      <w:rFonts w:ascii="Trebuchet MS" w:eastAsia="Times New Roman" w:hAnsi="Trebuchet MS" w:cs="Times New Roman"/>
      <w:sz w:val="24"/>
      <w:szCs w:val="24"/>
    </w:rPr>
  </w:style>
  <w:style w:type="paragraph" w:customStyle="1" w:styleId="310">
    <w:name w:val="Основной текст с отступом 31"/>
    <w:basedOn w:val="a"/>
    <w:autoRedefine/>
    <w:qFormat/>
    <w:rsid w:val="003D4946"/>
    <w:pPr>
      <w:suppressAutoHyphens/>
      <w:spacing w:after="120" w:line="240" w:lineRule="auto"/>
      <w:ind w:left="283"/>
    </w:pPr>
    <w:rPr>
      <w:rFonts w:ascii="Times New Roman" w:eastAsia="Times New Roman" w:hAnsi="Times New Roman" w:cs="Times New Roman"/>
      <w:sz w:val="16"/>
      <w:szCs w:val="16"/>
      <w:lang w:eastAsia="ar-SA"/>
    </w:rPr>
  </w:style>
  <w:style w:type="paragraph" w:customStyle="1" w:styleId="16">
    <w:name w:val="Знак Знак Знак Знак Знак Знак Знак Знак Знак Знак1"/>
    <w:basedOn w:val="a"/>
    <w:autoRedefine/>
    <w:qFormat/>
    <w:rsid w:val="003D4946"/>
    <w:pPr>
      <w:spacing w:after="0" w:line="240" w:lineRule="auto"/>
    </w:pPr>
    <w:rPr>
      <w:rFonts w:ascii="Verdana" w:eastAsia="Times New Roman" w:hAnsi="Verdana" w:cs="Verdana"/>
      <w:sz w:val="20"/>
      <w:szCs w:val="20"/>
      <w:lang w:val="en-US" w:eastAsia="en-US"/>
    </w:rPr>
  </w:style>
  <w:style w:type="paragraph" w:customStyle="1" w:styleId="71">
    <w:name w:val="7."/>
    <w:autoRedefine/>
    <w:qFormat/>
    <w:rsid w:val="003D4946"/>
    <w:pPr>
      <w:widowControl w:val="0"/>
      <w:spacing w:before="20" w:after="0" w:line="240" w:lineRule="auto"/>
      <w:jc w:val="center"/>
    </w:pPr>
    <w:rPr>
      <w:rFonts w:ascii="Times New Roman" w:eastAsia="Times New Roman" w:hAnsi="Times New Roman" w:cs="Times New Roman"/>
      <w:b/>
      <w:szCs w:val="20"/>
    </w:rPr>
  </w:style>
  <w:style w:type="paragraph" w:customStyle="1" w:styleId="17">
    <w:name w:val="Знак1"/>
    <w:basedOn w:val="a"/>
    <w:autoRedefine/>
    <w:qFormat/>
    <w:rsid w:val="003D4946"/>
    <w:pPr>
      <w:spacing w:before="100" w:beforeAutospacing="1" w:after="100" w:afterAutospacing="1" w:line="240" w:lineRule="auto"/>
    </w:pPr>
    <w:rPr>
      <w:rFonts w:ascii="Tahoma" w:eastAsia="Times New Roman" w:hAnsi="Tahoma" w:cs="Times New Roman"/>
      <w:sz w:val="20"/>
      <w:szCs w:val="20"/>
      <w:lang w:val="en-US" w:eastAsia="en-US"/>
    </w:rPr>
  </w:style>
  <w:style w:type="paragraph" w:customStyle="1" w:styleId="18">
    <w:name w:val="Знак Знак Знак1 Знак Знак Знак Знак"/>
    <w:basedOn w:val="a"/>
    <w:autoRedefine/>
    <w:qFormat/>
    <w:rsid w:val="003D4946"/>
    <w:pPr>
      <w:spacing w:after="0" w:line="240" w:lineRule="auto"/>
    </w:pPr>
    <w:rPr>
      <w:rFonts w:ascii="Verdana" w:eastAsia="Times New Roman" w:hAnsi="Verdana" w:cs="Verdana"/>
      <w:sz w:val="20"/>
      <w:szCs w:val="20"/>
      <w:lang w:val="en-US" w:eastAsia="en-US"/>
    </w:rPr>
  </w:style>
  <w:style w:type="paragraph" w:customStyle="1" w:styleId="26">
    <w:name w:val="Знак Знак Знак Знак Знак Знак2 Знак Знак Знак Знак"/>
    <w:basedOn w:val="a"/>
    <w:autoRedefine/>
    <w:qFormat/>
    <w:rsid w:val="003D4946"/>
    <w:pPr>
      <w:spacing w:after="0" w:line="240" w:lineRule="auto"/>
    </w:pPr>
    <w:rPr>
      <w:rFonts w:ascii="Verdana" w:eastAsia="Times New Roman" w:hAnsi="Verdana" w:cs="Verdana"/>
      <w:sz w:val="20"/>
      <w:szCs w:val="20"/>
      <w:lang w:val="en-US" w:eastAsia="en-US"/>
    </w:rPr>
  </w:style>
  <w:style w:type="character" w:customStyle="1" w:styleId="19">
    <w:name w:val="Знак Знак Знак Знак Знак Знак1"/>
    <w:basedOn w:val="a0"/>
    <w:autoRedefine/>
    <w:qFormat/>
    <w:rsid w:val="003D4946"/>
    <w:rPr>
      <w:sz w:val="24"/>
      <w:szCs w:val="24"/>
      <w:lang w:val="ru-RU" w:eastAsia="ru-RU" w:bidi="ar-SA"/>
    </w:rPr>
  </w:style>
  <w:style w:type="paragraph" w:customStyle="1" w:styleId="36">
    <w:name w:val="Знак3 Знак Знак Знак"/>
    <w:basedOn w:val="a"/>
    <w:autoRedefine/>
    <w:qFormat/>
    <w:rsid w:val="003D4946"/>
    <w:pPr>
      <w:spacing w:after="0" w:line="240" w:lineRule="auto"/>
    </w:pPr>
    <w:rPr>
      <w:rFonts w:ascii="Verdana" w:eastAsia="Times New Roman" w:hAnsi="Verdana" w:cs="Verdana"/>
      <w:sz w:val="20"/>
      <w:szCs w:val="20"/>
      <w:lang w:val="en-US" w:eastAsia="en-US"/>
    </w:rPr>
  </w:style>
  <w:style w:type="paragraph" w:customStyle="1" w:styleId="1a">
    <w:name w:val="Знак Знак Знак Знак1 Знак Знак Знак Знак Знак Знак Знак"/>
    <w:basedOn w:val="a"/>
    <w:autoRedefine/>
    <w:qFormat/>
    <w:rsid w:val="003D4946"/>
    <w:pPr>
      <w:spacing w:after="0" w:line="240" w:lineRule="auto"/>
    </w:pPr>
    <w:rPr>
      <w:rFonts w:ascii="Verdana" w:eastAsia="Times New Roman" w:hAnsi="Verdana" w:cs="Verdana"/>
      <w:sz w:val="20"/>
      <w:szCs w:val="20"/>
      <w:lang w:val="en-US" w:eastAsia="en-US"/>
    </w:rPr>
  </w:style>
  <w:style w:type="character" w:customStyle="1" w:styleId="afff9">
    <w:name w:val="Знак Знак Знак Знак Знак Знак Знак Знак Знак Знак Знак Знак Знак Знак"/>
    <w:basedOn w:val="a0"/>
    <w:autoRedefine/>
    <w:qFormat/>
    <w:rsid w:val="003D4946"/>
    <w:rPr>
      <w:sz w:val="24"/>
      <w:szCs w:val="24"/>
      <w:lang w:val="ru-RU" w:eastAsia="ru-RU" w:bidi="ar-SA"/>
    </w:rPr>
  </w:style>
  <w:style w:type="paragraph" w:customStyle="1" w:styleId="afffa">
    <w:name w:val="Знак Знак Знак Знак"/>
    <w:basedOn w:val="a"/>
    <w:autoRedefine/>
    <w:qFormat/>
    <w:rsid w:val="003D4946"/>
    <w:pPr>
      <w:spacing w:before="100" w:beforeAutospacing="1" w:after="100" w:afterAutospacing="1" w:line="240" w:lineRule="auto"/>
    </w:pPr>
    <w:rPr>
      <w:rFonts w:ascii="Tahoma" w:eastAsia="Times New Roman" w:hAnsi="Tahoma" w:cs="Times New Roman"/>
      <w:sz w:val="20"/>
      <w:szCs w:val="20"/>
      <w:lang w:val="en-US" w:eastAsia="en-US"/>
    </w:rPr>
  </w:style>
  <w:style w:type="paragraph" w:customStyle="1" w:styleId="27">
    <w:name w:val="Знак Знак Знак Знак Знак Знак2 Знак"/>
    <w:basedOn w:val="a"/>
    <w:autoRedefine/>
    <w:qFormat/>
    <w:rsid w:val="003D4946"/>
    <w:pPr>
      <w:spacing w:after="0" w:line="240" w:lineRule="auto"/>
    </w:pPr>
    <w:rPr>
      <w:rFonts w:ascii="Verdana" w:eastAsia="Times New Roman" w:hAnsi="Verdana" w:cs="Verdana"/>
      <w:sz w:val="20"/>
      <w:szCs w:val="20"/>
      <w:lang w:val="en-US" w:eastAsia="en-US"/>
    </w:rPr>
  </w:style>
  <w:style w:type="paragraph" w:customStyle="1" w:styleId="28">
    <w:name w:val="Знак Знак Знак2 Знак Знак Знак Знак Знак Знак Знак"/>
    <w:basedOn w:val="a"/>
    <w:autoRedefine/>
    <w:qFormat/>
    <w:rsid w:val="003D4946"/>
    <w:pPr>
      <w:spacing w:after="0" w:line="240" w:lineRule="auto"/>
    </w:pPr>
    <w:rPr>
      <w:rFonts w:ascii="Verdana" w:eastAsia="Times New Roman" w:hAnsi="Verdana" w:cs="Verdana"/>
      <w:sz w:val="20"/>
      <w:szCs w:val="20"/>
      <w:lang w:val="en-US" w:eastAsia="en-US"/>
    </w:rPr>
  </w:style>
  <w:style w:type="paragraph" w:customStyle="1" w:styleId="afffb">
    <w:name w:val="Знак Знак Знак Знак Знак Знак Знак Знак Знак Знак"/>
    <w:basedOn w:val="a"/>
    <w:autoRedefine/>
    <w:qFormat/>
    <w:rsid w:val="003D4946"/>
    <w:pPr>
      <w:spacing w:after="0" w:line="240" w:lineRule="auto"/>
    </w:pPr>
    <w:rPr>
      <w:rFonts w:ascii="Verdana" w:eastAsia="Times New Roman" w:hAnsi="Verdana" w:cs="Verdana"/>
      <w:sz w:val="20"/>
      <w:szCs w:val="20"/>
      <w:lang w:val="en-US" w:eastAsia="en-US"/>
    </w:rPr>
  </w:style>
  <w:style w:type="paragraph" w:customStyle="1" w:styleId="210">
    <w:name w:val="Основной текст 21"/>
    <w:basedOn w:val="a"/>
    <w:autoRedefine/>
    <w:qFormat/>
    <w:rsid w:val="003D4946"/>
    <w:pPr>
      <w:widowControl w:val="0"/>
      <w:suppressAutoHyphens/>
      <w:spacing w:after="120" w:line="480" w:lineRule="auto"/>
      <w:jc w:val="both"/>
      <w:textAlignment w:val="baseline"/>
    </w:pPr>
    <w:rPr>
      <w:rFonts w:ascii="Times New Roman" w:eastAsia="Times New Roman" w:hAnsi="Times New Roman" w:cs="Times New Roman"/>
      <w:sz w:val="20"/>
      <w:szCs w:val="20"/>
      <w:lang w:eastAsia="ar-SA"/>
    </w:rPr>
  </w:style>
  <w:style w:type="character" w:customStyle="1" w:styleId="apple-style-span">
    <w:name w:val="apple-style-span"/>
    <w:basedOn w:val="a0"/>
    <w:autoRedefine/>
    <w:qFormat/>
    <w:rsid w:val="003D4946"/>
  </w:style>
  <w:style w:type="paragraph" w:customStyle="1" w:styleId="afffc">
    <w:name w:val="Содержимое таблицы"/>
    <w:basedOn w:val="a"/>
    <w:autoRedefine/>
    <w:qFormat/>
    <w:rsid w:val="003D4946"/>
    <w:pPr>
      <w:widowControl w:val="0"/>
      <w:suppressLineNumbers/>
      <w:suppressAutoHyphens/>
      <w:spacing w:after="0" w:line="240" w:lineRule="auto"/>
    </w:pPr>
    <w:rPr>
      <w:rFonts w:ascii="Arial" w:eastAsia="Lucida Sans Unicode" w:hAnsi="Arial" w:cs="Times New Roman"/>
      <w:kern w:val="1"/>
      <w:sz w:val="20"/>
      <w:szCs w:val="24"/>
    </w:rPr>
  </w:style>
  <w:style w:type="character" w:customStyle="1" w:styleId="apple-converted-space">
    <w:name w:val="apple-converted-space"/>
    <w:basedOn w:val="a0"/>
    <w:autoRedefine/>
    <w:qFormat/>
    <w:rsid w:val="003D4946"/>
  </w:style>
  <w:style w:type="paragraph" w:customStyle="1" w:styleId="1b">
    <w:name w:val="Обычный (веб)1"/>
    <w:basedOn w:val="a"/>
    <w:autoRedefine/>
    <w:qFormat/>
    <w:rsid w:val="003D4946"/>
    <w:pPr>
      <w:spacing w:after="225" w:line="336" w:lineRule="atLeast"/>
    </w:pPr>
    <w:rPr>
      <w:rFonts w:ascii="Times New Roman" w:eastAsia="Times New Roman" w:hAnsi="Times New Roman" w:cs="Times New Roman"/>
      <w:sz w:val="24"/>
      <w:szCs w:val="24"/>
    </w:rPr>
  </w:style>
  <w:style w:type="paragraph" w:customStyle="1" w:styleId="msonormalcxspmiddle">
    <w:name w:val="msonormalcxspmiddle"/>
    <w:basedOn w:val="a"/>
    <w:link w:val="msonormalcxspmiddleChar"/>
    <w:autoRedefine/>
    <w:qFormat/>
    <w:rsid w:val="003D494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sonormalcxspmiddleChar">
    <w:name w:val="msonormalcxspmiddle Char"/>
    <w:link w:val="msonormalcxspmiddle"/>
    <w:autoRedefine/>
    <w:qFormat/>
    <w:rsid w:val="003D4946"/>
    <w:rPr>
      <w:rFonts w:ascii="Times New Roman" w:eastAsia="Times New Roman" w:hAnsi="Times New Roman" w:cs="Times New Roman"/>
      <w:sz w:val="24"/>
      <w:szCs w:val="24"/>
    </w:rPr>
  </w:style>
  <w:style w:type="paragraph" w:customStyle="1" w:styleId="msonormalcxspmiddlecxsplast">
    <w:name w:val="msonormalcxspmiddlecxsplast"/>
    <w:basedOn w:val="a"/>
    <w:autoRedefine/>
    <w:qFormat/>
    <w:rsid w:val="003D494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211">
    <w:name w:val="Знак Знак Знак2 Знак Знак Знак Знак Знак Знак Знак1"/>
    <w:basedOn w:val="a"/>
    <w:autoRedefine/>
    <w:qFormat/>
    <w:rsid w:val="003D4946"/>
    <w:pPr>
      <w:suppressAutoHyphens/>
      <w:spacing w:before="100" w:after="100" w:line="240" w:lineRule="auto"/>
    </w:pPr>
    <w:rPr>
      <w:rFonts w:ascii="Verdana" w:eastAsia="Times New Roman" w:hAnsi="Verdana" w:cs="Verdana"/>
      <w:sz w:val="20"/>
      <w:szCs w:val="20"/>
      <w:lang w:val="en-US" w:eastAsia="en-US"/>
    </w:rPr>
  </w:style>
  <w:style w:type="paragraph" w:customStyle="1" w:styleId="afffd">
    <w:name w:val="Знак Знак Знак Знак Знак Знак Знак Знак Знак Знак Знак Знак Знак Знак Знак Знак Знак Знак Знак Знак Знак Знак"/>
    <w:basedOn w:val="a"/>
    <w:autoRedefine/>
    <w:qFormat/>
    <w:rsid w:val="003D4946"/>
    <w:pPr>
      <w:spacing w:after="0" w:line="240" w:lineRule="auto"/>
    </w:pPr>
    <w:rPr>
      <w:rFonts w:ascii="Verdana" w:eastAsia="Times New Roman" w:hAnsi="Verdana" w:cs="Verdana"/>
      <w:sz w:val="20"/>
      <w:szCs w:val="20"/>
      <w:lang w:val="en-US" w:eastAsia="en-US"/>
    </w:rPr>
  </w:style>
  <w:style w:type="paragraph" w:customStyle="1" w:styleId="afffe">
    <w:name w:val="Абзац"/>
    <w:basedOn w:val="a"/>
    <w:link w:val="affff"/>
    <w:autoRedefine/>
    <w:qFormat/>
    <w:rsid w:val="003D4946"/>
    <w:pPr>
      <w:spacing w:before="60" w:after="60" w:line="240" w:lineRule="auto"/>
      <w:ind w:firstLine="567"/>
      <w:jc w:val="both"/>
    </w:pPr>
    <w:rPr>
      <w:rFonts w:ascii="Times New Roman" w:eastAsia="Times New Roman" w:hAnsi="Times New Roman" w:cs="Times New Roman"/>
      <w:sz w:val="24"/>
      <w:szCs w:val="24"/>
    </w:rPr>
  </w:style>
  <w:style w:type="character" w:customStyle="1" w:styleId="affff">
    <w:name w:val="Абзац Знак"/>
    <w:basedOn w:val="a0"/>
    <w:link w:val="afffe"/>
    <w:autoRedefine/>
    <w:qFormat/>
    <w:rsid w:val="003D4946"/>
    <w:rPr>
      <w:rFonts w:ascii="Times New Roman" w:eastAsia="Times New Roman" w:hAnsi="Times New Roman" w:cs="Times New Roman"/>
      <w:sz w:val="24"/>
      <w:szCs w:val="24"/>
    </w:rPr>
  </w:style>
  <w:style w:type="paragraph" w:customStyle="1" w:styleId="29">
    <w:name w:val="Список_маркерный_2_уровень"/>
    <w:basedOn w:val="aff3"/>
    <w:link w:val="2a"/>
    <w:autoRedefine/>
    <w:qFormat/>
    <w:rsid w:val="003D4946"/>
    <w:pPr>
      <w:widowControl/>
      <w:suppressAutoHyphens w:val="0"/>
      <w:autoSpaceDE/>
      <w:spacing w:before="0" w:after="60"/>
      <w:ind w:left="737" w:firstLine="57"/>
    </w:pPr>
    <w:rPr>
      <w:snapToGrid w:val="0"/>
      <w:sz w:val="24"/>
      <w:szCs w:val="24"/>
      <w:lang w:eastAsia="ru-RU"/>
    </w:rPr>
  </w:style>
  <w:style w:type="character" w:customStyle="1" w:styleId="2a">
    <w:name w:val="Список_маркерный_2_уровень Знак"/>
    <w:basedOn w:val="a0"/>
    <w:link w:val="29"/>
    <w:autoRedefine/>
    <w:qFormat/>
    <w:rsid w:val="003D4946"/>
    <w:rPr>
      <w:rFonts w:ascii="Times New Roman" w:eastAsia="Times New Roman" w:hAnsi="Times New Roman" w:cs="Times New Roman"/>
      <w:snapToGrid w:val="0"/>
      <w:sz w:val="24"/>
      <w:szCs w:val="24"/>
    </w:rPr>
  </w:style>
  <w:style w:type="paragraph" w:customStyle="1" w:styleId="1c">
    <w:name w:val="Список_маркерный_1_уровень"/>
    <w:basedOn w:val="29"/>
    <w:link w:val="1d"/>
    <w:autoRedefine/>
    <w:qFormat/>
    <w:rsid w:val="003D4946"/>
    <w:pPr>
      <w:ind w:left="360" w:hanging="397"/>
    </w:pPr>
  </w:style>
  <w:style w:type="character" w:customStyle="1" w:styleId="1d">
    <w:name w:val="Список_маркерный_1_уровень Знак"/>
    <w:basedOn w:val="a0"/>
    <w:link w:val="1c"/>
    <w:autoRedefine/>
    <w:qFormat/>
    <w:rsid w:val="003D4946"/>
    <w:rPr>
      <w:rFonts w:ascii="Times New Roman" w:eastAsia="Times New Roman" w:hAnsi="Times New Roman" w:cs="Times New Roman"/>
      <w:snapToGrid w:val="0"/>
      <w:sz w:val="24"/>
      <w:szCs w:val="24"/>
    </w:rPr>
  </w:style>
  <w:style w:type="paragraph" w:customStyle="1" w:styleId="2b">
    <w:name w:val="Список_маркер_2ур"/>
    <w:basedOn w:val="1c"/>
    <w:autoRedefine/>
    <w:qFormat/>
    <w:locked/>
    <w:rsid w:val="003D4946"/>
    <w:pPr>
      <w:numPr>
        <w:ilvl w:val="2"/>
      </w:numPr>
      <w:tabs>
        <w:tab w:val="left" w:pos="1800"/>
      </w:tabs>
      <w:ind w:left="1800" w:hanging="360"/>
    </w:pPr>
  </w:style>
  <w:style w:type="paragraph" w:customStyle="1" w:styleId="111">
    <w:name w:val="Табличный_боковик_11"/>
    <w:basedOn w:val="a"/>
    <w:link w:val="112"/>
    <w:autoRedefine/>
    <w:qFormat/>
    <w:rsid w:val="003D4946"/>
    <w:pPr>
      <w:spacing w:after="0" w:line="240" w:lineRule="auto"/>
    </w:pPr>
    <w:rPr>
      <w:rFonts w:ascii="Times New Roman" w:eastAsia="Times New Roman" w:hAnsi="Times New Roman" w:cs="Times New Roman"/>
      <w:szCs w:val="24"/>
    </w:rPr>
  </w:style>
  <w:style w:type="character" w:customStyle="1" w:styleId="112">
    <w:name w:val="Табличный_боковик_11 Знак"/>
    <w:basedOn w:val="a0"/>
    <w:link w:val="111"/>
    <w:autoRedefine/>
    <w:qFormat/>
    <w:rsid w:val="003D4946"/>
    <w:rPr>
      <w:rFonts w:ascii="Times New Roman" w:eastAsia="Times New Roman" w:hAnsi="Times New Roman" w:cs="Times New Roman"/>
      <w:szCs w:val="24"/>
    </w:rPr>
  </w:style>
  <w:style w:type="paragraph" w:customStyle="1" w:styleId="37">
    <w:name w:val="Заголовок_подзаголовок_3"/>
    <w:basedOn w:val="a"/>
    <w:next w:val="afffe"/>
    <w:link w:val="38"/>
    <w:autoRedefine/>
    <w:qFormat/>
    <w:rsid w:val="003D4946"/>
    <w:pPr>
      <w:keepNext/>
      <w:keepLines/>
      <w:spacing w:before="60" w:after="60" w:line="240" w:lineRule="auto"/>
      <w:ind w:left="567" w:right="567"/>
      <w:jc w:val="both"/>
    </w:pPr>
    <w:rPr>
      <w:rFonts w:ascii="Times New Roman" w:eastAsia="Times New Roman" w:hAnsi="Times New Roman" w:cs="Times New Roman"/>
      <w:bCs/>
      <w:sz w:val="24"/>
      <w:szCs w:val="24"/>
      <w:u w:val="single"/>
    </w:rPr>
  </w:style>
  <w:style w:type="character" w:customStyle="1" w:styleId="38">
    <w:name w:val="Заголовок_подзаголовок_3 Знак"/>
    <w:basedOn w:val="a0"/>
    <w:link w:val="37"/>
    <w:autoRedefine/>
    <w:qFormat/>
    <w:rsid w:val="003D4946"/>
    <w:rPr>
      <w:rFonts w:ascii="Times New Roman" w:eastAsia="Times New Roman" w:hAnsi="Times New Roman" w:cs="Times New Roman"/>
      <w:bCs/>
      <w:sz w:val="24"/>
      <w:szCs w:val="24"/>
      <w:u w:val="single"/>
    </w:rPr>
  </w:style>
  <w:style w:type="paragraph" w:customStyle="1" w:styleId="enko">
    <w:name w:val="enko_Таблицы_простой"/>
    <w:basedOn w:val="a"/>
    <w:autoRedefine/>
    <w:qFormat/>
    <w:rsid w:val="003D4946"/>
    <w:pPr>
      <w:snapToGrid w:val="0"/>
      <w:spacing w:after="0" w:line="240" w:lineRule="auto"/>
    </w:pPr>
    <w:rPr>
      <w:rFonts w:ascii="Bookman Old Style" w:eastAsia="Times New Roman" w:hAnsi="Bookman Old Style" w:cs="Times New Roman"/>
      <w:szCs w:val="20"/>
    </w:rPr>
  </w:style>
  <w:style w:type="paragraph" w:customStyle="1" w:styleId="1e">
    <w:name w:val="Название1"/>
    <w:basedOn w:val="a"/>
    <w:autoRedefine/>
    <w:qFormat/>
    <w:rsid w:val="003D4946"/>
    <w:pPr>
      <w:suppressLineNumbers/>
      <w:suppressAutoHyphens/>
      <w:spacing w:before="120" w:after="120" w:line="240" w:lineRule="auto"/>
    </w:pPr>
    <w:rPr>
      <w:rFonts w:ascii="Arial" w:eastAsia="Times New Roman" w:hAnsi="Arial" w:cs="Tahoma"/>
      <w:i/>
      <w:iCs/>
      <w:kern w:val="1"/>
      <w:sz w:val="20"/>
      <w:szCs w:val="24"/>
      <w:lang w:eastAsia="ar-SA"/>
    </w:rPr>
  </w:style>
  <w:style w:type="paragraph" w:customStyle="1" w:styleId="ConsPlusDocList">
    <w:name w:val="ConsPlusDocList"/>
    <w:autoRedefine/>
    <w:uiPriority w:val="99"/>
    <w:qFormat/>
    <w:rsid w:val="003D4946"/>
    <w:pPr>
      <w:widowControl w:val="0"/>
      <w:autoSpaceDE w:val="0"/>
      <w:autoSpaceDN w:val="0"/>
      <w:adjustRightInd w:val="0"/>
      <w:spacing w:after="0" w:line="240" w:lineRule="auto"/>
    </w:pPr>
    <w:rPr>
      <w:rFonts w:ascii="Courier New" w:eastAsia="Times New Roman" w:hAnsi="Courier New" w:cs="Courier New"/>
      <w:sz w:val="20"/>
      <w:szCs w:val="20"/>
    </w:rPr>
  </w:style>
  <w:style w:type="character" w:customStyle="1" w:styleId="affff0">
    <w:name w:val="Текст_Жирный"/>
    <w:basedOn w:val="a0"/>
    <w:autoRedefine/>
    <w:uiPriority w:val="1"/>
    <w:qFormat/>
    <w:rsid w:val="003D4946"/>
    <w:rPr>
      <w:rFonts w:ascii="Times New Roman" w:hAnsi="Times New Roman"/>
      <w:b/>
    </w:rPr>
  </w:style>
  <w:style w:type="paragraph" w:customStyle="1" w:styleId="2c">
    <w:name w:val="Знак Знак Знак Знак Знак Знак Знак Знак Знак Знак2"/>
    <w:basedOn w:val="a"/>
    <w:autoRedefine/>
    <w:qFormat/>
    <w:rsid w:val="003D4946"/>
    <w:pPr>
      <w:spacing w:after="0" w:line="240" w:lineRule="auto"/>
    </w:pPr>
    <w:rPr>
      <w:rFonts w:ascii="Verdana" w:eastAsia="Times New Roman" w:hAnsi="Verdana" w:cs="Verdana"/>
      <w:sz w:val="20"/>
      <w:szCs w:val="20"/>
      <w:lang w:val="en-US" w:eastAsia="en-US"/>
    </w:rPr>
  </w:style>
  <w:style w:type="paragraph" w:customStyle="1" w:styleId="affff1">
    <w:name w:val="Титул_адрес_организации"/>
    <w:autoRedefine/>
    <w:qFormat/>
    <w:rsid w:val="003D4946"/>
    <w:pPr>
      <w:spacing w:before="60" w:after="0" w:line="240" w:lineRule="auto"/>
      <w:jc w:val="right"/>
    </w:pPr>
    <w:rPr>
      <w:rFonts w:ascii="Times New Roman" w:eastAsia="Times New Roman" w:hAnsi="Times New Roman" w:cs="Times New Roman"/>
      <w:sz w:val="18"/>
      <w:szCs w:val="18"/>
    </w:rPr>
  </w:style>
  <w:style w:type="paragraph" w:customStyle="1" w:styleId="2d">
    <w:name w:val="Основной текст (2)"/>
    <w:basedOn w:val="a"/>
    <w:autoRedefine/>
    <w:qFormat/>
    <w:rsid w:val="003D4946"/>
    <w:pPr>
      <w:widowControl w:val="0"/>
      <w:shd w:val="clear" w:color="auto" w:fill="FFFFFF"/>
      <w:spacing w:before="240" w:after="480" w:line="0" w:lineRule="atLeast"/>
      <w:jc w:val="both"/>
    </w:pPr>
    <w:rPr>
      <w:rFonts w:ascii="Times New Roman" w:eastAsia="Times New Roman" w:hAnsi="Times New Roman" w:cs="Times New Roman"/>
      <w:sz w:val="26"/>
      <w:szCs w:val="26"/>
    </w:rPr>
  </w:style>
  <w:style w:type="paragraph" w:customStyle="1" w:styleId="2e">
    <w:name w:val="Номер заголовка №2"/>
    <w:basedOn w:val="a"/>
    <w:autoRedefine/>
    <w:qFormat/>
    <w:rsid w:val="003D4946"/>
    <w:pPr>
      <w:widowControl w:val="0"/>
      <w:shd w:val="clear" w:color="auto" w:fill="FFFFFF"/>
      <w:spacing w:after="300" w:line="0" w:lineRule="atLeast"/>
      <w:jc w:val="right"/>
      <w:outlineLvl w:val="1"/>
    </w:pPr>
    <w:rPr>
      <w:rFonts w:ascii="Times New Roman" w:eastAsia="Times New Roman" w:hAnsi="Times New Roman" w:cs="Times New Roman"/>
      <w:sz w:val="26"/>
      <w:szCs w:val="26"/>
    </w:rPr>
  </w:style>
  <w:style w:type="paragraph" w:customStyle="1" w:styleId="2f">
    <w:name w:val="Заголовок №2"/>
    <w:basedOn w:val="a"/>
    <w:autoRedefine/>
    <w:qFormat/>
    <w:rsid w:val="003D4946"/>
    <w:pPr>
      <w:widowControl w:val="0"/>
      <w:shd w:val="clear" w:color="auto" w:fill="FFFFFF"/>
      <w:spacing w:before="300" w:after="0" w:line="0" w:lineRule="atLeast"/>
      <w:jc w:val="center"/>
      <w:outlineLvl w:val="1"/>
    </w:pPr>
    <w:rPr>
      <w:rFonts w:ascii="Times New Roman" w:eastAsia="Times New Roman" w:hAnsi="Times New Roman" w:cs="Times New Roman"/>
      <w:sz w:val="26"/>
      <w:szCs w:val="26"/>
    </w:rPr>
  </w:style>
  <w:style w:type="character" w:customStyle="1" w:styleId="290">
    <w:name w:val="Основной текст (2) + 9"/>
    <w:basedOn w:val="2f0"/>
    <w:autoRedefine/>
    <w:qFormat/>
    <w:rsid w:val="003D4946"/>
    <w:rPr>
      <w:rFonts w:ascii="Times New Roman" w:eastAsia="Times New Roman" w:hAnsi="Times New Roman" w:cs="Times New Roman"/>
      <w:b/>
      <w:bCs/>
      <w:color w:val="000000"/>
      <w:spacing w:val="0"/>
      <w:w w:val="100"/>
      <w:position w:val="0"/>
      <w:sz w:val="19"/>
      <w:szCs w:val="19"/>
      <w:u w:val="none"/>
      <w:lang w:val="ru-RU" w:eastAsia="ru-RU" w:bidi="ru-RU"/>
    </w:rPr>
  </w:style>
  <w:style w:type="character" w:customStyle="1" w:styleId="2f0">
    <w:name w:val="Основной текст (2)_"/>
    <w:basedOn w:val="a0"/>
    <w:link w:val="212"/>
    <w:autoRedefine/>
    <w:qFormat/>
    <w:rsid w:val="003D4946"/>
    <w:rPr>
      <w:rFonts w:ascii="Sylfaen" w:eastAsia="Sylfaen" w:hAnsi="Sylfaen" w:cs="Sylfaen"/>
      <w:color w:val="000000" w:themeColor="text1"/>
    </w:rPr>
  </w:style>
  <w:style w:type="paragraph" w:customStyle="1" w:styleId="212">
    <w:name w:val="Основной текст (2)1"/>
    <w:basedOn w:val="a"/>
    <w:link w:val="2f0"/>
    <w:autoRedefine/>
    <w:qFormat/>
    <w:rsid w:val="003D4946"/>
    <w:pPr>
      <w:widowControl w:val="0"/>
      <w:spacing w:after="0" w:line="240" w:lineRule="auto"/>
      <w:jc w:val="both"/>
    </w:pPr>
    <w:rPr>
      <w:rFonts w:ascii="Sylfaen" w:eastAsia="Sylfaen" w:hAnsi="Sylfaen" w:cs="Sylfaen"/>
      <w:color w:val="000000" w:themeColor="text1"/>
    </w:rPr>
  </w:style>
  <w:style w:type="paragraph" w:customStyle="1" w:styleId="240">
    <w:name w:val="Основной текст (2)4"/>
    <w:basedOn w:val="a"/>
    <w:autoRedefine/>
    <w:qFormat/>
    <w:rsid w:val="003D4946"/>
    <w:pPr>
      <w:widowControl w:val="0"/>
      <w:shd w:val="clear" w:color="auto" w:fill="FFFFFF"/>
      <w:spacing w:before="180" w:after="0" w:line="274" w:lineRule="exact"/>
      <w:ind w:hanging="2180"/>
      <w:jc w:val="center"/>
    </w:pPr>
    <w:rPr>
      <w:rFonts w:ascii="Times New Roman" w:eastAsia="Times New Roman" w:hAnsi="Times New Roman" w:cs="Times New Roman"/>
      <w:sz w:val="24"/>
      <w:szCs w:val="24"/>
    </w:rPr>
  </w:style>
  <w:style w:type="paragraph" w:customStyle="1" w:styleId="270">
    <w:name w:val="Основной текст (2)7"/>
    <w:basedOn w:val="a"/>
    <w:autoRedefine/>
    <w:qFormat/>
    <w:rsid w:val="003D4946"/>
    <w:pPr>
      <w:widowControl w:val="0"/>
      <w:shd w:val="clear" w:color="auto" w:fill="FFFFFF"/>
      <w:spacing w:before="120" w:after="0" w:line="278" w:lineRule="exact"/>
      <w:jc w:val="both"/>
    </w:pPr>
    <w:rPr>
      <w:rFonts w:ascii="Times New Roman" w:eastAsia="Times New Roman" w:hAnsi="Times New Roman" w:cs="Times New Roman"/>
      <w:sz w:val="28"/>
      <w:szCs w:val="28"/>
    </w:rPr>
  </w:style>
  <w:style w:type="character" w:customStyle="1" w:styleId="2ArialNarrow">
    <w:name w:val="Основной текст (2) + Arial Narrow"/>
    <w:basedOn w:val="2f0"/>
    <w:autoRedefine/>
    <w:qFormat/>
    <w:rsid w:val="003D4946"/>
    <w:rPr>
      <w:rFonts w:ascii="Arial Narrow" w:eastAsia="Arial Narrow" w:hAnsi="Arial Narrow" w:cs="Arial Narrow"/>
      <w:color w:val="000000"/>
      <w:spacing w:val="0"/>
      <w:w w:val="100"/>
      <w:position w:val="0"/>
      <w:sz w:val="20"/>
      <w:szCs w:val="20"/>
      <w:u w:val="none"/>
      <w:lang w:val="ru-RU" w:eastAsia="ru-RU" w:bidi="ru-RU"/>
    </w:rPr>
  </w:style>
  <w:style w:type="paragraph" w:customStyle="1" w:styleId="113">
    <w:name w:val="Основной текст11"/>
    <w:basedOn w:val="a"/>
    <w:autoRedefine/>
    <w:qFormat/>
    <w:rsid w:val="003D4946"/>
    <w:pPr>
      <w:widowControl w:val="0"/>
      <w:shd w:val="clear" w:color="auto" w:fill="FFFFFF"/>
      <w:spacing w:after="160" w:line="288" w:lineRule="auto"/>
      <w:ind w:firstLine="180"/>
    </w:pPr>
    <w:rPr>
      <w:rFonts w:ascii="Calibri" w:eastAsia="Calibri" w:hAnsi="Calibri" w:cs="Calibri"/>
      <w:sz w:val="19"/>
      <w:szCs w:val="19"/>
    </w:rPr>
  </w:style>
  <w:style w:type="paragraph" w:customStyle="1" w:styleId="affff2">
    <w:name w:val="Другое"/>
    <w:basedOn w:val="a"/>
    <w:autoRedefine/>
    <w:qFormat/>
    <w:rsid w:val="003D4946"/>
    <w:pPr>
      <w:widowControl w:val="0"/>
      <w:shd w:val="clear" w:color="auto" w:fill="FFFFFF"/>
      <w:spacing w:after="0" w:line="240" w:lineRule="auto"/>
    </w:pPr>
    <w:rPr>
      <w:rFonts w:ascii="Calibri" w:eastAsia="Calibri" w:hAnsi="Calibri" w:cs="Calibri"/>
      <w:sz w:val="19"/>
      <w:szCs w:val="19"/>
    </w:rPr>
  </w:style>
  <w:style w:type="character" w:customStyle="1" w:styleId="2110">
    <w:name w:val="Основной текст (2) + 11"/>
    <w:basedOn w:val="2f0"/>
    <w:autoRedefine/>
    <w:qFormat/>
    <w:rsid w:val="003D4946"/>
    <w:rPr>
      <w:rFonts w:ascii="Times New Roman" w:eastAsia="Times New Roman" w:hAnsi="Times New Roman" w:cs="Times New Roman"/>
      <w:color w:val="000000"/>
      <w:spacing w:val="0"/>
      <w:w w:val="100"/>
      <w:position w:val="0"/>
      <w:sz w:val="23"/>
      <w:szCs w:val="23"/>
      <w:u w:val="none"/>
      <w:lang w:val="ru-RU" w:eastAsia="ru-RU" w:bidi="ru-RU"/>
    </w:rPr>
  </w:style>
  <w:style w:type="character" w:customStyle="1" w:styleId="218pt">
    <w:name w:val="Основной текст (2) + 18 pt"/>
    <w:basedOn w:val="2f0"/>
    <w:autoRedefine/>
    <w:qFormat/>
    <w:rsid w:val="003D4946"/>
    <w:rPr>
      <w:rFonts w:ascii="Times New Roman" w:eastAsia="Times New Roman" w:hAnsi="Times New Roman" w:cs="Times New Roman"/>
      <w:color w:val="000000"/>
      <w:spacing w:val="0"/>
      <w:w w:val="100"/>
      <w:position w:val="0"/>
      <w:sz w:val="36"/>
      <w:szCs w:val="36"/>
      <w:u w:val="none"/>
      <w:lang w:val="ru-RU" w:eastAsia="ru-RU" w:bidi="ru-RU"/>
    </w:rPr>
  </w:style>
  <w:style w:type="character" w:customStyle="1" w:styleId="210pt">
    <w:name w:val="Основной текст (2) + 10 pt"/>
    <w:basedOn w:val="2f0"/>
    <w:autoRedefine/>
    <w:qFormat/>
    <w:rsid w:val="003D4946"/>
    <w:rPr>
      <w:rFonts w:ascii="Times New Roman" w:eastAsia="Times New Roman" w:hAnsi="Times New Roman" w:cs="Times New Roman"/>
      <w:color w:val="000000"/>
      <w:spacing w:val="0"/>
      <w:w w:val="100"/>
      <w:position w:val="0"/>
      <w:sz w:val="20"/>
      <w:szCs w:val="20"/>
      <w:u w:val="none"/>
      <w:lang w:val="ru-RU" w:eastAsia="ru-RU" w:bidi="ru-RU"/>
    </w:rPr>
  </w:style>
  <w:style w:type="character" w:customStyle="1" w:styleId="212pt">
    <w:name w:val="Основной текст (2) + 12 pt"/>
    <w:basedOn w:val="2f0"/>
    <w:autoRedefine/>
    <w:qFormat/>
    <w:rsid w:val="003D4946"/>
    <w:rPr>
      <w:rFonts w:ascii="Times New Roman" w:eastAsia="Times New Roman" w:hAnsi="Times New Roman" w:cs="Times New Roman"/>
      <w:color w:val="000000"/>
      <w:spacing w:val="0"/>
      <w:w w:val="100"/>
      <w:position w:val="0"/>
      <w:sz w:val="24"/>
      <w:szCs w:val="24"/>
      <w:u w:val="none"/>
      <w:lang w:val="ru-RU" w:eastAsia="ru-RU" w:bidi="ru-RU"/>
    </w:rPr>
  </w:style>
  <w:style w:type="character" w:customStyle="1" w:styleId="212pt1">
    <w:name w:val="Основной текст (2) + 12 pt1"/>
    <w:basedOn w:val="2f0"/>
    <w:autoRedefine/>
    <w:qFormat/>
    <w:rsid w:val="003D4946"/>
    <w:rPr>
      <w:rFonts w:ascii="Times New Roman" w:eastAsia="Times New Roman" w:hAnsi="Times New Roman" w:cs="Times New Roman"/>
      <w:color w:val="000000"/>
      <w:spacing w:val="0"/>
      <w:w w:val="100"/>
      <w:position w:val="0"/>
      <w:sz w:val="24"/>
      <w:szCs w:val="24"/>
      <w:u w:val="none"/>
      <w:lang w:val="ru-RU" w:eastAsia="ru-RU" w:bidi="ru-RU"/>
    </w:rPr>
  </w:style>
  <w:style w:type="paragraph" w:customStyle="1" w:styleId="affff3">
    <w:name w:val="Подпись к таблице"/>
    <w:basedOn w:val="a"/>
    <w:autoRedefine/>
    <w:qFormat/>
    <w:rsid w:val="003D4946"/>
    <w:pPr>
      <w:widowControl w:val="0"/>
      <w:shd w:val="clear" w:color="auto" w:fill="FFFFFF"/>
      <w:spacing w:after="0" w:line="439" w:lineRule="exact"/>
      <w:jc w:val="both"/>
    </w:pPr>
    <w:rPr>
      <w:rFonts w:ascii="Times New Roman" w:eastAsia="Times New Roman" w:hAnsi="Times New Roman" w:cs="Times New Roman"/>
      <w:sz w:val="30"/>
      <w:szCs w:val="30"/>
    </w:rPr>
  </w:style>
  <w:style w:type="character" w:customStyle="1" w:styleId="210pt1">
    <w:name w:val="Основной текст (2) + 10 pt1"/>
    <w:basedOn w:val="2f0"/>
    <w:autoRedefine/>
    <w:qFormat/>
    <w:rsid w:val="003D4946"/>
    <w:rPr>
      <w:rFonts w:ascii="Times New Roman" w:eastAsia="Times New Roman" w:hAnsi="Times New Roman" w:cs="Times New Roman"/>
      <w:color w:val="000000"/>
      <w:spacing w:val="0"/>
      <w:w w:val="100"/>
      <w:position w:val="0"/>
      <w:sz w:val="20"/>
      <w:szCs w:val="20"/>
      <w:u w:val="none"/>
      <w:lang w:val="ru-RU" w:eastAsia="ru-RU" w:bidi="ru-RU"/>
    </w:rPr>
  </w:style>
  <w:style w:type="character" w:customStyle="1" w:styleId="2Exact">
    <w:name w:val="Заголовок №2 Exact"/>
    <w:basedOn w:val="a0"/>
    <w:autoRedefine/>
    <w:qFormat/>
    <w:rsid w:val="003D4946"/>
    <w:rPr>
      <w:rFonts w:ascii="Times New Roman" w:eastAsia="Times New Roman" w:hAnsi="Times New Roman" w:cs="Times New Roman"/>
      <w:sz w:val="30"/>
      <w:szCs w:val="30"/>
      <w:u w:val="none"/>
    </w:rPr>
  </w:style>
  <w:style w:type="paragraph" w:customStyle="1" w:styleId="61">
    <w:name w:val="Основной текст (6)"/>
    <w:basedOn w:val="a"/>
    <w:autoRedefine/>
    <w:qFormat/>
    <w:rsid w:val="003D4946"/>
    <w:pPr>
      <w:widowControl w:val="0"/>
      <w:shd w:val="clear" w:color="auto" w:fill="FFFFFF"/>
      <w:spacing w:before="720" w:after="300" w:line="322" w:lineRule="exact"/>
      <w:jc w:val="center"/>
    </w:pPr>
    <w:rPr>
      <w:rFonts w:ascii="Times New Roman" w:eastAsia="Times New Roman" w:hAnsi="Times New Roman" w:cs="Times New Roman"/>
      <w:b/>
      <w:bCs/>
      <w:sz w:val="28"/>
      <w:szCs w:val="28"/>
    </w:rPr>
  </w:style>
  <w:style w:type="character" w:customStyle="1" w:styleId="211pt2">
    <w:name w:val="Основной текст (2) + 11 pt2"/>
    <w:basedOn w:val="2f0"/>
    <w:autoRedefine/>
    <w:qFormat/>
    <w:rsid w:val="003D4946"/>
    <w:rPr>
      <w:rFonts w:ascii="Times New Roman" w:eastAsia="Times New Roman" w:hAnsi="Times New Roman" w:cs="Times New Roman"/>
      <w:color w:val="000000"/>
      <w:spacing w:val="0"/>
      <w:w w:val="100"/>
      <w:position w:val="0"/>
      <w:sz w:val="22"/>
      <w:szCs w:val="22"/>
      <w:u w:val="none"/>
      <w:lang w:val="ru-RU" w:eastAsia="ru-RU" w:bidi="ru-RU"/>
    </w:rPr>
  </w:style>
  <w:style w:type="character" w:customStyle="1" w:styleId="211pt3">
    <w:name w:val="Основной текст (2) + 11 pt3"/>
    <w:basedOn w:val="2f0"/>
    <w:autoRedefine/>
    <w:qFormat/>
    <w:rsid w:val="003D4946"/>
    <w:rPr>
      <w:rFonts w:ascii="Times New Roman" w:eastAsia="Times New Roman" w:hAnsi="Times New Roman" w:cs="Times New Roman"/>
      <w:color w:val="000000"/>
      <w:spacing w:val="0"/>
      <w:w w:val="100"/>
      <w:position w:val="0"/>
      <w:sz w:val="22"/>
      <w:szCs w:val="22"/>
      <w:u w:val="none"/>
      <w:lang w:val="ru-RU" w:eastAsia="ru-RU" w:bidi="ru-RU"/>
    </w:rPr>
  </w:style>
  <w:style w:type="character" w:customStyle="1" w:styleId="2MicrosoftSansSerif">
    <w:name w:val="Основной текст (2) + Microsoft Sans Serif"/>
    <w:basedOn w:val="2f0"/>
    <w:autoRedefine/>
    <w:qFormat/>
    <w:rsid w:val="003D4946"/>
    <w:rPr>
      <w:rFonts w:ascii="Microsoft Sans Serif" w:eastAsia="Microsoft Sans Serif" w:hAnsi="Microsoft Sans Serif" w:cs="Microsoft Sans Serif"/>
      <w:color w:val="000000"/>
      <w:spacing w:val="0"/>
      <w:w w:val="100"/>
      <w:position w:val="0"/>
      <w:sz w:val="14"/>
      <w:szCs w:val="14"/>
      <w:u w:val="none"/>
      <w:lang w:val="ru-RU" w:eastAsia="ru-RU" w:bidi="ru-RU"/>
    </w:rPr>
  </w:style>
  <w:style w:type="paragraph" w:customStyle="1" w:styleId="1f">
    <w:name w:val="Подпись к таблице1"/>
    <w:basedOn w:val="a"/>
    <w:link w:val="affff4"/>
    <w:autoRedefine/>
    <w:qFormat/>
    <w:rsid w:val="003D4946"/>
    <w:pPr>
      <w:widowControl w:val="0"/>
      <w:shd w:val="clear" w:color="auto" w:fill="FFFFFF"/>
      <w:spacing w:after="0" w:line="0" w:lineRule="atLeast"/>
    </w:pPr>
    <w:rPr>
      <w:rFonts w:ascii="Times New Roman" w:eastAsia="Times New Roman" w:hAnsi="Times New Roman" w:cs="Times New Roman"/>
      <w:sz w:val="28"/>
      <w:szCs w:val="28"/>
    </w:rPr>
  </w:style>
  <w:style w:type="character" w:customStyle="1" w:styleId="affff4">
    <w:name w:val="Подпись к таблице_"/>
    <w:basedOn w:val="a0"/>
    <w:link w:val="1f"/>
    <w:autoRedefine/>
    <w:qFormat/>
    <w:rsid w:val="003D4946"/>
    <w:rPr>
      <w:rFonts w:ascii="Times New Roman" w:eastAsia="Times New Roman" w:hAnsi="Times New Roman" w:cs="Times New Roman"/>
      <w:sz w:val="28"/>
      <w:szCs w:val="28"/>
      <w:shd w:val="clear" w:color="auto" w:fill="FFFFFF"/>
    </w:rPr>
  </w:style>
  <w:style w:type="character" w:customStyle="1" w:styleId="24pt">
    <w:name w:val="Основной текст (2) + 4 pt"/>
    <w:basedOn w:val="2f0"/>
    <w:autoRedefine/>
    <w:qFormat/>
    <w:rsid w:val="003D4946"/>
    <w:rPr>
      <w:rFonts w:ascii="Times New Roman" w:eastAsia="Times New Roman" w:hAnsi="Times New Roman" w:cs="Times New Roman"/>
      <w:color w:val="000000"/>
      <w:spacing w:val="0"/>
      <w:w w:val="100"/>
      <w:position w:val="0"/>
      <w:sz w:val="8"/>
      <w:szCs w:val="8"/>
      <w:u w:val="none"/>
      <w:lang w:val="ru-RU" w:eastAsia="ru-RU" w:bidi="ru-RU"/>
    </w:rPr>
  </w:style>
  <w:style w:type="paragraph" w:customStyle="1" w:styleId="72">
    <w:name w:val="Основной текст (7)"/>
    <w:basedOn w:val="a"/>
    <w:autoRedefine/>
    <w:qFormat/>
    <w:rsid w:val="003D4946"/>
    <w:pPr>
      <w:widowControl w:val="0"/>
      <w:shd w:val="clear" w:color="auto" w:fill="FFFFFF"/>
      <w:spacing w:after="0" w:line="0" w:lineRule="atLeast"/>
      <w:ind w:hanging="220"/>
    </w:pPr>
    <w:rPr>
      <w:rFonts w:ascii="Times New Roman" w:eastAsia="Times New Roman" w:hAnsi="Times New Roman" w:cs="Times New Roman"/>
    </w:rPr>
  </w:style>
  <w:style w:type="paragraph" w:customStyle="1" w:styleId="affff5">
    <w:name w:val="Подпись к картинке"/>
    <w:basedOn w:val="a"/>
    <w:autoRedefine/>
    <w:qFormat/>
    <w:rsid w:val="003D4946"/>
    <w:pPr>
      <w:widowControl w:val="0"/>
      <w:shd w:val="clear" w:color="auto" w:fill="FFFFFF"/>
      <w:spacing w:after="0" w:line="0" w:lineRule="atLeast"/>
    </w:pPr>
    <w:rPr>
      <w:rFonts w:ascii="Times New Roman" w:eastAsia="Times New Roman" w:hAnsi="Times New Roman" w:cs="Times New Roman"/>
      <w:sz w:val="28"/>
      <w:szCs w:val="28"/>
    </w:rPr>
  </w:style>
  <w:style w:type="paragraph" w:customStyle="1" w:styleId="1f0">
    <w:name w:val="Колонтитул1"/>
    <w:basedOn w:val="a"/>
    <w:link w:val="affff6"/>
    <w:autoRedefine/>
    <w:qFormat/>
    <w:rsid w:val="003D4946"/>
    <w:pPr>
      <w:widowControl w:val="0"/>
      <w:shd w:val="clear" w:color="auto" w:fill="FFFFFF"/>
      <w:spacing w:after="0" w:line="0" w:lineRule="atLeast"/>
    </w:pPr>
    <w:rPr>
      <w:rFonts w:ascii="Times New Roman" w:eastAsia="Times New Roman" w:hAnsi="Times New Roman" w:cs="Times New Roman"/>
    </w:rPr>
  </w:style>
  <w:style w:type="character" w:customStyle="1" w:styleId="affff6">
    <w:name w:val="Колонтитул_"/>
    <w:basedOn w:val="a0"/>
    <w:link w:val="1f0"/>
    <w:autoRedefine/>
    <w:qFormat/>
    <w:rsid w:val="003D4946"/>
    <w:rPr>
      <w:rFonts w:ascii="Times New Roman" w:eastAsia="Times New Roman" w:hAnsi="Times New Roman" w:cs="Times New Roman"/>
      <w:shd w:val="clear" w:color="auto" w:fill="FFFFFF"/>
    </w:rPr>
  </w:style>
  <w:style w:type="character" w:customStyle="1" w:styleId="affff7">
    <w:name w:val="Колонтитул"/>
    <w:basedOn w:val="affff6"/>
    <w:autoRedefine/>
    <w:qFormat/>
    <w:rsid w:val="003D4946"/>
    <w:rPr>
      <w:rFonts w:ascii="Times New Roman" w:eastAsia="Times New Roman" w:hAnsi="Times New Roman" w:cs="Times New Roman"/>
      <w:color w:val="000000"/>
      <w:spacing w:val="0"/>
      <w:w w:val="100"/>
      <w:position w:val="0"/>
      <w:shd w:val="clear" w:color="auto" w:fill="FFFFFF"/>
      <w:lang w:val="ru-RU" w:bidi="ru-RU"/>
    </w:rPr>
  </w:style>
  <w:style w:type="character" w:customStyle="1" w:styleId="2100">
    <w:name w:val="Основной текст (2) + 10"/>
    <w:basedOn w:val="2f0"/>
    <w:autoRedefine/>
    <w:qFormat/>
    <w:rsid w:val="003D4946"/>
    <w:rPr>
      <w:rFonts w:ascii="Times New Roman" w:eastAsia="Times New Roman" w:hAnsi="Times New Roman" w:cs="Times New Roman"/>
      <w:color w:val="000000"/>
      <w:spacing w:val="0"/>
      <w:w w:val="100"/>
      <w:position w:val="0"/>
      <w:sz w:val="21"/>
      <w:szCs w:val="21"/>
      <w:u w:val="none"/>
      <w:lang w:val="ru-RU" w:eastAsia="ru-RU" w:bidi="ru-RU"/>
    </w:rPr>
  </w:style>
  <w:style w:type="character" w:customStyle="1" w:styleId="250">
    <w:name w:val="Основной текст (2) + 5"/>
    <w:basedOn w:val="2f0"/>
    <w:autoRedefine/>
    <w:qFormat/>
    <w:rsid w:val="003D4946"/>
    <w:rPr>
      <w:rFonts w:ascii="Times New Roman" w:eastAsia="Times New Roman" w:hAnsi="Times New Roman" w:cs="Times New Roman"/>
      <w:i/>
      <w:iCs/>
      <w:color w:val="000000"/>
      <w:spacing w:val="0"/>
      <w:w w:val="100"/>
      <w:position w:val="0"/>
      <w:sz w:val="11"/>
      <w:szCs w:val="11"/>
      <w:u w:val="none"/>
      <w:lang w:val="en-US" w:eastAsia="en-US" w:bidi="en-US"/>
    </w:rPr>
  </w:style>
  <w:style w:type="paragraph" w:customStyle="1" w:styleId="Style18">
    <w:name w:val="Style18"/>
    <w:basedOn w:val="a"/>
    <w:autoRedefine/>
    <w:uiPriority w:val="99"/>
    <w:unhideWhenUsed/>
    <w:qFormat/>
    <w:rsid w:val="003D4946"/>
    <w:pPr>
      <w:spacing w:after="0" w:line="278" w:lineRule="exact"/>
      <w:ind w:firstLine="571"/>
      <w:jc w:val="both"/>
    </w:pPr>
    <w:rPr>
      <w:rFonts w:ascii="Times New Roman" w:eastAsia="Times New Roman" w:hAnsi="Times New Roman" w:cs="Times New Roman" w:hint="eastAsia"/>
      <w:sz w:val="24"/>
      <w:szCs w:val="24"/>
    </w:rPr>
  </w:style>
  <w:style w:type="character" w:customStyle="1" w:styleId="FontStyle65">
    <w:name w:val="Font Style65"/>
    <w:basedOn w:val="a0"/>
    <w:autoRedefine/>
    <w:uiPriority w:val="99"/>
    <w:unhideWhenUsed/>
    <w:qFormat/>
    <w:rsid w:val="003D4946"/>
    <w:rPr>
      <w:rFonts w:ascii="Times New Roman" w:cs="Times New Roman" w:hint="default"/>
      <w:color w:val="000000"/>
      <w:sz w:val="20"/>
      <w:szCs w:val="20"/>
    </w:rPr>
  </w:style>
  <w:style w:type="paragraph" w:customStyle="1" w:styleId="021216">
    <w:name w:val="021216Текст"/>
    <w:basedOn w:val="a"/>
    <w:autoRedefine/>
    <w:qFormat/>
    <w:rsid w:val="003D4946"/>
    <w:pPr>
      <w:spacing w:after="0" w:line="300" w:lineRule="auto"/>
      <w:ind w:firstLine="709"/>
    </w:pPr>
    <w:rPr>
      <w:rFonts w:ascii="Times New Roman" w:eastAsia="Times New Roman" w:hAnsi="Times New Roman" w:cs="Times New Roman"/>
      <w:sz w:val="24"/>
      <w:szCs w:val="24"/>
    </w:rPr>
  </w:style>
  <w:style w:type="paragraph" w:customStyle="1" w:styleId="Style24">
    <w:name w:val="Style24"/>
    <w:basedOn w:val="a"/>
    <w:autoRedefine/>
    <w:uiPriority w:val="99"/>
    <w:unhideWhenUsed/>
    <w:qFormat/>
    <w:rsid w:val="003D4946"/>
    <w:pPr>
      <w:spacing w:after="0" w:line="240" w:lineRule="auto"/>
      <w:jc w:val="center"/>
    </w:pPr>
    <w:rPr>
      <w:rFonts w:ascii="Times New Roman" w:eastAsiaTheme="minorHAnsi" w:hAnsi="Times New Roman" w:cs="Times New Roman"/>
      <w:b/>
      <w:bCs/>
      <w:sz w:val="24"/>
      <w:szCs w:val="24"/>
      <w:lang w:eastAsia="en-US" w:bidi="ru-RU"/>
    </w:rPr>
  </w:style>
  <w:style w:type="character" w:customStyle="1" w:styleId="FontStyle68">
    <w:name w:val="Font Style68"/>
    <w:basedOn w:val="a0"/>
    <w:autoRedefine/>
    <w:uiPriority w:val="99"/>
    <w:unhideWhenUsed/>
    <w:qFormat/>
    <w:rsid w:val="003D4946"/>
    <w:rPr>
      <w:rFonts w:ascii="Times New Roman" w:cs="Times New Roman" w:hint="default"/>
      <w:b/>
      <w:color w:val="000000"/>
      <w:sz w:val="26"/>
      <w:szCs w:val="26"/>
    </w:rPr>
  </w:style>
  <w:style w:type="paragraph" w:customStyle="1" w:styleId="affff8">
    <w:name w:val="таблица"/>
    <w:basedOn w:val="a"/>
    <w:autoRedefine/>
    <w:qFormat/>
    <w:rsid w:val="003D4946"/>
    <w:pPr>
      <w:keepNext/>
      <w:keepLines/>
      <w:spacing w:after="0" w:line="240" w:lineRule="auto"/>
      <w:jc w:val="center"/>
    </w:pPr>
    <w:rPr>
      <w:rFonts w:ascii="Times New Roman" w:eastAsia="Times New Roman" w:hAnsi="Times New Roman" w:cs="Times New Roman"/>
      <w:color w:val="000000"/>
      <w:sz w:val="24"/>
      <w:szCs w:val="24"/>
    </w:rPr>
  </w:style>
  <w:style w:type="paragraph" w:styleId="affff9">
    <w:name w:val="No Spacing"/>
    <w:aliases w:val="основа"/>
    <w:link w:val="affffa"/>
    <w:autoRedefine/>
    <w:uiPriority w:val="1"/>
    <w:qFormat/>
    <w:rsid w:val="003D4946"/>
    <w:pPr>
      <w:spacing w:after="0" w:line="240" w:lineRule="auto"/>
      <w:jc w:val="both"/>
    </w:pPr>
    <w:rPr>
      <w:rFonts w:ascii="Times New Roman" w:eastAsia="Calibri" w:hAnsi="Times New Roman" w:cs="Times New Roman"/>
      <w:lang w:val="en-GB"/>
    </w:rPr>
  </w:style>
  <w:style w:type="character" w:customStyle="1" w:styleId="fontstyle01">
    <w:name w:val="fontstyle01"/>
    <w:autoRedefine/>
    <w:qFormat/>
    <w:rsid w:val="003D4946"/>
    <w:rPr>
      <w:rFonts w:ascii="Times New Roman" w:hAnsi="Times New Roman" w:cs="Times New Roman" w:hint="default"/>
      <w:color w:val="000000"/>
      <w:sz w:val="24"/>
      <w:szCs w:val="24"/>
    </w:rPr>
  </w:style>
  <w:style w:type="character" w:customStyle="1" w:styleId="271">
    <w:name w:val="Основной текст (2) + 7"/>
    <w:basedOn w:val="2f0"/>
    <w:autoRedefine/>
    <w:qFormat/>
    <w:rsid w:val="003D4946"/>
    <w:rPr>
      <w:rFonts w:ascii="Times New Roman" w:eastAsia="Times New Roman" w:hAnsi="Times New Roman" w:cs="Times New Roman"/>
      <w:color w:val="000000"/>
      <w:spacing w:val="0"/>
      <w:w w:val="100"/>
      <w:position w:val="0"/>
      <w:sz w:val="15"/>
      <w:szCs w:val="15"/>
      <w:u w:val="none"/>
      <w:lang w:val="ru-RU" w:eastAsia="ru-RU" w:bidi="ru-RU"/>
    </w:rPr>
  </w:style>
  <w:style w:type="paragraph" w:customStyle="1" w:styleId="affffb">
    <w:name w:val="Сноска"/>
    <w:basedOn w:val="a"/>
    <w:autoRedefine/>
    <w:qFormat/>
    <w:rsid w:val="003D4946"/>
    <w:pPr>
      <w:widowControl w:val="0"/>
      <w:shd w:val="clear" w:color="auto" w:fill="FFFFFF"/>
      <w:spacing w:after="0" w:line="283" w:lineRule="exact"/>
      <w:jc w:val="both"/>
    </w:pPr>
    <w:rPr>
      <w:rFonts w:ascii="Times New Roman" w:eastAsia="Times New Roman" w:hAnsi="Times New Roman" w:cs="Times New Roman"/>
      <w:sz w:val="24"/>
      <w:szCs w:val="24"/>
    </w:rPr>
  </w:style>
  <w:style w:type="paragraph" w:customStyle="1" w:styleId="46">
    <w:name w:val="Заголовок №4"/>
    <w:basedOn w:val="a"/>
    <w:autoRedefine/>
    <w:qFormat/>
    <w:rsid w:val="003D4946"/>
    <w:pPr>
      <w:widowControl w:val="0"/>
      <w:shd w:val="clear" w:color="auto" w:fill="FFFFFF"/>
      <w:spacing w:after="0" w:line="566" w:lineRule="exact"/>
      <w:ind w:hanging="880"/>
      <w:jc w:val="both"/>
      <w:outlineLvl w:val="3"/>
    </w:pPr>
    <w:rPr>
      <w:rFonts w:ascii="Times New Roman" w:eastAsia="Times New Roman" w:hAnsi="Times New Roman" w:cs="Times New Roman"/>
      <w:b/>
      <w:bCs/>
      <w:sz w:val="24"/>
      <w:szCs w:val="24"/>
    </w:rPr>
  </w:style>
  <w:style w:type="paragraph" w:customStyle="1" w:styleId="Standard">
    <w:name w:val="Standard"/>
    <w:autoRedefine/>
    <w:qFormat/>
    <w:rsid w:val="003D4946"/>
    <w:pPr>
      <w:widowControl w:val="0"/>
      <w:suppressAutoHyphens/>
      <w:spacing w:after="0" w:line="240" w:lineRule="auto"/>
      <w:textAlignment w:val="baseline"/>
    </w:pPr>
    <w:rPr>
      <w:rFonts w:ascii="Times New Roman" w:eastAsia="Andale Sans UI" w:hAnsi="Times New Roman" w:cs="Tahoma"/>
      <w:kern w:val="2"/>
      <w:sz w:val="24"/>
      <w:szCs w:val="24"/>
      <w:lang w:val="de-DE" w:eastAsia="ja-JP" w:bidi="fa-IR"/>
    </w:rPr>
  </w:style>
  <w:style w:type="character" w:customStyle="1" w:styleId="-">
    <w:name w:val="Интернет-ссылка"/>
    <w:basedOn w:val="a0"/>
    <w:autoRedefine/>
    <w:uiPriority w:val="99"/>
    <w:unhideWhenUsed/>
    <w:qFormat/>
    <w:rsid w:val="003D4946"/>
    <w:rPr>
      <w:color w:val="0000FF" w:themeColor="hyperlink"/>
      <w:u w:val="single"/>
    </w:rPr>
  </w:style>
  <w:style w:type="paragraph" w:customStyle="1" w:styleId="affffc">
    <w:name w:val="Нормальный"/>
    <w:basedOn w:val="a"/>
    <w:autoRedefine/>
    <w:qFormat/>
    <w:rsid w:val="003D4946"/>
    <w:pPr>
      <w:spacing w:after="0" w:line="240" w:lineRule="auto"/>
      <w:ind w:firstLine="709"/>
    </w:pPr>
    <w:rPr>
      <w:rFonts w:ascii="Times New Roman" w:eastAsia="Calibri" w:hAnsi="Times New Roman" w:cs="Times New Roman"/>
      <w:sz w:val="24"/>
      <w:szCs w:val="24"/>
      <w:lang w:eastAsia="en-US"/>
    </w:rPr>
  </w:style>
  <w:style w:type="paragraph" w:customStyle="1" w:styleId="Style33">
    <w:name w:val="Style33"/>
    <w:basedOn w:val="a"/>
    <w:autoRedefine/>
    <w:uiPriority w:val="99"/>
    <w:unhideWhenUsed/>
    <w:qFormat/>
    <w:rsid w:val="003D4946"/>
    <w:pPr>
      <w:spacing w:after="0" w:line="276" w:lineRule="exact"/>
    </w:pPr>
    <w:rPr>
      <w:rFonts w:ascii="Times New Roman" w:eastAsia="Times New Roman" w:hAnsi="Times New Roman" w:cs="Times New Roman" w:hint="eastAsia"/>
      <w:sz w:val="24"/>
      <w:szCs w:val="24"/>
    </w:rPr>
  </w:style>
  <w:style w:type="paragraph" w:customStyle="1" w:styleId="Style32">
    <w:name w:val="Style32"/>
    <w:basedOn w:val="a"/>
    <w:autoRedefine/>
    <w:uiPriority w:val="99"/>
    <w:unhideWhenUsed/>
    <w:qFormat/>
    <w:rsid w:val="003D4946"/>
    <w:pPr>
      <w:spacing w:after="0" w:line="274" w:lineRule="exact"/>
      <w:jc w:val="both"/>
    </w:pPr>
    <w:rPr>
      <w:rFonts w:ascii="Times New Roman" w:eastAsia="Times New Roman" w:hAnsi="Times New Roman" w:cs="Times New Roman" w:hint="eastAsia"/>
      <w:sz w:val="24"/>
      <w:szCs w:val="24"/>
    </w:rPr>
  </w:style>
  <w:style w:type="paragraph" w:customStyle="1" w:styleId="2111">
    <w:name w:val="Знак211"/>
    <w:basedOn w:val="a"/>
    <w:next w:val="afa"/>
    <w:autoRedefine/>
    <w:unhideWhenUsed/>
    <w:qFormat/>
    <w:rsid w:val="003D4946"/>
    <w:pPr>
      <w:spacing w:after="0" w:line="240" w:lineRule="auto"/>
    </w:pPr>
    <w:rPr>
      <w:rFonts w:ascii="Times New Roman" w:eastAsia="Calibri" w:hAnsi="Times New Roman" w:cs="Times New Roman"/>
      <w:sz w:val="24"/>
      <w:szCs w:val="24"/>
    </w:rPr>
  </w:style>
  <w:style w:type="character" w:customStyle="1" w:styleId="font21">
    <w:name w:val="font21"/>
    <w:autoRedefine/>
    <w:qFormat/>
    <w:rsid w:val="003D4946"/>
    <w:rPr>
      <w:rFonts w:ascii="Arial" w:hAnsi="Arial" w:cs="Arial"/>
      <w:color w:val="000000"/>
      <w:u w:val="none"/>
    </w:rPr>
  </w:style>
  <w:style w:type="character" w:customStyle="1" w:styleId="font31">
    <w:name w:val="font31"/>
    <w:autoRedefine/>
    <w:qFormat/>
    <w:rsid w:val="003D4946"/>
    <w:rPr>
      <w:rFonts w:ascii="Arial" w:hAnsi="Arial" w:cs="Arial"/>
      <w:color w:val="000000"/>
      <w:u w:val="none"/>
    </w:rPr>
  </w:style>
  <w:style w:type="character" w:customStyle="1" w:styleId="2115pt">
    <w:name w:val="Основной текст (2) + 11;5 pt;Не полужирный"/>
    <w:basedOn w:val="2f0"/>
    <w:autoRedefine/>
    <w:qFormat/>
    <w:rsid w:val="003D4946"/>
    <w:rPr>
      <w:rFonts w:ascii="Times New Roman" w:eastAsia="Times New Roman" w:hAnsi="Times New Roman" w:cs="Times New Roman"/>
      <w:color w:val="000000"/>
      <w:spacing w:val="0"/>
      <w:w w:val="100"/>
      <w:position w:val="0"/>
      <w:sz w:val="23"/>
      <w:szCs w:val="23"/>
      <w:u w:val="none"/>
      <w:lang w:val="ru-RU" w:eastAsia="ru-RU" w:bidi="ru-RU"/>
    </w:rPr>
  </w:style>
  <w:style w:type="character" w:customStyle="1" w:styleId="2105pt">
    <w:name w:val="Основной текст (2) + 10;5 pt;Полужирный"/>
    <w:basedOn w:val="2f0"/>
    <w:autoRedefine/>
    <w:qFormat/>
    <w:rsid w:val="003D4946"/>
    <w:rPr>
      <w:rFonts w:ascii="Times New Roman" w:eastAsia="Times New Roman" w:hAnsi="Times New Roman" w:cs="Times New Roman"/>
      <w:b/>
      <w:bCs/>
      <w:color w:val="000000"/>
      <w:spacing w:val="0"/>
      <w:w w:val="100"/>
      <w:position w:val="0"/>
      <w:sz w:val="21"/>
      <w:szCs w:val="21"/>
      <w:u w:val="none"/>
      <w:lang w:val="ru-RU" w:eastAsia="ru-RU" w:bidi="ru-RU"/>
    </w:rPr>
  </w:style>
  <w:style w:type="character" w:customStyle="1" w:styleId="295pt">
    <w:name w:val="Основной текст (2) + 9;5 pt;Полужирный"/>
    <w:basedOn w:val="2f0"/>
    <w:autoRedefine/>
    <w:qFormat/>
    <w:rsid w:val="003D4946"/>
    <w:rPr>
      <w:rFonts w:ascii="Times New Roman" w:eastAsia="Times New Roman" w:hAnsi="Times New Roman" w:cs="Times New Roman"/>
      <w:b/>
      <w:bCs/>
      <w:color w:val="000000"/>
      <w:spacing w:val="0"/>
      <w:w w:val="100"/>
      <w:position w:val="0"/>
      <w:sz w:val="19"/>
      <w:szCs w:val="19"/>
      <w:u w:val="none"/>
      <w:lang w:val="ru-RU" w:eastAsia="ru-RU" w:bidi="ru-RU"/>
    </w:rPr>
  </w:style>
  <w:style w:type="paragraph" w:customStyle="1" w:styleId="formattext">
    <w:name w:val="formattext"/>
    <w:basedOn w:val="a"/>
    <w:qFormat/>
    <w:rsid w:val="003D494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EXT0">
    <w:name w:val="TEXT"/>
    <w:basedOn w:val="a"/>
    <w:link w:val="TEXT1"/>
    <w:qFormat/>
    <w:rsid w:val="003D4946"/>
    <w:pPr>
      <w:spacing w:after="0" w:line="360" w:lineRule="auto"/>
      <w:ind w:firstLine="851"/>
      <w:jc w:val="both"/>
    </w:pPr>
    <w:rPr>
      <w:rFonts w:ascii="Times New Roman" w:eastAsia="Times New Roman" w:hAnsi="Times New Roman" w:cs="Times New Roman"/>
      <w:sz w:val="24"/>
      <w:szCs w:val="24"/>
    </w:rPr>
  </w:style>
  <w:style w:type="character" w:customStyle="1" w:styleId="TEXT1">
    <w:name w:val="TEXT Знак"/>
    <w:link w:val="TEXT0"/>
    <w:qFormat/>
    <w:locked/>
    <w:rsid w:val="003D4946"/>
    <w:rPr>
      <w:rFonts w:ascii="Times New Roman" w:eastAsia="Times New Roman" w:hAnsi="Times New Roman" w:cs="Times New Roman"/>
      <w:sz w:val="24"/>
      <w:szCs w:val="24"/>
    </w:rPr>
  </w:style>
  <w:style w:type="character" w:styleId="affffd">
    <w:name w:val="endnote reference"/>
    <w:basedOn w:val="a0"/>
    <w:autoRedefine/>
    <w:semiHidden/>
    <w:qFormat/>
    <w:rsid w:val="00F022FE"/>
    <w:rPr>
      <w:vertAlign w:val="superscript"/>
    </w:rPr>
  </w:style>
  <w:style w:type="paragraph" w:styleId="81">
    <w:name w:val="toc 8"/>
    <w:basedOn w:val="a"/>
    <w:next w:val="a"/>
    <w:autoRedefine/>
    <w:semiHidden/>
    <w:qFormat/>
    <w:rsid w:val="00F022FE"/>
    <w:pPr>
      <w:spacing w:after="0" w:line="240" w:lineRule="auto"/>
      <w:ind w:left="1440"/>
    </w:pPr>
    <w:rPr>
      <w:rFonts w:ascii="Times New Roman" w:eastAsia="Times New Roman" w:hAnsi="Times New Roman" w:cs="Times New Roman"/>
      <w:sz w:val="20"/>
      <w:szCs w:val="20"/>
    </w:rPr>
  </w:style>
  <w:style w:type="paragraph" w:styleId="73">
    <w:name w:val="toc 7"/>
    <w:basedOn w:val="a"/>
    <w:next w:val="a"/>
    <w:autoRedefine/>
    <w:semiHidden/>
    <w:qFormat/>
    <w:rsid w:val="00F022FE"/>
    <w:pPr>
      <w:spacing w:after="0" w:line="240" w:lineRule="auto"/>
      <w:ind w:left="1200"/>
    </w:pPr>
    <w:rPr>
      <w:rFonts w:ascii="Times New Roman" w:eastAsia="Times New Roman" w:hAnsi="Times New Roman" w:cs="Times New Roman"/>
      <w:sz w:val="20"/>
      <w:szCs w:val="20"/>
    </w:rPr>
  </w:style>
  <w:style w:type="paragraph" w:styleId="62">
    <w:name w:val="toc 6"/>
    <w:basedOn w:val="a"/>
    <w:next w:val="a"/>
    <w:autoRedefine/>
    <w:semiHidden/>
    <w:qFormat/>
    <w:rsid w:val="00F022FE"/>
    <w:pPr>
      <w:spacing w:after="0" w:line="240" w:lineRule="auto"/>
      <w:ind w:left="960"/>
    </w:pPr>
    <w:rPr>
      <w:rFonts w:ascii="Times New Roman" w:eastAsia="Times New Roman" w:hAnsi="Times New Roman" w:cs="Times New Roman"/>
      <w:sz w:val="20"/>
      <w:szCs w:val="20"/>
    </w:rPr>
  </w:style>
  <w:style w:type="paragraph" w:styleId="47">
    <w:name w:val="toc 4"/>
    <w:basedOn w:val="a"/>
    <w:next w:val="a"/>
    <w:autoRedefine/>
    <w:semiHidden/>
    <w:qFormat/>
    <w:rsid w:val="00F022FE"/>
    <w:pPr>
      <w:spacing w:after="0" w:line="240" w:lineRule="auto"/>
      <w:ind w:left="480"/>
    </w:pPr>
    <w:rPr>
      <w:rFonts w:ascii="Times New Roman" w:eastAsia="Times New Roman" w:hAnsi="Times New Roman" w:cs="Times New Roman"/>
      <w:sz w:val="20"/>
      <w:szCs w:val="20"/>
    </w:rPr>
  </w:style>
  <w:style w:type="paragraph" w:styleId="51">
    <w:name w:val="toc 5"/>
    <w:basedOn w:val="a"/>
    <w:next w:val="a"/>
    <w:autoRedefine/>
    <w:semiHidden/>
    <w:qFormat/>
    <w:rsid w:val="00F022FE"/>
    <w:pPr>
      <w:spacing w:after="0" w:line="240" w:lineRule="auto"/>
      <w:ind w:left="720"/>
    </w:pPr>
    <w:rPr>
      <w:rFonts w:ascii="Times New Roman" w:eastAsia="Times New Roman" w:hAnsi="Times New Roman" w:cs="Times New Roman"/>
      <w:sz w:val="20"/>
      <w:szCs w:val="20"/>
    </w:rPr>
  </w:style>
  <w:style w:type="table" w:styleId="1f1">
    <w:name w:val="Table Simple 1"/>
    <w:basedOn w:val="a1"/>
    <w:autoRedefine/>
    <w:qFormat/>
    <w:rsid w:val="00F022FE"/>
    <w:pPr>
      <w:spacing w:after="0" w:line="240" w:lineRule="auto"/>
    </w:pPr>
    <w:rPr>
      <w:rFonts w:ascii="Times New Roman" w:eastAsia="SimSu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il"/>
          <w:tr2bl w:val="nil"/>
        </w:tcBorders>
      </w:tcPr>
    </w:tblStylePr>
    <w:tblStylePr w:type="lastRow">
      <w:tblPr/>
      <w:tcPr>
        <w:tcBorders>
          <w:top w:val="single" w:sz="6" w:space="0" w:color="008000"/>
          <w:tl2br w:val="nil"/>
          <w:tr2bl w:val="nil"/>
        </w:tcBorders>
      </w:tcPr>
    </w:tblStylePr>
  </w:style>
  <w:style w:type="table" w:styleId="1f2">
    <w:name w:val="Table Grid 1"/>
    <w:basedOn w:val="a1"/>
    <w:autoRedefine/>
    <w:qFormat/>
    <w:rsid w:val="00F022FE"/>
    <w:pPr>
      <w:spacing w:after="0" w:line="240" w:lineRule="auto"/>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il"/>
          <w:tr2bl w:val="nil"/>
        </w:tcBorders>
      </w:tcPr>
    </w:tblStylePr>
    <w:tblStylePr w:type="lastCol">
      <w:rPr>
        <w:i/>
        <w:iCs/>
      </w:rPr>
      <w:tblPr/>
      <w:tcPr>
        <w:tcBorders>
          <w:tl2br w:val="nil"/>
          <w:tr2bl w:val="nil"/>
        </w:tcBorders>
      </w:tcPr>
    </w:tblStylePr>
  </w:style>
  <w:style w:type="table" w:styleId="affffe">
    <w:name w:val="Table Professional"/>
    <w:basedOn w:val="a1"/>
    <w:autoRedefine/>
    <w:qFormat/>
    <w:rsid w:val="00F022FE"/>
    <w:pPr>
      <w:spacing w:after="0" w:line="240" w:lineRule="auto"/>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il"/>
          <w:tr2bl w:val="nil"/>
        </w:tcBorders>
        <w:shd w:val="solid" w:color="000000" w:fill="FFFFFF"/>
      </w:tcPr>
    </w:tblStylePr>
  </w:style>
  <w:style w:type="table" w:customStyle="1" w:styleId="1f3">
    <w:name w:val="Стандарт1"/>
    <w:basedOn w:val="1f1"/>
    <w:autoRedefine/>
    <w:qFormat/>
    <w:rsid w:val="00F022FE"/>
    <w:pPr>
      <w:ind w:firstLine="397"/>
      <w:jc w:val="both"/>
    </w:pPr>
    <w:rPr>
      <w:rFonts w:ascii="Arial" w:hAnsi="Arial"/>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rFonts w:ascii="Arial" w:hAnsi="Arial"/>
        <w:i/>
        <w:sz w:val="20"/>
      </w:rPr>
      <w:tblPr/>
      <w:tcPr>
        <w:tcBorders>
          <w:bottom w:val="single" w:sz="6" w:space="0" w:color="auto"/>
          <w:tl2br w:val="nil"/>
          <w:tr2bl w:val="nil"/>
        </w:tcBorders>
        <w:shd w:val="clear" w:color="auto" w:fill="auto"/>
      </w:tcPr>
    </w:tblStylePr>
    <w:tblStylePr w:type="lastRow">
      <w:tblPr/>
      <w:tcPr>
        <w:tcBorders>
          <w:top w:val="nil"/>
          <w:tl2br w:val="nil"/>
          <w:tr2bl w:val="nil"/>
        </w:tcBorders>
        <w:shd w:val="clear" w:color="auto" w:fill="auto"/>
      </w:tcPr>
    </w:tblStylePr>
  </w:style>
  <w:style w:type="table" w:customStyle="1" w:styleId="242">
    <w:name w:val="Сетка таблицы242"/>
    <w:basedOn w:val="a1"/>
    <w:autoRedefine/>
    <w:uiPriority w:val="39"/>
    <w:qFormat/>
    <w:rsid w:val="00F022F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4">
    <w:name w:val="Сетка таблицы1"/>
    <w:basedOn w:val="a1"/>
    <w:qFormat/>
    <w:rsid w:val="00F022FE"/>
    <w:pPr>
      <w:spacing w:after="0" w:line="240" w:lineRule="auto"/>
    </w:pPr>
    <w:rPr>
      <w:rFonts w:ascii="Times New Roman" w:eastAsiaTheme="minorHAnsi" w:hAnsi="Times New Roman" w:cs="Times New Roman"/>
      <w:kern w:val="2"/>
      <w:sz w:val="24"/>
      <w:szCs w:val="24"/>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1f5">
    <w:name w:val="Неразрешенное упоминание1"/>
    <w:basedOn w:val="a0"/>
    <w:uiPriority w:val="99"/>
    <w:semiHidden/>
    <w:unhideWhenUsed/>
    <w:qFormat/>
    <w:rsid w:val="00F022FE"/>
    <w:rPr>
      <w:color w:val="605E5C"/>
      <w:shd w:val="clear" w:color="auto" w:fill="E1DFDD"/>
    </w:rPr>
  </w:style>
  <w:style w:type="table" w:customStyle="1" w:styleId="190">
    <w:name w:val="Сетка таблицы19"/>
    <w:basedOn w:val="a1"/>
    <w:rsid w:val="00F022FE"/>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fa">
    <w:name w:val="Без интервала Знак"/>
    <w:aliases w:val="основа Знак"/>
    <w:link w:val="affff9"/>
    <w:uiPriority w:val="1"/>
    <w:locked/>
    <w:rsid w:val="0081504E"/>
    <w:rPr>
      <w:rFonts w:ascii="Times New Roman" w:eastAsia="Calibri" w:hAnsi="Times New Roman" w:cs="Times New Roman"/>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0" w:qFormat="1"/>
    <w:lsdException w:name="toc 5" w:uiPriority="0" w:qFormat="1"/>
    <w:lsdException w:name="toc 6" w:uiPriority="0" w:qFormat="1"/>
    <w:lsdException w:name="toc 7" w:uiPriority="0" w:qFormat="1"/>
    <w:lsdException w:name="toc 8" w:uiPriority="0" w:qFormat="1"/>
    <w:lsdException w:name="toc 9" w:uiPriority="0" w:qFormat="1"/>
    <w:lsdException w:name="footnote text" w:uiPriority="0" w:qFormat="1"/>
    <w:lsdException w:name="annotation text" w:uiPriority="0" w:qFormat="1"/>
    <w:lsdException w:name="header" w:uiPriority="0" w:qFormat="1"/>
    <w:lsdException w:name="footer" w:qFormat="1"/>
    <w:lsdException w:name="caption" w:uiPriority="0" w:qFormat="1"/>
    <w:lsdException w:name="footnote reference" w:qFormat="1"/>
    <w:lsdException w:name="annotation reference" w:uiPriority="0" w:qFormat="1"/>
    <w:lsdException w:name="page number" w:uiPriority="0" w:qFormat="1"/>
    <w:lsdException w:name="endnote reference" w:uiPriority="0" w:qFormat="1"/>
    <w:lsdException w:name="endnote text" w:uiPriority="0" w:qFormat="1"/>
    <w:lsdException w:name="List" w:qFormat="1"/>
    <w:lsdException w:name="List Bullet" w:uiPriority="0" w:qFormat="1"/>
    <w:lsdException w:name="Title" w:semiHidden="0" w:uiPriority="10" w:unhideWhenUsed="0" w:qFormat="1"/>
    <w:lsdException w:name="Default Paragraph Font" w:uiPriority="1"/>
    <w:lsdException w:name="Body Text" w:uiPriority="0" w:qFormat="1"/>
    <w:lsdException w:name="Body Text Indent" w:uiPriority="0" w:qFormat="1"/>
    <w:lsdException w:name="Subtitle" w:semiHidden="0" w:uiPriority="0" w:unhideWhenUsed="0" w:qFormat="1"/>
    <w:lsdException w:name="Body Text First Indent" w:uiPriority="0" w:qFormat="1"/>
    <w:lsdException w:name="Body Text 2" w:uiPriority="0" w:qFormat="1"/>
    <w:lsdException w:name="Body Text 3" w:uiPriority="0" w:qFormat="1"/>
    <w:lsdException w:name="Body Text Indent 2" w:uiPriority="0" w:qFormat="1"/>
    <w:lsdException w:name="Body Text Indent 3" w:uiPriority="0" w:qFormat="1"/>
    <w:lsdException w:name="Block Text" w:uiPriority="0" w:qFormat="1"/>
    <w:lsdException w:name="Hyperlink" w:qFormat="1"/>
    <w:lsdException w:name="FollowedHyperlink" w:uiPriority="0" w:qFormat="1"/>
    <w:lsdException w:name="Strong" w:semiHidden="0" w:uiPriority="22" w:unhideWhenUsed="0" w:qFormat="1"/>
    <w:lsdException w:name="Emphasis" w:semiHidden="0" w:uiPriority="0" w:unhideWhenUsed="0" w:qFormat="1"/>
    <w:lsdException w:name="Document Map" w:uiPriority="0" w:qFormat="1"/>
    <w:lsdException w:name="Plain Text" w:uiPriority="0" w:qFormat="1"/>
    <w:lsdException w:name="Normal (Web)" w:uiPriority="0" w:qFormat="1"/>
    <w:lsdException w:name="Table Simple 1" w:uiPriority="0" w:qFormat="1"/>
    <w:lsdException w:name="Table Grid 1" w:uiPriority="0" w:qFormat="1"/>
    <w:lsdException w:name="Table Professional" w:uiPriority="0" w:qFormat="1"/>
    <w:lsdException w:name="Balloon Text" w:uiPriority="0" w:qFormat="1"/>
    <w:lsdException w:name="Table Grid" w:semiHidden="0" w:uiPriority="59" w:unhideWhenUsed="0" w:qFormat="1"/>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44ACF"/>
  </w:style>
  <w:style w:type="paragraph" w:styleId="1">
    <w:name w:val="heading 1"/>
    <w:basedOn w:val="a"/>
    <w:next w:val="a"/>
    <w:link w:val="10"/>
    <w:uiPriority w:val="9"/>
    <w:qFormat/>
    <w:rsid w:val="008F6CB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next w:val="a"/>
    <w:link w:val="20"/>
    <w:qFormat/>
    <w:rsid w:val="003D4946"/>
    <w:pPr>
      <w:spacing w:beforeAutospacing="1" w:after="0" w:afterAutospacing="1" w:line="240" w:lineRule="auto"/>
      <w:outlineLvl w:val="1"/>
    </w:pPr>
    <w:rPr>
      <w:rFonts w:ascii="SimSun" w:eastAsia="SimSun" w:hAnsi="SimSun" w:cs="Times New Roman" w:hint="eastAsia"/>
      <w:b/>
      <w:bCs/>
      <w:i/>
      <w:iCs/>
      <w:sz w:val="36"/>
      <w:szCs w:val="36"/>
      <w:lang w:val="en-US" w:eastAsia="zh-CN"/>
    </w:rPr>
  </w:style>
  <w:style w:type="paragraph" w:styleId="3">
    <w:name w:val="heading 3"/>
    <w:basedOn w:val="a"/>
    <w:next w:val="a"/>
    <w:link w:val="30"/>
    <w:qFormat/>
    <w:rsid w:val="00022768"/>
    <w:pPr>
      <w:keepNext/>
      <w:spacing w:before="240" w:after="60"/>
      <w:outlineLvl w:val="2"/>
    </w:pPr>
    <w:rPr>
      <w:rFonts w:ascii="Arial" w:eastAsia="Times New Roman" w:hAnsi="Arial" w:cs="Arial"/>
      <w:b/>
      <w:bCs/>
      <w:sz w:val="26"/>
      <w:szCs w:val="26"/>
    </w:rPr>
  </w:style>
  <w:style w:type="paragraph" w:styleId="4">
    <w:name w:val="heading 4"/>
    <w:basedOn w:val="a"/>
    <w:next w:val="a"/>
    <w:link w:val="40"/>
    <w:autoRedefine/>
    <w:qFormat/>
    <w:rsid w:val="003D4946"/>
    <w:pPr>
      <w:keepNext/>
      <w:spacing w:before="240" w:after="60" w:line="240" w:lineRule="auto"/>
      <w:outlineLvl w:val="3"/>
    </w:pPr>
    <w:rPr>
      <w:rFonts w:ascii="Times New Roman" w:eastAsia="Times New Roman" w:hAnsi="Times New Roman" w:cs="Times New Roman"/>
      <w:b/>
      <w:bCs/>
      <w:sz w:val="28"/>
      <w:szCs w:val="28"/>
    </w:rPr>
  </w:style>
  <w:style w:type="paragraph" w:styleId="5">
    <w:name w:val="heading 5"/>
    <w:basedOn w:val="a"/>
    <w:next w:val="a"/>
    <w:link w:val="50"/>
    <w:autoRedefine/>
    <w:qFormat/>
    <w:rsid w:val="003D4946"/>
    <w:pPr>
      <w:spacing w:before="240" w:after="60" w:line="240" w:lineRule="auto"/>
      <w:outlineLvl w:val="4"/>
    </w:pPr>
    <w:rPr>
      <w:rFonts w:ascii="Times New Roman" w:eastAsia="Times New Roman" w:hAnsi="Times New Roman" w:cs="Times New Roman"/>
      <w:b/>
      <w:bCs/>
      <w:i/>
      <w:iCs/>
      <w:sz w:val="26"/>
      <w:szCs w:val="26"/>
    </w:rPr>
  </w:style>
  <w:style w:type="paragraph" w:styleId="6">
    <w:name w:val="heading 6"/>
    <w:basedOn w:val="a"/>
    <w:next w:val="a"/>
    <w:link w:val="60"/>
    <w:autoRedefine/>
    <w:qFormat/>
    <w:rsid w:val="003D4946"/>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autoRedefine/>
    <w:qFormat/>
    <w:rsid w:val="003D4946"/>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autoRedefine/>
    <w:qFormat/>
    <w:rsid w:val="003D4946"/>
    <w:pPr>
      <w:spacing w:before="240" w:after="60" w:line="240" w:lineRule="auto"/>
      <w:outlineLvl w:val="7"/>
    </w:pPr>
    <w:rPr>
      <w:rFonts w:ascii="Times New Roman" w:eastAsia="Times New Roman" w:hAnsi="Times New Roman" w:cs="Times New Roman"/>
      <w:i/>
      <w:iCs/>
      <w:sz w:val="24"/>
      <w:szCs w:val="24"/>
    </w:rPr>
  </w:style>
  <w:style w:type="paragraph" w:styleId="9">
    <w:name w:val="heading 9"/>
    <w:basedOn w:val="a"/>
    <w:next w:val="a"/>
    <w:link w:val="90"/>
    <w:autoRedefine/>
    <w:qFormat/>
    <w:rsid w:val="003D4946"/>
    <w:pPr>
      <w:spacing w:before="240" w:after="60" w:line="240" w:lineRule="auto"/>
      <w:outlineLvl w:val="8"/>
    </w:pPr>
    <w:rPr>
      <w:rFonts w:ascii="Arial" w:eastAsia="Times New Roman" w:hAnsi="Arial" w:cs="Arial"/>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qFormat/>
    <w:rsid w:val="008F6CBE"/>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qFormat/>
    <w:rsid w:val="003D4946"/>
    <w:rPr>
      <w:rFonts w:ascii="SimSun" w:eastAsia="SimSun" w:hAnsi="SimSun" w:cs="Times New Roman"/>
      <w:b/>
      <w:bCs/>
      <w:i/>
      <w:iCs/>
      <w:sz w:val="36"/>
      <w:szCs w:val="36"/>
      <w:lang w:val="en-US" w:eastAsia="zh-CN"/>
    </w:rPr>
  </w:style>
  <w:style w:type="character" w:customStyle="1" w:styleId="30">
    <w:name w:val="Заголовок 3 Знак"/>
    <w:basedOn w:val="a0"/>
    <w:link w:val="3"/>
    <w:qFormat/>
    <w:rsid w:val="00022768"/>
    <w:rPr>
      <w:rFonts w:ascii="Arial" w:eastAsia="Times New Roman" w:hAnsi="Arial" w:cs="Arial"/>
      <w:b/>
      <w:bCs/>
      <w:sz w:val="26"/>
      <w:szCs w:val="26"/>
    </w:rPr>
  </w:style>
  <w:style w:type="character" w:customStyle="1" w:styleId="40">
    <w:name w:val="Заголовок 4 Знак"/>
    <w:basedOn w:val="a0"/>
    <w:link w:val="4"/>
    <w:qFormat/>
    <w:rsid w:val="003D4946"/>
    <w:rPr>
      <w:rFonts w:ascii="Times New Roman" w:eastAsia="Times New Roman" w:hAnsi="Times New Roman" w:cs="Times New Roman"/>
      <w:b/>
      <w:bCs/>
      <w:sz w:val="28"/>
      <w:szCs w:val="28"/>
    </w:rPr>
  </w:style>
  <w:style w:type="character" w:customStyle="1" w:styleId="50">
    <w:name w:val="Заголовок 5 Знак"/>
    <w:basedOn w:val="a0"/>
    <w:link w:val="5"/>
    <w:qFormat/>
    <w:rsid w:val="003D4946"/>
    <w:rPr>
      <w:rFonts w:ascii="Times New Roman" w:eastAsia="Times New Roman" w:hAnsi="Times New Roman" w:cs="Times New Roman"/>
      <w:b/>
      <w:bCs/>
      <w:i/>
      <w:iCs/>
      <w:sz w:val="26"/>
      <w:szCs w:val="26"/>
    </w:rPr>
  </w:style>
  <w:style w:type="character" w:customStyle="1" w:styleId="60">
    <w:name w:val="Заголовок 6 Знак"/>
    <w:basedOn w:val="a0"/>
    <w:link w:val="6"/>
    <w:qFormat/>
    <w:rsid w:val="003D4946"/>
    <w:rPr>
      <w:rFonts w:ascii="Times New Roman" w:eastAsia="Times New Roman" w:hAnsi="Times New Roman" w:cs="Times New Roman"/>
      <w:b/>
      <w:bCs/>
    </w:rPr>
  </w:style>
  <w:style w:type="character" w:customStyle="1" w:styleId="70">
    <w:name w:val="Заголовок 7 Знак"/>
    <w:basedOn w:val="a0"/>
    <w:link w:val="7"/>
    <w:qFormat/>
    <w:rsid w:val="003D4946"/>
    <w:rPr>
      <w:rFonts w:ascii="Times New Roman" w:eastAsia="Times New Roman" w:hAnsi="Times New Roman" w:cs="Times New Roman"/>
      <w:sz w:val="24"/>
      <w:szCs w:val="24"/>
    </w:rPr>
  </w:style>
  <w:style w:type="character" w:customStyle="1" w:styleId="80">
    <w:name w:val="Заголовок 8 Знак"/>
    <w:basedOn w:val="a0"/>
    <w:link w:val="8"/>
    <w:qFormat/>
    <w:rsid w:val="003D4946"/>
    <w:rPr>
      <w:rFonts w:ascii="Times New Roman" w:eastAsia="Times New Roman" w:hAnsi="Times New Roman" w:cs="Times New Roman"/>
      <w:i/>
      <w:iCs/>
      <w:sz w:val="24"/>
      <w:szCs w:val="24"/>
    </w:rPr>
  </w:style>
  <w:style w:type="character" w:customStyle="1" w:styleId="90">
    <w:name w:val="Заголовок 9 Знак"/>
    <w:basedOn w:val="a0"/>
    <w:link w:val="9"/>
    <w:qFormat/>
    <w:rsid w:val="003D4946"/>
    <w:rPr>
      <w:rFonts w:ascii="Arial" w:eastAsia="Times New Roman" w:hAnsi="Arial" w:cs="Arial"/>
    </w:rPr>
  </w:style>
  <w:style w:type="paragraph" w:styleId="a3">
    <w:name w:val="Balloon Text"/>
    <w:basedOn w:val="a"/>
    <w:link w:val="a4"/>
    <w:unhideWhenUsed/>
    <w:qFormat/>
    <w:rsid w:val="00CC74CF"/>
    <w:pPr>
      <w:spacing w:after="0" w:line="240" w:lineRule="auto"/>
    </w:pPr>
    <w:rPr>
      <w:rFonts w:ascii="Tahoma" w:hAnsi="Tahoma" w:cs="Tahoma"/>
      <w:sz w:val="16"/>
      <w:szCs w:val="16"/>
    </w:rPr>
  </w:style>
  <w:style w:type="character" w:customStyle="1" w:styleId="a4">
    <w:name w:val="Текст выноски Знак"/>
    <w:basedOn w:val="a0"/>
    <w:link w:val="a3"/>
    <w:qFormat/>
    <w:rsid w:val="00CC74CF"/>
    <w:rPr>
      <w:rFonts w:ascii="Tahoma" w:hAnsi="Tahoma" w:cs="Tahoma"/>
      <w:sz w:val="16"/>
      <w:szCs w:val="16"/>
    </w:rPr>
  </w:style>
  <w:style w:type="paragraph" w:styleId="a5">
    <w:name w:val="header"/>
    <w:basedOn w:val="a"/>
    <w:link w:val="a6"/>
    <w:autoRedefine/>
    <w:qFormat/>
    <w:rsid w:val="008F6CBE"/>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6">
    <w:name w:val="Верхний колонтитул Знак"/>
    <w:basedOn w:val="a0"/>
    <w:link w:val="a5"/>
    <w:qFormat/>
    <w:rsid w:val="008F6CBE"/>
    <w:rPr>
      <w:rFonts w:ascii="Times New Roman" w:eastAsia="Times New Roman" w:hAnsi="Times New Roman" w:cs="Times New Roman"/>
      <w:sz w:val="24"/>
      <w:szCs w:val="24"/>
    </w:rPr>
  </w:style>
  <w:style w:type="paragraph" w:styleId="a7">
    <w:name w:val="footer"/>
    <w:basedOn w:val="a"/>
    <w:link w:val="a8"/>
    <w:autoRedefine/>
    <w:uiPriority w:val="99"/>
    <w:qFormat/>
    <w:rsid w:val="008F6CBE"/>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8">
    <w:name w:val="Нижний колонтитул Знак"/>
    <w:basedOn w:val="a0"/>
    <w:link w:val="a7"/>
    <w:uiPriority w:val="99"/>
    <w:rsid w:val="008F6CBE"/>
    <w:rPr>
      <w:rFonts w:ascii="Times New Roman" w:eastAsia="Times New Roman" w:hAnsi="Times New Roman" w:cs="Times New Roman"/>
      <w:sz w:val="24"/>
      <w:szCs w:val="24"/>
    </w:rPr>
  </w:style>
  <w:style w:type="character" w:styleId="a9">
    <w:name w:val="Hyperlink"/>
    <w:basedOn w:val="a0"/>
    <w:uiPriority w:val="99"/>
    <w:unhideWhenUsed/>
    <w:qFormat/>
    <w:rsid w:val="008F6CBE"/>
    <w:rPr>
      <w:color w:val="0000FF" w:themeColor="hyperlink"/>
      <w:u w:val="single"/>
    </w:rPr>
  </w:style>
  <w:style w:type="table" w:styleId="aa">
    <w:name w:val="Table Grid"/>
    <w:basedOn w:val="a1"/>
    <w:uiPriority w:val="59"/>
    <w:qFormat/>
    <w:rsid w:val="003D494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b">
    <w:name w:val="FollowedHyperlink"/>
    <w:basedOn w:val="a0"/>
    <w:autoRedefine/>
    <w:qFormat/>
    <w:rsid w:val="003D4946"/>
    <w:rPr>
      <w:color w:val="800080"/>
      <w:u w:val="single"/>
    </w:rPr>
  </w:style>
  <w:style w:type="character" w:styleId="ac">
    <w:name w:val="footnote reference"/>
    <w:basedOn w:val="a0"/>
    <w:autoRedefine/>
    <w:uiPriority w:val="99"/>
    <w:qFormat/>
    <w:rsid w:val="003D4946"/>
    <w:rPr>
      <w:vertAlign w:val="superscript"/>
    </w:rPr>
  </w:style>
  <w:style w:type="character" w:styleId="ad">
    <w:name w:val="annotation reference"/>
    <w:basedOn w:val="a0"/>
    <w:qFormat/>
    <w:rsid w:val="003D4946"/>
    <w:rPr>
      <w:sz w:val="16"/>
      <w:szCs w:val="16"/>
    </w:rPr>
  </w:style>
  <w:style w:type="character" w:styleId="ae">
    <w:name w:val="Emphasis"/>
    <w:basedOn w:val="a0"/>
    <w:autoRedefine/>
    <w:qFormat/>
    <w:rsid w:val="003D4946"/>
    <w:rPr>
      <w:i/>
      <w:iCs/>
    </w:rPr>
  </w:style>
  <w:style w:type="character" w:styleId="af">
    <w:name w:val="page number"/>
    <w:basedOn w:val="a0"/>
    <w:autoRedefine/>
    <w:qFormat/>
    <w:rsid w:val="003D4946"/>
  </w:style>
  <w:style w:type="character" w:styleId="af0">
    <w:name w:val="Strong"/>
    <w:basedOn w:val="a0"/>
    <w:autoRedefine/>
    <w:uiPriority w:val="22"/>
    <w:qFormat/>
    <w:rsid w:val="003D4946"/>
    <w:rPr>
      <w:b/>
      <w:bCs/>
    </w:rPr>
  </w:style>
  <w:style w:type="paragraph" w:styleId="21">
    <w:name w:val="Body Text 2"/>
    <w:basedOn w:val="a"/>
    <w:link w:val="22"/>
    <w:autoRedefine/>
    <w:qFormat/>
    <w:rsid w:val="003D4946"/>
    <w:pPr>
      <w:spacing w:after="120" w:line="480" w:lineRule="auto"/>
    </w:pPr>
    <w:rPr>
      <w:rFonts w:ascii="Times New Roman" w:eastAsia="Times New Roman" w:hAnsi="Times New Roman" w:cs="Times New Roman"/>
      <w:sz w:val="24"/>
      <w:szCs w:val="24"/>
    </w:rPr>
  </w:style>
  <w:style w:type="character" w:customStyle="1" w:styleId="22">
    <w:name w:val="Основной текст 2 Знак"/>
    <w:basedOn w:val="a0"/>
    <w:link w:val="21"/>
    <w:qFormat/>
    <w:rsid w:val="003D4946"/>
    <w:rPr>
      <w:rFonts w:ascii="Times New Roman" w:eastAsia="Times New Roman" w:hAnsi="Times New Roman" w:cs="Times New Roman"/>
      <w:sz w:val="24"/>
      <w:szCs w:val="24"/>
    </w:rPr>
  </w:style>
  <w:style w:type="paragraph" w:styleId="af1">
    <w:name w:val="Plain Text"/>
    <w:basedOn w:val="a"/>
    <w:link w:val="af2"/>
    <w:autoRedefine/>
    <w:qFormat/>
    <w:rsid w:val="003D4946"/>
    <w:pPr>
      <w:spacing w:after="0" w:line="240" w:lineRule="auto"/>
    </w:pPr>
    <w:rPr>
      <w:rFonts w:ascii="Courier New" w:eastAsia="Times New Roman" w:hAnsi="Courier New" w:cs="Times New Roman"/>
      <w:sz w:val="20"/>
      <w:szCs w:val="20"/>
    </w:rPr>
  </w:style>
  <w:style w:type="character" w:customStyle="1" w:styleId="af2">
    <w:name w:val="Текст Знак"/>
    <w:basedOn w:val="a0"/>
    <w:link w:val="af1"/>
    <w:qFormat/>
    <w:rsid w:val="003D4946"/>
    <w:rPr>
      <w:rFonts w:ascii="Courier New" w:eastAsia="Times New Roman" w:hAnsi="Courier New" w:cs="Times New Roman"/>
      <w:sz w:val="20"/>
      <w:szCs w:val="20"/>
    </w:rPr>
  </w:style>
  <w:style w:type="paragraph" w:styleId="31">
    <w:name w:val="Body Text Indent 3"/>
    <w:basedOn w:val="a"/>
    <w:link w:val="32"/>
    <w:autoRedefine/>
    <w:qFormat/>
    <w:rsid w:val="003D4946"/>
    <w:pPr>
      <w:spacing w:after="120" w:line="240" w:lineRule="auto"/>
      <w:ind w:left="283"/>
    </w:pPr>
    <w:rPr>
      <w:rFonts w:ascii="Times New Roman" w:eastAsia="Times New Roman" w:hAnsi="Times New Roman" w:cs="Times New Roman"/>
      <w:sz w:val="16"/>
      <w:szCs w:val="16"/>
    </w:rPr>
  </w:style>
  <w:style w:type="character" w:customStyle="1" w:styleId="32">
    <w:name w:val="Основной текст с отступом 3 Знак"/>
    <w:basedOn w:val="a0"/>
    <w:link w:val="31"/>
    <w:qFormat/>
    <w:rsid w:val="003D4946"/>
    <w:rPr>
      <w:rFonts w:ascii="Times New Roman" w:eastAsia="Times New Roman" w:hAnsi="Times New Roman" w:cs="Times New Roman"/>
      <w:sz w:val="16"/>
      <w:szCs w:val="16"/>
    </w:rPr>
  </w:style>
  <w:style w:type="character" w:customStyle="1" w:styleId="af3">
    <w:name w:val="Текст концевой сноски Знак"/>
    <w:basedOn w:val="a0"/>
    <w:link w:val="af4"/>
    <w:semiHidden/>
    <w:rsid w:val="003D4946"/>
    <w:rPr>
      <w:rFonts w:ascii="Times New Roman" w:eastAsia="Times New Roman" w:hAnsi="Times New Roman" w:cs="Times New Roman"/>
      <w:sz w:val="20"/>
      <w:szCs w:val="20"/>
    </w:rPr>
  </w:style>
  <w:style w:type="paragraph" w:styleId="af4">
    <w:name w:val="endnote text"/>
    <w:basedOn w:val="a"/>
    <w:link w:val="af3"/>
    <w:autoRedefine/>
    <w:semiHidden/>
    <w:qFormat/>
    <w:rsid w:val="003D4946"/>
    <w:pPr>
      <w:spacing w:after="0" w:line="240" w:lineRule="auto"/>
    </w:pPr>
    <w:rPr>
      <w:rFonts w:ascii="Times New Roman" w:eastAsia="Times New Roman" w:hAnsi="Times New Roman" w:cs="Times New Roman"/>
      <w:sz w:val="20"/>
      <w:szCs w:val="20"/>
    </w:rPr>
  </w:style>
  <w:style w:type="paragraph" w:styleId="af5">
    <w:name w:val="caption"/>
    <w:basedOn w:val="a"/>
    <w:next w:val="a"/>
    <w:autoRedefine/>
    <w:qFormat/>
    <w:rsid w:val="003D4946"/>
    <w:pPr>
      <w:spacing w:before="120" w:after="120" w:line="240" w:lineRule="auto"/>
    </w:pPr>
    <w:rPr>
      <w:rFonts w:ascii="Times New Roman" w:eastAsia="Times New Roman" w:hAnsi="Times New Roman" w:cs="Times New Roman"/>
      <w:b/>
      <w:bCs/>
      <w:sz w:val="20"/>
      <w:szCs w:val="20"/>
    </w:rPr>
  </w:style>
  <w:style w:type="paragraph" w:styleId="af6">
    <w:name w:val="annotation text"/>
    <w:basedOn w:val="a"/>
    <w:link w:val="af7"/>
    <w:autoRedefine/>
    <w:qFormat/>
    <w:rsid w:val="003D4946"/>
    <w:pPr>
      <w:spacing w:after="0" w:line="240" w:lineRule="auto"/>
    </w:pPr>
    <w:rPr>
      <w:rFonts w:ascii="Times New Roman" w:eastAsia="Times New Roman" w:hAnsi="Times New Roman" w:cs="Times New Roman"/>
      <w:sz w:val="24"/>
      <w:szCs w:val="24"/>
    </w:rPr>
  </w:style>
  <w:style w:type="character" w:customStyle="1" w:styleId="af7">
    <w:name w:val="Текст примечания Знак"/>
    <w:basedOn w:val="a0"/>
    <w:link w:val="af6"/>
    <w:qFormat/>
    <w:rsid w:val="003D4946"/>
    <w:rPr>
      <w:rFonts w:ascii="Times New Roman" w:eastAsia="Times New Roman" w:hAnsi="Times New Roman" w:cs="Times New Roman"/>
      <w:sz w:val="24"/>
      <w:szCs w:val="24"/>
    </w:rPr>
  </w:style>
  <w:style w:type="character" w:customStyle="1" w:styleId="af8">
    <w:name w:val="Схема документа Знак"/>
    <w:basedOn w:val="a0"/>
    <w:link w:val="af9"/>
    <w:semiHidden/>
    <w:qFormat/>
    <w:rsid w:val="003D4946"/>
    <w:rPr>
      <w:rFonts w:ascii="Tahoma" w:eastAsia="Times New Roman" w:hAnsi="Tahoma" w:cs="Tahoma"/>
      <w:sz w:val="20"/>
      <w:szCs w:val="20"/>
      <w:shd w:val="clear" w:color="auto" w:fill="000080"/>
    </w:rPr>
  </w:style>
  <w:style w:type="paragraph" w:styleId="af9">
    <w:name w:val="Document Map"/>
    <w:basedOn w:val="a"/>
    <w:link w:val="af8"/>
    <w:autoRedefine/>
    <w:semiHidden/>
    <w:qFormat/>
    <w:rsid w:val="003D4946"/>
    <w:pPr>
      <w:shd w:val="clear" w:color="auto" w:fill="000080"/>
      <w:spacing w:after="0" w:line="240" w:lineRule="auto"/>
    </w:pPr>
    <w:rPr>
      <w:rFonts w:ascii="Tahoma" w:eastAsia="Times New Roman" w:hAnsi="Tahoma" w:cs="Tahoma"/>
      <w:sz w:val="20"/>
      <w:szCs w:val="20"/>
    </w:rPr>
  </w:style>
  <w:style w:type="paragraph" w:styleId="afa">
    <w:name w:val="footnote text"/>
    <w:basedOn w:val="a"/>
    <w:link w:val="afb"/>
    <w:autoRedefine/>
    <w:qFormat/>
    <w:rsid w:val="003D4946"/>
    <w:pPr>
      <w:spacing w:after="0" w:line="240" w:lineRule="auto"/>
    </w:pPr>
    <w:rPr>
      <w:rFonts w:ascii="Times New Roman" w:eastAsia="Times New Roman" w:hAnsi="Times New Roman" w:cs="Times New Roman"/>
      <w:sz w:val="20"/>
      <w:szCs w:val="20"/>
    </w:rPr>
  </w:style>
  <w:style w:type="character" w:customStyle="1" w:styleId="afb">
    <w:name w:val="Текст сноски Знак"/>
    <w:basedOn w:val="a0"/>
    <w:link w:val="afa"/>
    <w:qFormat/>
    <w:rsid w:val="003D4946"/>
    <w:rPr>
      <w:rFonts w:ascii="Times New Roman" w:eastAsia="Times New Roman" w:hAnsi="Times New Roman" w:cs="Times New Roman"/>
      <w:sz w:val="20"/>
      <w:szCs w:val="20"/>
    </w:rPr>
  </w:style>
  <w:style w:type="paragraph" w:styleId="91">
    <w:name w:val="toc 9"/>
    <w:basedOn w:val="a"/>
    <w:next w:val="a"/>
    <w:autoRedefine/>
    <w:semiHidden/>
    <w:qFormat/>
    <w:rsid w:val="003D4946"/>
    <w:pPr>
      <w:spacing w:after="0" w:line="240" w:lineRule="auto"/>
      <w:ind w:left="1680"/>
    </w:pPr>
    <w:rPr>
      <w:rFonts w:ascii="Times New Roman" w:eastAsia="Times New Roman" w:hAnsi="Times New Roman" w:cs="Times New Roman"/>
      <w:sz w:val="20"/>
      <w:szCs w:val="20"/>
    </w:rPr>
  </w:style>
  <w:style w:type="paragraph" w:styleId="afc">
    <w:name w:val="Body Text"/>
    <w:basedOn w:val="a"/>
    <w:link w:val="afd"/>
    <w:autoRedefine/>
    <w:qFormat/>
    <w:rsid w:val="003D4946"/>
    <w:pPr>
      <w:spacing w:after="120" w:line="240" w:lineRule="auto"/>
    </w:pPr>
    <w:rPr>
      <w:rFonts w:ascii="Times New Roman" w:eastAsia="Times New Roman" w:hAnsi="Times New Roman" w:cs="Times New Roman"/>
      <w:sz w:val="24"/>
      <w:szCs w:val="24"/>
    </w:rPr>
  </w:style>
  <w:style w:type="character" w:customStyle="1" w:styleId="afd">
    <w:name w:val="Основной текст Знак"/>
    <w:basedOn w:val="a0"/>
    <w:link w:val="afc"/>
    <w:qFormat/>
    <w:rsid w:val="003D4946"/>
    <w:rPr>
      <w:rFonts w:ascii="Times New Roman" w:eastAsia="Times New Roman" w:hAnsi="Times New Roman" w:cs="Times New Roman"/>
      <w:sz w:val="24"/>
      <w:szCs w:val="24"/>
    </w:rPr>
  </w:style>
  <w:style w:type="paragraph" w:styleId="11">
    <w:name w:val="toc 1"/>
    <w:basedOn w:val="a"/>
    <w:next w:val="a"/>
    <w:autoRedefine/>
    <w:uiPriority w:val="39"/>
    <w:qFormat/>
    <w:rsid w:val="003D4946"/>
    <w:pPr>
      <w:widowControl w:val="0"/>
      <w:adjustRightInd w:val="0"/>
      <w:spacing w:before="120" w:after="120" w:line="360" w:lineRule="atLeast"/>
      <w:textAlignment w:val="baseline"/>
    </w:pPr>
    <w:rPr>
      <w:rFonts w:ascii="Times New Roman" w:eastAsia="Times New Roman" w:hAnsi="Times New Roman" w:cs="Times New Roman"/>
      <w:b/>
      <w:bCs/>
      <w:caps/>
      <w:sz w:val="20"/>
      <w:szCs w:val="20"/>
    </w:rPr>
  </w:style>
  <w:style w:type="paragraph" w:styleId="33">
    <w:name w:val="toc 3"/>
    <w:basedOn w:val="a"/>
    <w:next w:val="a"/>
    <w:autoRedefine/>
    <w:uiPriority w:val="39"/>
    <w:qFormat/>
    <w:rsid w:val="003D4946"/>
    <w:pPr>
      <w:tabs>
        <w:tab w:val="right" w:leader="dot" w:pos="9061"/>
      </w:tabs>
      <w:spacing w:after="0" w:line="240" w:lineRule="auto"/>
      <w:jc w:val="both"/>
    </w:pPr>
    <w:rPr>
      <w:rFonts w:ascii="Times New Roman" w:eastAsia="Times New Roman" w:hAnsi="Times New Roman" w:cs="Times New Roman"/>
      <w:sz w:val="24"/>
      <w:szCs w:val="24"/>
    </w:rPr>
  </w:style>
  <w:style w:type="paragraph" w:styleId="23">
    <w:name w:val="toc 2"/>
    <w:basedOn w:val="a"/>
    <w:next w:val="a"/>
    <w:autoRedefine/>
    <w:uiPriority w:val="39"/>
    <w:qFormat/>
    <w:rsid w:val="003D4946"/>
    <w:pPr>
      <w:tabs>
        <w:tab w:val="right" w:leader="dot" w:pos="9061"/>
      </w:tabs>
      <w:spacing w:after="0" w:line="240" w:lineRule="auto"/>
      <w:jc w:val="both"/>
    </w:pPr>
    <w:rPr>
      <w:rFonts w:ascii="Times New Roman" w:eastAsia="Times New Roman" w:hAnsi="Times New Roman" w:cs="Times New Roman"/>
      <w:sz w:val="24"/>
      <w:szCs w:val="24"/>
    </w:rPr>
  </w:style>
  <w:style w:type="paragraph" w:styleId="afe">
    <w:name w:val="Body Text First Indent"/>
    <w:basedOn w:val="afc"/>
    <w:link w:val="aff"/>
    <w:autoRedefine/>
    <w:qFormat/>
    <w:rsid w:val="003D4946"/>
    <w:pPr>
      <w:ind w:firstLine="210"/>
    </w:pPr>
  </w:style>
  <w:style w:type="character" w:customStyle="1" w:styleId="aff">
    <w:name w:val="Красная строка Знак"/>
    <w:basedOn w:val="afd"/>
    <w:link w:val="afe"/>
    <w:rsid w:val="003D4946"/>
    <w:rPr>
      <w:rFonts w:ascii="Times New Roman" w:eastAsia="Times New Roman" w:hAnsi="Times New Roman" w:cs="Times New Roman"/>
      <w:sz w:val="24"/>
      <w:szCs w:val="24"/>
    </w:rPr>
  </w:style>
  <w:style w:type="paragraph" w:styleId="aff0">
    <w:name w:val="Body Text Indent"/>
    <w:basedOn w:val="a"/>
    <w:link w:val="aff1"/>
    <w:autoRedefine/>
    <w:qFormat/>
    <w:rsid w:val="003D4946"/>
    <w:pPr>
      <w:spacing w:after="0" w:line="240" w:lineRule="auto"/>
      <w:ind w:left="482"/>
    </w:pPr>
    <w:rPr>
      <w:rFonts w:ascii="Times New Roman" w:eastAsia="Times New Roman" w:hAnsi="Times New Roman" w:cs="Times New Roman"/>
      <w:i/>
      <w:szCs w:val="20"/>
    </w:rPr>
  </w:style>
  <w:style w:type="character" w:customStyle="1" w:styleId="aff1">
    <w:name w:val="Основной текст с отступом Знак"/>
    <w:basedOn w:val="a0"/>
    <w:link w:val="aff0"/>
    <w:rsid w:val="003D4946"/>
    <w:rPr>
      <w:rFonts w:ascii="Times New Roman" w:eastAsia="Times New Roman" w:hAnsi="Times New Roman" w:cs="Times New Roman"/>
      <w:i/>
      <w:szCs w:val="20"/>
    </w:rPr>
  </w:style>
  <w:style w:type="paragraph" w:styleId="aff2">
    <w:name w:val="List Bullet"/>
    <w:basedOn w:val="a"/>
    <w:autoRedefine/>
    <w:qFormat/>
    <w:rsid w:val="003D4946"/>
    <w:pPr>
      <w:tabs>
        <w:tab w:val="left" w:pos="360"/>
      </w:tabs>
      <w:spacing w:after="0" w:line="240" w:lineRule="auto"/>
      <w:ind w:left="360" w:hanging="360"/>
    </w:pPr>
    <w:rPr>
      <w:rFonts w:ascii="Times New Roman" w:eastAsia="Times New Roman" w:hAnsi="Times New Roman" w:cs="Times New Roman"/>
      <w:sz w:val="24"/>
      <w:szCs w:val="24"/>
    </w:rPr>
  </w:style>
  <w:style w:type="paragraph" w:styleId="aff3">
    <w:name w:val="List"/>
    <w:basedOn w:val="a"/>
    <w:autoRedefine/>
    <w:uiPriority w:val="99"/>
    <w:qFormat/>
    <w:rsid w:val="003D4946"/>
    <w:pPr>
      <w:widowControl w:val="0"/>
      <w:tabs>
        <w:tab w:val="left" w:pos="1440"/>
      </w:tabs>
      <w:suppressAutoHyphens/>
      <w:autoSpaceDE w:val="0"/>
      <w:spacing w:before="120" w:after="0" w:line="240" w:lineRule="auto"/>
      <w:ind w:left="1440" w:hanging="360"/>
      <w:jc w:val="both"/>
    </w:pPr>
    <w:rPr>
      <w:rFonts w:ascii="Times New Roman" w:eastAsia="Times New Roman" w:hAnsi="Times New Roman" w:cs="Times New Roman"/>
      <w:sz w:val="26"/>
      <w:szCs w:val="26"/>
      <w:lang w:eastAsia="ar-SA"/>
    </w:rPr>
  </w:style>
  <w:style w:type="paragraph" w:styleId="aff4">
    <w:name w:val="Normal (Web)"/>
    <w:basedOn w:val="a"/>
    <w:autoRedefine/>
    <w:qFormat/>
    <w:rsid w:val="003D4946"/>
    <w:pPr>
      <w:spacing w:before="100" w:beforeAutospacing="1" w:after="100" w:afterAutospacing="1" w:line="240" w:lineRule="auto"/>
    </w:pPr>
    <w:rPr>
      <w:rFonts w:ascii="Verdana" w:eastAsia="Arial Unicode MS" w:hAnsi="Verdana" w:cs="Arial Unicode MS"/>
      <w:sz w:val="11"/>
      <w:szCs w:val="11"/>
    </w:rPr>
  </w:style>
  <w:style w:type="paragraph" w:styleId="34">
    <w:name w:val="Body Text 3"/>
    <w:basedOn w:val="a"/>
    <w:link w:val="35"/>
    <w:autoRedefine/>
    <w:qFormat/>
    <w:rsid w:val="003D4946"/>
    <w:pPr>
      <w:spacing w:after="120" w:line="240" w:lineRule="auto"/>
    </w:pPr>
    <w:rPr>
      <w:rFonts w:ascii="Times New Roman" w:eastAsia="Times New Roman" w:hAnsi="Times New Roman" w:cs="Times New Roman"/>
      <w:sz w:val="16"/>
      <w:szCs w:val="16"/>
    </w:rPr>
  </w:style>
  <w:style w:type="character" w:customStyle="1" w:styleId="35">
    <w:name w:val="Основной текст 3 Знак"/>
    <w:basedOn w:val="a0"/>
    <w:link w:val="34"/>
    <w:rsid w:val="003D4946"/>
    <w:rPr>
      <w:rFonts w:ascii="Times New Roman" w:eastAsia="Times New Roman" w:hAnsi="Times New Roman" w:cs="Times New Roman"/>
      <w:sz w:val="16"/>
      <w:szCs w:val="16"/>
    </w:rPr>
  </w:style>
  <w:style w:type="paragraph" w:styleId="24">
    <w:name w:val="Body Text Indent 2"/>
    <w:basedOn w:val="a"/>
    <w:link w:val="25"/>
    <w:autoRedefine/>
    <w:qFormat/>
    <w:rsid w:val="003D4946"/>
    <w:pPr>
      <w:widowControl w:val="0"/>
      <w:tabs>
        <w:tab w:val="left" w:pos="420"/>
      </w:tabs>
      <w:spacing w:after="0" w:line="240" w:lineRule="auto"/>
      <w:ind w:firstLine="709"/>
      <w:jc w:val="both"/>
    </w:pPr>
    <w:rPr>
      <w:rFonts w:ascii="Times New Roman" w:eastAsia="Times New Roman" w:hAnsi="Times New Roman" w:cs="Times New Roman"/>
      <w:lang w:eastAsia="zh-CN"/>
    </w:rPr>
  </w:style>
  <w:style w:type="character" w:customStyle="1" w:styleId="25">
    <w:name w:val="Основной текст с отступом 2 Знак"/>
    <w:basedOn w:val="a0"/>
    <w:link w:val="24"/>
    <w:qFormat/>
    <w:rsid w:val="003D4946"/>
    <w:rPr>
      <w:rFonts w:ascii="Times New Roman" w:eastAsia="Times New Roman" w:hAnsi="Times New Roman" w:cs="Times New Roman"/>
      <w:lang w:eastAsia="zh-CN"/>
    </w:rPr>
  </w:style>
  <w:style w:type="paragraph" w:styleId="aff5">
    <w:name w:val="Subtitle"/>
    <w:basedOn w:val="a"/>
    <w:link w:val="aff6"/>
    <w:autoRedefine/>
    <w:qFormat/>
    <w:rsid w:val="003D4946"/>
    <w:pPr>
      <w:spacing w:after="0" w:line="240" w:lineRule="auto"/>
    </w:pPr>
    <w:rPr>
      <w:rFonts w:ascii="Times New Roman" w:eastAsia="Times New Roman" w:hAnsi="Times New Roman" w:cs="Times New Roman"/>
      <w:sz w:val="28"/>
      <w:szCs w:val="20"/>
    </w:rPr>
  </w:style>
  <w:style w:type="character" w:customStyle="1" w:styleId="aff6">
    <w:name w:val="Подзаголовок Знак"/>
    <w:basedOn w:val="a0"/>
    <w:link w:val="aff5"/>
    <w:rsid w:val="003D4946"/>
    <w:rPr>
      <w:rFonts w:ascii="Times New Roman" w:eastAsia="Times New Roman" w:hAnsi="Times New Roman" w:cs="Times New Roman"/>
      <w:sz w:val="28"/>
      <w:szCs w:val="20"/>
    </w:rPr>
  </w:style>
  <w:style w:type="paragraph" w:styleId="aff7">
    <w:name w:val="Block Text"/>
    <w:basedOn w:val="a"/>
    <w:autoRedefine/>
    <w:qFormat/>
    <w:rsid w:val="003D4946"/>
    <w:pPr>
      <w:spacing w:after="0" w:line="240" w:lineRule="auto"/>
      <w:ind w:left="-1701" w:right="-1617" w:firstLine="425"/>
    </w:pPr>
    <w:rPr>
      <w:rFonts w:ascii="Times New Roman" w:eastAsia="Times New Roman" w:hAnsi="Times New Roman" w:cs="Times New Roman"/>
      <w:sz w:val="24"/>
      <w:szCs w:val="20"/>
    </w:rPr>
  </w:style>
  <w:style w:type="paragraph" w:customStyle="1" w:styleId="aff8">
    <w:name w:val="Таблица"/>
    <w:basedOn w:val="af5"/>
    <w:autoRedefine/>
    <w:qFormat/>
    <w:rsid w:val="003D4946"/>
    <w:pPr>
      <w:jc w:val="both"/>
    </w:pPr>
    <w:rPr>
      <w:b w:val="0"/>
      <w:sz w:val="24"/>
    </w:rPr>
  </w:style>
  <w:style w:type="paragraph" w:customStyle="1" w:styleId="aff9">
    <w:name w:val="ОСН"/>
    <w:basedOn w:val="a"/>
    <w:autoRedefine/>
    <w:qFormat/>
    <w:rsid w:val="003D4946"/>
    <w:pPr>
      <w:spacing w:before="60" w:after="60" w:line="240" w:lineRule="auto"/>
      <w:ind w:firstLine="709"/>
      <w:jc w:val="both"/>
    </w:pPr>
    <w:rPr>
      <w:rFonts w:ascii="Times New Roman" w:eastAsia="Times New Roman" w:hAnsi="Times New Roman" w:cs="Times New Roman"/>
      <w:sz w:val="24"/>
      <w:szCs w:val="24"/>
    </w:rPr>
  </w:style>
  <w:style w:type="paragraph" w:customStyle="1" w:styleId="ConsNormal">
    <w:name w:val="ConsNormal"/>
    <w:autoRedefine/>
    <w:qFormat/>
    <w:rsid w:val="003D4946"/>
    <w:pPr>
      <w:widowControl w:val="0"/>
      <w:autoSpaceDE w:val="0"/>
      <w:autoSpaceDN w:val="0"/>
      <w:adjustRightInd w:val="0"/>
      <w:spacing w:after="0" w:line="240" w:lineRule="auto"/>
      <w:ind w:right="19772" w:firstLine="720"/>
    </w:pPr>
    <w:rPr>
      <w:rFonts w:ascii="Arial" w:eastAsia="Times New Roman" w:hAnsi="Arial" w:cs="Arial"/>
      <w:sz w:val="20"/>
      <w:szCs w:val="20"/>
    </w:rPr>
  </w:style>
  <w:style w:type="paragraph" w:customStyle="1" w:styleId="110">
    <w:name w:val="Название11"/>
    <w:basedOn w:val="a"/>
    <w:link w:val="affa"/>
    <w:autoRedefine/>
    <w:qFormat/>
    <w:rsid w:val="003D4946"/>
    <w:pPr>
      <w:spacing w:after="0" w:line="240" w:lineRule="auto"/>
      <w:jc w:val="center"/>
    </w:pPr>
    <w:rPr>
      <w:rFonts w:ascii="Times New Roman" w:eastAsia="Times New Roman" w:hAnsi="Times New Roman" w:cs="Times New Roman"/>
      <w:b/>
      <w:bCs/>
      <w:sz w:val="24"/>
      <w:szCs w:val="24"/>
    </w:rPr>
  </w:style>
  <w:style w:type="character" w:customStyle="1" w:styleId="affa">
    <w:name w:val="Название Знак"/>
    <w:basedOn w:val="a0"/>
    <w:link w:val="110"/>
    <w:autoRedefine/>
    <w:qFormat/>
    <w:rsid w:val="003D4946"/>
    <w:rPr>
      <w:rFonts w:ascii="Times New Roman" w:eastAsia="Times New Roman" w:hAnsi="Times New Roman" w:cs="Times New Roman"/>
      <w:b/>
      <w:bCs/>
      <w:sz w:val="24"/>
      <w:szCs w:val="24"/>
    </w:rPr>
  </w:style>
  <w:style w:type="paragraph" w:customStyle="1" w:styleId="Normal">
    <w:name w:val="Normal Знак Знак Знак Знак Знак"/>
    <w:link w:val="Normal0"/>
    <w:autoRedefine/>
    <w:qFormat/>
    <w:rsid w:val="003D4946"/>
    <w:pPr>
      <w:spacing w:before="100" w:after="100" w:line="240" w:lineRule="auto"/>
      <w:jc w:val="both"/>
    </w:pPr>
    <w:rPr>
      <w:rFonts w:ascii="Times New Roman" w:eastAsia="Times New Roman" w:hAnsi="Times New Roman" w:cs="Times New Roman"/>
      <w:snapToGrid w:val="0"/>
      <w:sz w:val="24"/>
      <w:szCs w:val="24"/>
    </w:rPr>
  </w:style>
  <w:style w:type="character" w:customStyle="1" w:styleId="Normal0">
    <w:name w:val="Normal Знак Знак Знак Знак Знак Знак"/>
    <w:basedOn w:val="a0"/>
    <w:link w:val="Normal"/>
    <w:autoRedefine/>
    <w:qFormat/>
    <w:rsid w:val="003D4946"/>
    <w:rPr>
      <w:rFonts w:ascii="Times New Roman" w:eastAsia="Times New Roman" w:hAnsi="Times New Roman" w:cs="Times New Roman"/>
      <w:snapToGrid w:val="0"/>
      <w:sz w:val="24"/>
      <w:szCs w:val="24"/>
    </w:rPr>
  </w:style>
  <w:style w:type="paragraph" w:customStyle="1" w:styleId="12">
    <w:name w:val="Основной текст1"/>
    <w:basedOn w:val="a"/>
    <w:autoRedefine/>
    <w:qFormat/>
    <w:rsid w:val="003D4946"/>
    <w:pPr>
      <w:spacing w:before="60" w:after="60" w:line="240" w:lineRule="auto"/>
      <w:ind w:firstLine="567"/>
      <w:jc w:val="both"/>
    </w:pPr>
    <w:rPr>
      <w:rFonts w:ascii="Arial" w:eastAsia="Times New Roman" w:hAnsi="Arial" w:cs="Times New Roman"/>
      <w:szCs w:val="20"/>
      <w:lang w:val="en-US"/>
    </w:rPr>
  </w:style>
  <w:style w:type="paragraph" w:customStyle="1" w:styleId="Normal1">
    <w:name w:val="Normal Знак Знак"/>
    <w:autoRedefine/>
    <w:qFormat/>
    <w:rsid w:val="003D4946"/>
    <w:pPr>
      <w:snapToGrid w:val="0"/>
      <w:spacing w:before="100" w:after="100" w:line="240" w:lineRule="auto"/>
      <w:jc w:val="both"/>
    </w:pPr>
    <w:rPr>
      <w:rFonts w:ascii="Times New Roman" w:eastAsia="Times New Roman" w:hAnsi="Times New Roman" w:cs="Times New Roman"/>
      <w:sz w:val="24"/>
      <w:szCs w:val="20"/>
    </w:rPr>
  </w:style>
  <w:style w:type="paragraph" w:customStyle="1" w:styleId="pcss">
    <w:name w:val="pcss"/>
    <w:basedOn w:val="a"/>
    <w:autoRedefine/>
    <w:qFormat/>
    <w:rsid w:val="003D4946"/>
    <w:pPr>
      <w:spacing w:before="100" w:beforeAutospacing="1" w:after="100" w:afterAutospacing="1" w:line="240" w:lineRule="auto"/>
      <w:ind w:firstLine="720"/>
    </w:pPr>
    <w:rPr>
      <w:rFonts w:ascii="Verdana" w:eastAsia="Times New Roman" w:hAnsi="Verdana" w:cs="Times New Roman"/>
      <w:sz w:val="18"/>
      <w:szCs w:val="18"/>
    </w:rPr>
  </w:style>
  <w:style w:type="paragraph" w:customStyle="1" w:styleId="ConsPlusNormal">
    <w:name w:val="ConsPlusNormal"/>
    <w:autoRedefine/>
    <w:qFormat/>
    <w:rsid w:val="003D4946"/>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Iauiue">
    <w:name w:val="Iau?iue"/>
    <w:autoRedefine/>
    <w:qFormat/>
    <w:rsid w:val="003D4946"/>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Normal2">
    <w:name w:val="Normal Знак"/>
    <w:link w:val="Normal10"/>
    <w:autoRedefine/>
    <w:qFormat/>
    <w:rsid w:val="003D4946"/>
    <w:pPr>
      <w:spacing w:after="0" w:line="240" w:lineRule="auto"/>
    </w:pPr>
    <w:rPr>
      <w:rFonts w:ascii="Times New Roman" w:eastAsia="Times New Roman" w:hAnsi="Times New Roman" w:cs="Times New Roman"/>
      <w:szCs w:val="24"/>
    </w:rPr>
  </w:style>
  <w:style w:type="character" w:customStyle="1" w:styleId="Normal10">
    <w:name w:val="Normal Знак Знак1"/>
    <w:basedOn w:val="a0"/>
    <w:link w:val="Normal2"/>
    <w:autoRedefine/>
    <w:qFormat/>
    <w:rsid w:val="003D4946"/>
    <w:rPr>
      <w:rFonts w:ascii="Times New Roman" w:eastAsia="Times New Roman" w:hAnsi="Times New Roman" w:cs="Times New Roman"/>
      <w:szCs w:val="24"/>
    </w:rPr>
  </w:style>
  <w:style w:type="paragraph" w:customStyle="1" w:styleId="120">
    <w:name w:val="Стиль 12 пт"/>
    <w:basedOn w:val="a"/>
    <w:autoRedefine/>
    <w:qFormat/>
    <w:rsid w:val="003D4946"/>
    <w:pPr>
      <w:spacing w:before="120" w:after="0" w:line="240" w:lineRule="auto"/>
      <w:ind w:firstLine="709"/>
      <w:jc w:val="both"/>
    </w:pPr>
    <w:rPr>
      <w:rFonts w:ascii="Times New Roman" w:eastAsia="Times New Roman" w:hAnsi="Times New Roman" w:cs="Times New Roman"/>
      <w:sz w:val="26"/>
      <w:szCs w:val="24"/>
    </w:rPr>
  </w:style>
  <w:style w:type="paragraph" w:customStyle="1" w:styleId="affb">
    <w:name w:val="список"/>
    <w:basedOn w:val="a"/>
    <w:autoRedefine/>
    <w:qFormat/>
    <w:rsid w:val="003D4946"/>
    <w:pPr>
      <w:tabs>
        <w:tab w:val="left" w:pos="360"/>
        <w:tab w:val="left" w:pos="2410"/>
      </w:tabs>
      <w:spacing w:after="0" w:line="240" w:lineRule="auto"/>
      <w:jc w:val="both"/>
    </w:pPr>
    <w:rPr>
      <w:rFonts w:ascii="Times New Roman" w:eastAsia="Times New Roman" w:hAnsi="Times New Roman" w:cs="Times New Roman"/>
    </w:rPr>
  </w:style>
  <w:style w:type="paragraph" w:customStyle="1" w:styleId="affc">
    <w:name w:val="Названия таблиц Знак"/>
    <w:basedOn w:val="a"/>
    <w:link w:val="affd"/>
    <w:autoRedefine/>
    <w:qFormat/>
    <w:rsid w:val="003D4946"/>
    <w:pPr>
      <w:suppressAutoHyphens/>
      <w:spacing w:before="20" w:after="60" w:line="240" w:lineRule="auto"/>
      <w:jc w:val="center"/>
    </w:pPr>
    <w:rPr>
      <w:rFonts w:ascii="Bookman Old Style" w:eastAsia="Times New Roman" w:hAnsi="Bookman Old Style" w:cs="Times New Roman"/>
      <w:b/>
      <w:color w:val="000000"/>
      <w:sz w:val="24"/>
      <w:szCs w:val="24"/>
    </w:rPr>
  </w:style>
  <w:style w:type="character" w:customStyle="1" w:styleId="affd">
    <w:name w:val="Названия таблиц Знак Знак"/>
    <w:basedOn w:val="a0"/>
    <w:link w:val="affc"/>
    <w:autoRedefine/>
    <w:qFormat/>
    <w:rsid w:val="003D4946"/>
    <w:rPr>
      <w:rFonts w:ascii="Bookman Old Style" w:eastAsia="Times New Roman" w:hAnsi="Bookman Old Style" w:cs="Times New Roman"/>
      <w:b/>
      <w:color w:val="000000"/>
      <w:sz w:val="24"/>
      <w:szCs w:val="24"/>
    </w:rPr>
  </w:style>
  <w:style w:type="paragraph" w:customStyle="1" w:styleId="affe">
    <w:name w:val="Заголовок_таблицы"/>
    <w:basedOn w:val="a"/>
    <w:autoRedefine/>
    <w:qFormat/>
    <w:rsid w:val="003D4946"/>
    <w:pPr>
      <w:spacing w:after="0" w:line="240" w:lineRule="auto"/>
      <w:jc w:val="center"/>
    </w:pPr>
    <w:rPr>
      <w:rFonts w:ascii="Arial" w:eastAsia="Times New Roman" w:hAnsi="Arial" w:cs="Times New Roman"/>
      <w:b/>
      <w:i/>
      <w:sz w:val="18"/>
    </w:rPr>
  </w:style>
  <w:style w:type="paragraph" w:customStyle="1" w:styleId="Normal3">
    <w:name w:val="Normal Знак Знак Знак"/>
    <w:autoRedefine/>
    <w:qFormat/>
    <w:rsid w:val="003D4946"/>
    <w:pPr>
      <w:spacing w:before="100" w:after="100" w:line="240" w:lineRule="auto"/>
      <w:jc w:val="both"/>
    </w:pPr>
    <w:rPr>
      <w:rFonts w:ascii="Times New Roman" w:eastAsia="Times New Roman" w:hAnsi="Times New Roman" w:cs="Times New Roman"/>
      <w:snapToGrid w:val="0"/>
      <w:sz w:val="24"/>
      <w:szCs w:val="24"/>
    </w:rPr>
  </w:style>
  <w:style w:type="paragraph" w:customStyle="1" w:styleId="afff">
    <w:name w:val="Текст акта"/>
    <w:autoRedefine/>
    <w:qFormat/>
    <w:rsid w:val="003D4946"/>
    <w:pPr>
      <w:widowControl w:val="0"/>
      <w:spacing w:after="0" w:line="240" w:lineRule="auto"/>
      <w:ind w:firstLine="709"/>
      <w:jc w:val="both"/>
    </w:pPr>
    <w:rPr>
      <w:rFonts w:ascii="Times New Roman" w:eastAsia="Times New Roman" w:hAnsi="Times New Roman" w:cs="Times New Roman"/>
      <w:sz w:val="28"/>
      <w:szCs w:val="24"/>
    </w:rPr>
  </w:style>
  <w:style w:type="paragraph" w:customStyle="1" w:styleId="Normal4">
    <w:name w:val="Стиль Normal + полужирный"/>
    <w:basedOn w:val="a"/>
    <w:autoRedefine/>
    <w:qFormat/>
    <w:rsid w:val="003D4946"/>
    <w:pPr>
      <w:spacing w:after="0" w:line="240" w:lineRule="auto"/>
      <w:ind w:left="-113" w:right="-113"/>
      <w:jc w:val="center"/>
    </w:pPr>
    <w:rPr>
      <w:rFonts w:ascii="Times New Roman" w:eastAsia="Times New Roman" w:hAnsi="Times New Roman" w:cs="Times New Roman"/>
      <w:b/>
      <w:bCs/>
      <w:sz w:val="20"/>
      <w:szCs w:val="20"/>
    </w:rPr>
  </w:style>
  <w:style w:type="paragraph" w:customStyle="1" w:styleId="xl24">
    <w:name w:val="xl24"/>
    <w:basedOn w:val="a"/>
    <w:autoRedefine/>
    <w:qFormat/>
    <w:rsid w:val="003D4946"/>
    <w:pPr>
      <w:spacing w:after="0" w:line="240" w:lineRule="auto"/>
      <w:jc w:val="center"/>
    </w:pPr>
    <w:rPr>
      <w:rFonts w:ascii="Times New Roman" w:eastAsia="Times New Roman" w:hAnsi="Times New Roman" w:cs="Times New Roman"/>
      <w:sz w:val="24"/>
      <w:szCs w:val="24"/>
    </w:rPr>
  </w:style>
  <w:style w:type="paragraph" w:customStyle="1" w:styleId="xl25">
    <w:name w:val="xl25"/>
    <w:basedOn w:val="a"/>
    <w:autoRedefine/>
    <w:qFormat/>
    <w:rsid w:val="003D4946"/>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Nonformat">
    <w:name w:val="ConsNonformat"/>
    <w:autoRedefine/>
    <w:qFormat/>
    <w:rsid w:val="003D4946"/>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ConsTitle">
    <w:name w:val="ConsTitle"/>
    <w:autoRedefine/>
    <w:qFormat/>
    <w:rsid w:val="003D4946"/>
    <w:pPr>
      <w:widowControl w:val="0"/>
      <w:autoSpaceDE w:val="0"/>
      <w:autoSpaceDN w:val="0"/>
      <w:adjustRightInd w:val="0"/>
      <w:spacing w:after="0" w:line="240" w:lineRule="auto"/>
      <w:ind w:right="19772"/>
    </w:pPr>
    <w:rPr>
      <w:rFonts w:ascii="Arial" w:eastAsia="Times New Roman" w:hAnsi="Arial" w:cs="Arial"/>
      <w:b/>
      <w:bCs/>
      <w:sz w:val="16"/>
      <w:szCs w:val="16"/>
    </w:rPr>
  </w:style>
  <w:style w:type="paragraph" w:customStyle="1" w:styleId="style1">
    <w:name w:val="style1"/>
    <w:basedOn w:val="a"/>
    <w:autoRedefine/>
    <w:qFormat/>
    <w:rsid w:val="003D4946"/>
    <w:pPr>
      <w:spacing w:before="100" w:beforeAutospacing="1" w:after="100" w:afterAutospacing="1" w:line="240" w:lineRule="auto"/>
    </w:pPr>
    <w:rPr>
      <w:rFonts w:ascii="Arial" w:eastAsia="Times New Roman" w:hAnsi="Arial" w:cs="Arial"/>
      <w:sz w:val="24"/>
      <w:szCs w:val="24"/>
    </w:rPr>
  </w:style>
  <w:style w:type="paragraph" w:customStyle="1" w:styleId="textn">
    <w:name w:val="textn"/>
    <w:basedOn w:val="a"/>
    <w:autoRedefine/>
    <w:qFormat/>
    <w:rsid w:val="003D494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21">
    <w:name w:val="Стиль 12 пт Знак Знак Знак"/>
    <w:basedOn w:val="a"/>
    <w:link w:val="122"/>
    <w:autoRedefine/>
    <w:qFormat/>
    <w:rsid w:val="003D4946"/>
    <w:pPr>
      <w:spacing w:before="120" w:after="0" w:line="240" w:lineRule="auto"/>
      <w:ind w:firstLine="709"/>
      <w:jc w:val="both"/>
    </w:pPr>
    <w:rPr>
      <w:rFonts w:ascii="Times New Roman" w:eastAsia="Times New Roman" w:hAnsi="Times New Roman" w:cs="Times New Roman"/>
      <w:color w:val="000000"/>
      <w:sz w:val="26"/>
      <w:szCs w:val="24"/>
    </w:rPr>
  </w:style>
  <w:style w:type="character" w:customStyle="1" w:styleId="122">
    <w:name w:val="Стиль 12 пт Знак Знак Знак Знак"/>
    <w:basedOn w:val="a0"/>
    <w:link w:val="121"/>
    <w:autoRedefine/>
    <w:qFormat/>
    <w:rsid w:val="003D4946"/>
    <w:rPr>
      <w:rFonts w:ascii="Times New Roman" w:eastAsia="Times New Roman" w:hAnsi="Times New Roman" w:cs="Times New Roman"/>
      <w:color w:val="000000"/>
      <w:sz w:val="26"/>
      <w:szCs w:val="24"/>
    </w:rPr>
  </w:style>
  <w:style w:type="paragraph" w:customStyle="1" w:styleId="afff0">
    <w:name w:val="Текст письма"/>
    <w:basedOn w:val="a"/>
    <w:autoRedefine/>
    <w:qFormat/>
    <w:rsid w:val="003D4946"/>
    <w:pPr>
      <w:spacing w:after="0" w:line="360" w:lineRule="exact"/>
      <w:ind w:firstLine="709"/>
      <w:jc w:val="both"/>
    </w:pPr>
    <w:rPr>
      <w:rFonts w:ascii="Times New Roman" w:eastAsia="Times New Roman" w:hAnsi="Times New Roman" w:cs="Times New Roman"/>
      <w:sz w:val="28"/>
      <w:szCs w:val="24"/>
    </w:rPr>
  </w:style>
  <w:style w:type="paragraph" w:customStyle="1" w:styleId="afff1">
    <w:name w:val="заполнение таблиц"/>
    <w:basedOn w:val="a"/>
    <w:autoRedefine/>
    <w:qFormat/>
    <w:rsid w:val="003D4946"/>
    <w:pPr>
      <w:spacing w:after="0" w:line="240" w:lineRule="auto"/>
    </w:pPr>
    <w:rPr>
      <w:rFonts w:ascii="Arial" w:eastAsia="Times New Roman" w:hAnsi="Arial" w:cs="Times New Roman"/>
      <w:sz w:val="18"/>
    </w:rPr>
  </w:style>
  <w:style w:type="paragraph" w:customStyle="1" w:styleId="13">
    <w:name w:val="Стиль1"/>
    <w:basedOn w:val="afc"/>
    <w:autoRedefine/>
    <w:qFormat/>
    <w:rsid w:val="003D4946"/>
    <w:pPr>
      <w:spacing w:after="0"/>
      <w:jc w:val="both"/>
    </w:pPr>
    <w:rPr>
      <w:sz w:val="26"/>
      <w:szCs w:val="20"/>
    </w:rPr>
  </w:style>
  <w:style w:type="paragraph" w:customStyle="1" w:styleId="ConsPlusNonformat">
    <w:name w:val="ConsPlusNonformat"/>
    <w:autoRedefine/>
    <w:qFormat/>
    <w:rsid w:val="003D4946"/>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ConsPlusCell">
    <w:name w:val="ConsPlusCell"/>
    <w:autoRedefine/>
    <w:uiPriority w:val="99"/>
    <w:qFormat/>
    <w:rsid w:val="003D4946"/>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41">
    <w:name w:val="Стиль4 Знак Знак Знак"/>
    <w:basedOn w:val="aff0"/>
    <w:link w:val="42"/>
    <w:autoRedefine/>
    <w:qFormat/>
    <w:rsid w:val="003D4946"/>
    <w:pPr>
      <w:ind w:left="0" w:firstLine="708"/>
      <w:jc w:val="both"/>
    </w:pPr>
    <w:rPr>
      <w:i w:val="0"/>
      <w:sz w:val="24"/>
      <w:szCs w:val="24"/>
    </w:rPr>
  </w:style>
  <w:style w:type="character" w:customStyle="1" w:styleId="42">
    <w:name w:val="Стиль4 Знак Знак Знак Знак"/>
    <w:basedOn w:val="a0"/>
    <w:link w:val="41"/>
    <w:autoRedefine/>
    <w:qFormat/>
    <w:locked/>
    <w:rsid w:val="003D4946"/>
    <w:rPr>
      <w:rFonts w:ascii="Times New Roman" w:eastAsia="Times New Roman" w:hAnsi="Times New Roman" w:cs="Times New Roman"/>
      <w:sz w:val="24"/>
      <w:szCs w:val="24"/>
    </w:rPr>
  </w:style>
  <w:style w:type="paragraph" w:customStyle="1" w:styleId="Normal5">
    <w:name w:val="Normal Знак Знак Знак Знак"/>
    <w:autoRedefine/>
    <w:qFormat/>
    <w:rsid w:val="003D4946"/>
    <w:pPr>
      <w:spacing w:before="100" w:after="100" w:line="240" w:lineRule="auto"/>
      <w:jc w:val="both"/>
    </w:pPr>
    <w:rPr>
      <w:rFonts w:ascii="Times New Roman" w:eastAsia="Times New Roman" w:hAnsi="Times New Roman" w:cs="Times New Roman"/>
      <w:snapToGrid w:val="0"/>
      <w:sz w:val="24"/>
      <w:szCs w:val="24"/>
    </w:rPr>
  </w:style>
  <w:style w:type="paragraph" w:customStyle="1" w:styleId="14">
    <w:name w:val="Обычный1"/>
    <w:autoRedefine/>
    <w:qFormat/>
    <w:rsid w:val="003D4946"/>
    <w:pPr>
      <w:spacing w:after="0" w:line="240" w:lineRule="auto"/>
    </w:pPr>
    <w:rPr>
      <w:rFonts w:ascii="Times New Roman" w:eastAsia="Times New Roman" w:hAnsi="Times New Roman" w:cs="Times New Roman"/>
      <w:szCs w:val="24"/>
    </w:rPr>
  </w:style>
  <w:style w:type="paragraph" w:customStyle="1" w:styleId="afff2">
    <w:name w:val="Названия таблиц"/>
    <w:basedOn w:val="a"/>
    <w:autoRedefine/>
    <w:qFormat/>
    <w:rsid w:val="003D4946"/>
    <w:pPr>
      <w:suppressAutoHyphens/>
      <w:spacing w:before="20" w:after="60" w:line="240" w:lineRule="auto"/>
      <w:jc w:val="center"/>
    </w:pPr>
    <w:rPr>
      <w:rFonts w:ascii="Bookman Old Style" w:eastAsia="Times New Roman" w:hAnsi="Bookman Old Style" w:cs="Times New Roman"/>
      <w:b/>
      <w:color w:val="000000"/>
      <w:sz w:val="24"/>
      <w:szCs w:val="24"/>
    </w:rPr>
  </w:style>
  <w:style w:type="paragraph" w:customStyle="1" w:styleId="123">
    <w:name w:val="Стиль 12 пт Знак Знак"/>
    <w:basedOn w:val="a"/>
    <w:autoRedefine/>
    <w:qFormat/>
    <w:rsid w:val="003D4946"/>
    <w:pPr>
      <w:spacing w:before="120" w:after="0" w:line="240" w:lineRule="auto"/>
      <w:ind w:firstLine="709"/>
      <w:jc w:val="both"/>
    </w:pPr>
    <w:rPr>
      <w:rFonts w:ascii="Times New Roman" w:eastAsia="Times New Roman" w:hAnsi="Times New Roman" w:cs="Times New Roman"/>
      <w:color w:val="000000"/>
      <w:sz w:val="26"/>
      <w:szCs w:val="24"/>
    </w:rPr>
  </w:style>
  <w:style w:type="paragraph" w:customStyle="1" w:styleId="43">
    <w:name w:val="Стиль4 Знак Знак"/>
    <w:basedOn w:val="aff0"/>
    <w:autoRedefine/>
    <w:qFormat/>
    <w:rsid w:val="003D4946"/>
    <w:pPr>
      <w:ind w:left="0" w:firstLine="708"/>
      <w:jc w:val="both"/>
    </w:pPr>
    <w:rPr>
      <w:i w:val="0"/>
      <w:sz w:val="24"/>
      <w:szCs w:val="24"/>
    </w:rPr>
  </w:style>
  <w:style w:type="paragraph" w:customStyle="1" w:styleId="44">
    <w:name w:val="Стиль4"/>
    <w:basedOn w:val="aff0"/>
    <w:autoRedefine/>
    <w:qFormat/>
    <w:rsid w:val="003D4946"/>
    <w:pPr>
      <w:ind w:left="0" w:firstLine="708"/>
      <w:jc w:val="both"/>
    </w:pPr>
    <w:rPr>
      <w:i w:val="0"/>
      <w:sz w:val="24"/>
      <w:szCs w:val="24"/>
    </w:rPr>
  </w:style>
  <w:style w:type="paragraph" w:styleId="afff3">
    <w:name w:val="List Paragraph"/>
    <w:basedOn w:val="a"/>
    <w:link w:val="afff4"/>
    <w:autoRedefine/>
    <w:qFormat/>
    <w:rsid w:val="003D4946"/>
    <w:pPr>
      <w:spacing w:after="0" w:line="240" w:lineRule="auto"/>
      <w:ind w:firstLine="851"/>
      <w:contextualSpacing/>
      <w:jc w:val="both"/>
    </w:pPr>
    <w:rPr>
      <w:rFonts w:ascii="Calibri" w:eastAsia="Calibri" w:hAnsi="Calibri" w:cs="Times New Roman"/>
      <w:lang w:eastAsia="en-US"/>
    </w:rPr>
  </w:style>
  <w:style w:type="character" w:customStyle="1" w:styleId="afff4">
    <w:name w:val="Абзац списка Знак"/>
    <w:link w:val="afff3"/>
    <w:qFormat/>
    <w:locked/>
    <w:rsid w:val="003D4946"/>
    <w:rPr>
      <w:rFonts w:ascii="Calibri" w:eastAsia="Calibri" w:hAnsi="Calibri" w:cs="Times New Roman"/>
      <w:lang w:eastAsia="en-US"/>
    </w:rPr>
  </w:style>
  <w:style w:type="paragraph" w:customStyle="1" w:styleId="afff5">
    <w:name w:val="Знак Знак Знак Знак Знак Знак Знак Знак Знак Знак Знак Знак Знак"/>
    <w:basedOn w:val="a"/>
    <w:autoRedefine/>
    <w:qFormat/>
    <w:rsid w:val="003D4946"/>
    <w:pPr>
      <w:spacing w:before="100" w:beforeAutospacing="1" w:after="100" w:afterAutospacing="1" w:line="240" w:lineRule="auto"/>
    </w:pPr>
    <w:rPr>
      <w:rFonts w:ascii="Tahoma" w:eastAsia="Times New Roman" w:hAnsi="Tahoma" w:cs="Times New Roman"/>
      <w:sz w:val="20"/>
      <w:szCs w:val="20"/>
      <w:lang w:val="en-US" w:eastAsia="en-US"/>
    </w:rPr>
  </w:style>
  <w:style w:type="paragraph" w:customStyle="1" w:styleId="afff6">
    <w:name w:val="Знак Знак Знак Знак Знак Знак Знак"/>
    <w:basedOn w:val="a"/>
    <w:autoRedefine/>
    <w:qFormat/>
    <w:rsid w:val="003D4946"/>
    <w:pPr>
      <w:spacing w:after="0" w:line="240" w:lineRule="auto"/>
    </w:pPr>
    <w:rPr>
      <w:rFonts w:ascii="Verdana" w:eastAsia="Times New Roman" w:hAnsi="Verdana" w:cs="Verdana"/>
      <w:sz w:val="20"/>
      <w:szCs w:val="20"/>
      <w:lang w:val="en-US" w:eastAsia="en-US"/>
    </w:rPr>
  </w:style>
  <w:style w:type="paragraph" w:customStyle="1" w:styleId="ConsPlusTitle">
    <w:name w:val="ConsPlusTitle"/>
    <w:autoRedefine/>
    <w:uiPriority w:val="99"/>
    <w:qFormat/>
    <w:rsid w:val="003D4946"/>
    <w:pPr>
      <w:widowControl w:val="0"/>
      <w:autoSpaceDE w:val="0"/>
      <w:autoSpaceDN w:val="0"/>
      <w:adjustRightInd w:val="0"/>
      <w:spacing w:after="0" w:line="240" w:lineRule="auto"/>
    </w:pPr>
    <w:rPr>
      <w:rFonts w:ascii="Arial" w:eastAsia="Times New Roman" w:hAnsi="Arial" w:cs="Arial"/>
      <w:b/>
      <w:bCs/>
      <w:sz w:val="20"/>
      <w:szCs w:val="20"/>
    </w:rPr>
  </w:style>
  <w:style w:type="paragraph" w:customStyle="1" w:styleId="afff7">
    <w:name w:val="Знак"/>
    <w:basedOn w:val="a"/>
    <w:autoRedefine/>
    <w:qFormat/>
    <w:rsid w:val="003D4946"/>
    <w:pPr>
      <w:spacing w:after="0" w:line="240" w:lineRule="auto"/>
    </w:pPr>
    <w:rPr>
      <w:rFonts w:ascii="Verdana" w:eastAsia="Times New Roman" w:hAnsi="Verdana" w:cs="Verdana"/>
      <w:sz w:val="20"/>
      <w:szCs w:val="20"/>
      <w:lang w:val="en-US" w:eastAsia="en-US"/>
    </w:rPr>
  </w:style>
  <w:style w:type="paragraph" w:customStyle="1" w:styleId="15">
    <w:name w:val="Знак Знак Знак Знак1"/>
    <w:basedOn w:val="a"/>
    <w:autoRedefine/>
    <w:qFormat/>
    <w:rsid w:val="003D4946"/>
    <w:pPr>
      <w:spacing w:after="0" w:line="240" w:lineRule="auto"/>
    </w:pPr>
    <w:rPr>
      <w:rFonts w:ascii="Verdana" w:eastAsia="Times New Roman" w:hAnsi="Verdana" w:cs="Verdana"/>
      <w:sz w:val="20"/>
      <w:szCs w:val="20"/>
      <w:lang w:val="en-US" w:eastAsia="en-US"/>
    </w:rPr>
  </w:style>
  <w:style w:type="paragraph" w:customStyle="1" w:styleId="45">
    <w:name w:val="Стиль4 Знак"/>
    <w:basedOn w:val="aff0"/>
    <w:autoRedefine/>
    <w:qFormat/>
    <w:rsid w:val="003D4946"/>
    <w:pPr>
      <w:ind w:left="0" w:firstLine="708"/>
      <w:jc w:val="both"/>
    </w:pPr>
    <w:rPr>
      <w:i w:val="0"/>
      <w:sz w:val="24"/>
      <w:szCs w:val="24"/>
    </w:rPr>
  </w:style>
  <w:style w:type="character" w:customStyle="1" w:styleId="afff8">
    <w:name w:val="Символ сноски"/>
    <w:basedOn w:val="a0"/>
    <w:autoRedefine/>
    <w:qFormat/>
    <w:rsid w:val="003D4946"/>
    <w:rPr>
      <w:vertAlign w:val="superscript"/>
    </w:rPr>
  </w:style>
  <w:style w:type="paragraph" w:customStyle="1" w:styleId="text">
    <w:name w:val="text"/>
    <w:basedOn w:val="a"/>
    <w:autoRedefine/>
    <w:qFormat/>
    <w:rsid w:val="003D4946"/>
    <w:pPr>
      <w:spacing w:after="0" w:line="240" w:lineRule="auto"/>
      <w:ind w:left="105" w:right="105" w:firstLine="397"/>
      <w:jc w:val="both"/>
    </w:pPr>
    <w:rPr>
      <w:rFonts w:ascii="Trebuchet MS" w:eastAsia="Times New Roman" w:hAnsi="Trebuchet MS" w:cs="Times New Roman"/>
      <w:sz w:val="24"/>
      <w:szCs w:val="24"/>
    </w:rPr>
  </w:style>
  <w:style w:type="paragraph" w:customStyle="1" w:styleId="310">
    <w:name w:val="Основной текст с отступом 31"/>
    <w:basedOn w:val="a"/>
    <w:autoRedefine/>
    <w:qFormat/>
    <w:rsid w:val="003D4946"/>
    <w:pPr>
      <w:suppressAutoHyphens/>
      <w:spacing w:after="120" w:line="240" w:lineRule="auto"/>
      <w:ind w:left="283"/>
    </w:pPr>
    <w:rPr>
      <w:rFonts w:ascii="Times New Roman" w:eastAsia="Times New Roman" w:hAnsi="Times New Roman" w:cs="Times New Roman"/>
      <w:sz w:val="16"/>
      <w:szCs w:val="16"/>
      <w:lang w:eastAsia="ar-SA"/>
    </w:rPr>
  </w:style>
  <w:style w:type="paragraph" w:customStyle="1" w:styleId="16">
    <w:name w:val="Знак Знак Знак Знак Знак Знак Знак Знак Знак Знак1"/>
    <w:basedOn w:val="a"/>
    <w:autoRedefine/>
    <w:qFormat/>
    <w:rsid w:val="003D4946"/>
    <w:pPr>
      <w:spacing w:after="0" w:line="240" w:lineRule="auto"/>
    </w:pPr>
    <w:rPr>
      <w:rFonts w:ascii="Verdana" w:eastAsia="Times New Roman" w:hAnsi="Verdana" w:cs="Verdana"/>
      <w:sz w:val="20"/>
      <w:szCs w:val="20"/>
      <w:lang w:val="en-US" w:eastAsia="en-US"/>
    </w:rPr>
  </w:style>
  <w:style w:type="paragraph" w:customStyle="1" w:styleId="71">
    <w:name w:val="7."/>
    <w:autoRedefine/>
    <w:qFormat/>
    <w:rsid w:val="003D4946"/>
    <w:pPr>
      <w:widowControl w:val="0"/>
      <w:spacing w:before="20" w:after="0" w:line="240" w:lineRule="auto"/>
      <w:jc w:val="center"/>
    </w:pPr>
    <w:rPr>
      <w:rFonts w:ascii="Times New Roman" w:eastAsia="Times New Roman" w:hAnsi="Times New Roman" w:cs="Times New Roman"/>
      <w:b/>
      <w:szCs w:val="20"/>
    </w:rPr>
  </w:style>
  <w:style w:type="paragraph" w:customStyle="1" w:styleId="17">
    <w:name w:val="Знак1"/>
    <w:basedOn w:val="a"/>
    <w:autoRedefine/>
    <w:qFormat/>
    <w:rsid w:val="003D4946"/>
    <w:pPr>
      <w:spacing w:before="100" w:beforeAutospacing="1" w:after="100" w:afterAutospacing="1" w:line="240" w:lineRule="auto"/>
    </w:pPr>
    <w:rPr>
      <w:rFonts w:ascii="Tahoma" w:eastAsia="Times New Roman" w:hAnsi="Tahoma" w:cs="Times New Roman"/>
      <w:sz w:val="20"/>
      <w:szCs w:val="20"/>
      <w:lang w:val="en-US" w:eastAsia="en-US"/>
    </w:rPr>
  </w:style>
  <w:style w:type="paragraph" w:customStyle="1" w:styleId="18">
    <w:name w:val="Знак Знак Знак1 Знак Знак Знак Знак"/>
    <w:basedOn w:val="a"/>
    <w:autoRedefine/>
    <w:qFormat/>
    <w:rsid w:val="003D4946"/>
    <w:pPr>
      <w:spacing w:after="0" w:line="240" w:lineRule="auto"/>
    </w:pPr>
    <w:rPr>
      <w:rFonts w:ascii="Verdana" w:eastAsia="Times New Roman" w:hAnsi="Verdana" w:cs="Verdana"/>
      <w:sz w:val="20"/>
      <w:szCs w:val="20"/>
      <w:lang w:val="en-US" w:eastAsia="en-US"/>
    </w:rPr>
  </w:style>
  <w:style w:type="paragraph" w:customStyle="1" w:styleId="26">
    <w:name w:val="Знак Знак Знак Знак Знак Знак2 Знак Знак Знак Знак"/>
    <w:basedOn w:val="a"/>
    <w:autoRedefine/>
    <w:qFormat/>
    <w:rsid w:val="003D4946"/>
    <w:pPr>
      <w:spacing w:after="0" w:line="240" w:lineRule="auto"/>
    </w:pPr>
    <w:rPr>
      <w:rFonts w:ascii="Verdana" w:eastAsia="Times New Roman" w:hAnsi="Verdana" w:cs="Verdana"/>
      <w:sz w:val="20"/>
      <w:szCs w:val="20"/>
      <w:lang w:val="en-US" w:eastAsia="en-US"/>
    </w:rPr>
  </w:style>
  <w:style w:type="character" w:customStyle="1" w:styleId="19">
    <w:name w:val="Знак Знак Знак Знак Знак Знак1"/>
    <w:basedOn w:val="a0"/>
    <w:autoRedefine/>
    <w:qFormat/>
    <w:rsid w:val="003D4946"/>
    <w:rPr>
      <w:sz w:val="24"/>
      <w:szCs w:val="24"/>
      <w:lang w:val="ru-RU" w:eastAsia="ru-RU" w:bidi="ar-SA"/>
    </w:rPr>
  </w:style>
  <w:style w:type="paragraph" w:customStyle="1" w:styleId="36">
    <w:name w:val="Знак3 Знак Знак Знак"/>
    <w:basedOn w:val="a"/>
    <w:autoRedefine/>
    <w:qFormat/>
    <w:rsid w:val="003D4946"/>
    <w:pPr>
      <w:spacing w:after="0" w:line="240" w:lineRule="auto"/>
    </w:pPr>
    <w:rPr>
      <w:rFonts w:ascii="Verdana" w:eastAsia="Times New Roman" w:hAnsi="Verdana" w:cs="Verdana"/>
      <w:sz w:val="20"/>
      <w:szCs w:val="20"/>
      <w:lang w:val="en-US" w:eastAsia="en-US"/>
    </w:rPr>
  </w:style>
  <w:style w:type="paragraph" w:customStyle="1" w:styleId="1a">
    <w:name w:val="Знак Знак Знак Знак1 Знак Знак Знак Знак Знак Знак Знак"/>
    <w:basedOn w:val="a"/>
    <w:autoRedefine/>
    <w:qFormat/>
    <w:rsid w:val="003D4946"/>
    <w:pPr>
      <w:spacing w:after="0" w:line="240" w:lineRule="auto"/>
    </w:pPr>
    <w:rPr>
      <w:rFonts w:ascii="Verdana" w:eastAsia="Times New Roman" w:hAnsi="Verdana" w:cs="Verdana"/>
      <w:sz w:val="20"/>
      <w:szCs w:val="20"/>
      <w:lang w:val="en-US" w:eastAsia="en-US"/>
    </w:rPr>
  </w:style>
  <w:style w:type="character" w:customStyle="1" w:styleId="afff9">
    <w:name w:val="Знак Знак Знак Знак Знак Знак Знак Знак Знак Знак Знак Знак Знак Знак"/>
    <w:basedOn w:val="a0"/>
    <w:autoRedefine/>
    <w:qFormat/>
    <w:rsid w:val="003D4946"/>
    <w:rPr>
      <w:sz w:val="24"/>
      <w:szCs w:val="24"/>
      <w:lang w:val="ru-RU" w:eastAsia="ru-RU" w:bidi="ar-SA"/>
    </w:rPr>
  </w:style>
  <w:style w:type="paragraph" w:customStyle="1" w:styleId="afffa">
    <w:name w:val="Знак Знак Знак Знак"/>
    <w:basedOn w:val="a"/>
    <w:autoRedefine/>
    <w:qFormat/>
    <w:rsid w:val="003D4946"/>
    <w:pPr>
      <w:spacing w:before="100" w:beforeAutospacing="1" w:after="100" w:afterAutospacing="1" w:line="240" w:lineRule="auto"/>
    </w:pPr>
    <w:rPr>
      <w:rFonts w:ascii="Tahoma" w:eastAsia="Times New Roman" w:hAnsi="Tahoma" w:cs="Times New Roman"/>
      <w:sz w:val="20"/>
      <w:szCs w:val="20"/>
      <w:lang w:val="en-US" w:eastAsia="en-US"/>
    </w:rPr>
  </w:style>
  <w:style w:type="paragraph" w:customStyle="1" w:styleId="27">
    <w:name w:val="Знак Знак Знак Знак Знак Знак2 Знак"/>
    <w:basedOn w:val="a"/>
    <w:autoRedefine/>
    <w:qFormat/>
    <w:rsid w:val="003D4946"/>
    <w:pPr>
      <w:spacing w:after="0" w:line="240" w:lineRule="auto"/>
    </w:pPr>
    <w:rPr>
      <w:rFonts w:ascii="Verdana" w:eastAsia="Times New Roman" w:hAnsi="Verdana" w:cs="Verdana"/>
      <w:sz w:val="20"/>
      <w:szCs w:val="20"/>
      <w:lang w:val="en-US" w:eastAsia="en-US"/>
    </w:rPr>
  </w:style>
  <w:style w:type="paragraph" w:customStyle="1" w:styleId="28">
    <w:name w:val="Знак Знак Знак2 Знак Знак Знак Знак Знак Знак Знак"/>
    <w:basedOn w:val="a"/>
    <w:autoRedefine/>
    <w:qFormat/>
    <w:rsid w:val="003D4946"/>
    <w:pPr>
      <w:spacing w:after="0" w:line="240" w:lineRule="auto"/>
    </w:pPr>
    <w:rPr>
      <w:rFonts w:ascii="Verdana" w:eastAsia="Times New Roman" w:hAnsi="Verdana" w:cs="Verdana"/>
      <w:sz w:val="20"/>
      <w:szCs w:val="20"/>
      <w:lang w:val="en-US" w:eastAsia="en-US"/>
    </w:rPr>
  </w:style>
  <w:style w:type="paragraph" w:customStyle="1" w:styleId="afffb">
    <w:name w:val="Знак Знак Знак Знак Знак Знак Знак Знак Знак Знак"/>
    <w:basedOn w:val="a"/>
    <w:autoRedefine/>
    <w:qFormat/>
    <w:rsid w:val="003D4946"/>
    <w:pPr>
      <w:spacing w:after="0" w:line="240" w:lineRule="auto"/>
    </w:pPr>
    <w:rPr>
      <w:rFonts w:ascii="Verdana" w:eastAsia="Times New Roman" w:hAnsi="Verdana" w:cs="Verdana"/>
      <w:sz w:val="20"/>
      <w:szCs w:val="20"/>
      <w:lang w:val="en-US" w:eastAsia="en-US"/>
    </w:rPr>
  </w:style>
  <w:style w:type="paragraph" w:customStyle="1" w:styleId="210">
    <w:name w:val="Основной текст 21"/>
    <w:basedOn w:val="a"/>
    <w:autoRedefine/>
    <w:qFormat/>
    <w:rsid w:val="003D4946"/>
    <w:pPr>
      <w:widowControl w:val="0"/>
      <w:suppressAutoHyphens/>
      <w:spacing w:after="120" w:line="480" w:lineRule="auto"/>
      <w:jc w:val="both"/>
      <w:textAlignment w:val="baseline"/>
    </w:pPr>
    <w:rPr>
      <w:rFonts w:ascii="Times New Roman" w:eastAsia="Times New Roman" w:hAnsi="Times New Roman" w:cs="Times New Roman"/>
      <w:sz w:val="20"/>
      <w:szCs w:val="20"/>
      <w:lang w:eastAsia="ar-SA"/>
    </w:rPr>
  </w:style>
  <w:style w:type="character" w:customStyle="1" w:styleId="apple-style-span">
    <w:name w:val="apple-style-span"/>
    <w:basedOn w:val="a0"/>
    <w:autoRedefine/>
    <w:qFormat/>
    <w:rsid w:val="003D4946"/>
  </w:style>
  <w:style w:type="paragraph" w:customStyle="1" w:styleId="afffc">
    <w:name w:val="Содержимое таблицы"/>
    <w:basedOn w:val="a"/>
    <w:autoRedefine/>
    <w:qFormat/>
    <w:rsid w:val="003D4946"/>
    <w:pPr>
      <w:widowControl w:val="0"/>
      <w:suppressLineNumbers/>
      <w:suppressAutoHyphens/>
      <w:spacing w:after="0" w:line="240" w:lineRule="auto"/>
    </w:pPr>
    <w:rPr>
      <w:rFonts w:ascii="Arial" w:eastAsia="Lucida Sans Unicode" w:hAnsi="Arial" w:cs="Times New Roman"/>
      <w:kern w:val="1"/>
      <w:sz w:val="20"/>
      <w:szCs w:val="24"/>
    </w:rPr>
  </w:style>
  <w:style w:type="character" w:customStyle="1" w:styleId="apple-converted-space">
    <w:name w:val="apple-converted-space"/>
    <w:basedOn w:val="a0"/>
    <w:autoRedefine/>
    <w:qFormat/>
    <w:rsid w:val="003D4946"/>
  </w:style>
  <w:style w:type="paragraph" w:customStyle="1" w:styleId="1b">
    <w:name w:val="Обычный (веб)1"/>
    <w:basedOn w:val="a"/>
    <w:autoRedefine/>
    <w:qFormat/>
    <w:rsid w:val="003D4946"/>
    <w:pPr>
      <w:spacing w:after="225" w:line="336" w:lineRule="atLeast"/>
    </w:pPr>
    <w:rPr>
      <w:rFonts w:ascii="Times New Roman" w:eastAsia="Times New Roman" w:hAnsi="Times New Roman" w:cs="Times New Roman"/>
      <w:sz w:val="24"/>
      <w:szCs w:val="24"/>
    </w:rPr>
  </w:style>
  <w:style w:type="paragraph" w:customStyle="1" w:styleId="msonormalcxspmiddle">
    <w:name w:val="msonormalcxspmiddle"/>
    <w:basedOn w:val="a"/>
    <w:link w:val="msonormalcxspmiddleChar"/>
    <w:autoRedefine/>
    <w:qFormat/>
    <w:rsid w:val="003D494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sonormalcxspmiddleChar">
    <w:name w:val="msonormalcxspmiddle Char"/>
    <w:link w:val="msonormalcxspmiddle"/>
    <w:autoRedefine/>
    <w:qFormat/>
    <w:rsid w:val="003D4946"/>
    <w:rPr>
      <w:rFonts w:ascii="Times New Roman" w:eastAsia="Times New Roman" w:hAnsi="Times New Roman" w:cs="Times New Roman"/>
      <w:sz w:val="24"/>
      <w:szCs w:val="24"/>
    </w:rPr>
  </w:style>
  <w:style w:type="paragraph" w:customStyle="1" w:styleId="msonormalcxspmiddlecxsplast">
    <w:name w:val="msonormalcxspmiddlecxsplast"/>
    <w:basedOn w:val="a"/>
    <w:autoRedefine/>
    <w:qFormat/>
    <w:rsid w:val="003D494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211">
    <w:name w:val="Знак Знак Знак2 Знак Знак Знак Знак Знак Знак Знак1"/>
    <w:basedOn w:val="a"/>
    <w:autoRedefine/>
    <w:qFormat/>
    <w:rsid w:val="003D4946"/>
    <w:pPr>
      <w:suppressAutoHyphens/>
      <w:spacing w:before="100" w:after="100" w:line="240" w:lineRule="auto"/>
    </w:pPr>
    <w:rPr>
      <w:rFonts w:ascii="Verdana" w:eastAsia="Times New Roman" w:hAnsi="Verdana" w:cs="Verdana"/>
      <w:sz w:val="20"/>
      <w:szCs w:val="20"/>
      <w:lang w:val="en-US" w:eastAsia="en-US"/>
    </w:rPr>
  </w:style>
  <w:style w:type="paragraph" w:customStyle="1" w:styleId="afffd">
    <w:name w:val="Знак Знак Знак Знак Знак Знак Знак Знак Знак Знак Знак Знак Знак Знак Знак Знак Знак Знак Знак Знак Знак Знак"/>
    <w:basedOn w:val="a"/>
    <w:autoRedefine/>
    <w:qFormat/>
    <w:rsid w:val="003D4946"/>
    <w:pPr>
      <w:spacing w:after="0" w:line="240" w:lineRule="auto"/>
    </w:pPr>
    <w:rPr>
      <w:rFonts w:ascii="Verdana" w:eastAsia="Times New Roman" w:hAnsi="Verdana" w:cs="Verdana"/>
      <w:sz w:val="20"/>
      <w:szCs w:val="20"/>
      <w:lang w:val="en-US" w:eastAsia="en-US"/>
    </w:rPr>
  </w:style>
  <w:style w:type="paragraph" w:customStyle="1" w:styleId="afffe">
    <w:name w:val="Абзац"/>
    <w:basedOn w:val="a"/>
    <w:link w:val="affff"/>
    <w:autoRedefine/>
    <w:qFormat/>
    <w:rsid w:val="003D4946"/>
    <w:pPr>
      <w:spacing w:before="60" w:after="60" w:line="240" w:lineRule="auto"/>
      <w:ind w:firstLine="567"/>
      <w:jc w:val="both"/>
    </w:pPr>
    <w:rPr>
      <w:rFonts w:ascii="Times New Roman" w:eastAsia="Times New Roman" w:hAnsi="Times New Roman" w:cs="Times New Roman"/>
      <w:sz w:val="24"/>
      <w:szCs w:val="24"/>
    </w:rPr>
  </w:style>
  <w:style w:type="character" w:customStyle="1" w:styleId="affff">
    <w:name w:val="Абзац Знак"/>
    <w:basedOn w:val="a0"/>
    <w:link w:val="afffe"/>
    <w:autoRedefine/>
    <w:qFormat/>
    <w:rsid w:val="003D4946"/>
    <w:rPr>
      <w:rFonts w:ascii="Times New Roman" w:eastAsia="Times New Roman" w:hAnsi="Times New Roman" w:cs="Times New Roman"/>
      <w:sz w:val="24"/>
      <w:szCs w:val="24"/>
    </w:rPr>
  </w:style>
  <w:style w:type="paragraph" w:customStyle="1" w:styleId="29">
    <w:name w:val="Список_маркерный_2_уровень"/>
    <w:basedOn w:val="aff3"/>
    <w:link w:val="2a"/>
    <w:autoRedefine/>
    <w:qFormat/>
    <w:rsid w:val="003D4946"/>
    <w:pPr>
      <w:widowControl/>
      <w:suppressAutoHyphens w:val="0"/>
      <w:autoSpaceDE/>
      <w:spacing w:before="0" w:after="60"/>
      <w:ind w:left="737" w:firstLine="57"/>
    </w:pPr>
    <w:rPr>
      <w:snapToGrid w:val="0"/>
      <w:sz w:val="24"/>
      <w:szCs w:val="24"/>
      <w:lang w:eastAsia="ru-RU"/>
    </w:rPr>
  </w:style>
  <w:style w:type="character" w:customStyle="1" w:styleId="2a">
    <w:name w:val="Список_маркерный_2_уровень Знак"/>
    <w:basedOn w:val="a0"/>
    <w:link w:val="29"/>
    <w:autoRedefine/>
    <w:qFormat/>
    <w:rsid w:val="003D4946"/>
    <w:rPr>
      <w:rFonts w:ascii="Times New Roman" w:eastAsia="Times New Roman" w:hAnsi="Times New Roman" w:cs="Times New Roman"/>
      <w:snapToGrid w:val="0"/>
      <w:sz w:val="24"/>
      <w:szCs w:val="24"/>
    </w:rPr>
  </w:style>
  <w:style w:type="paragraph" w:customStyle="1" w:styleId="1c">
    <w:name w:val="Список_маркерный_1_уровень"/>
    <w:basedOn w:val="29"/>
    <w:link w:val="1d"/>
    <w:autoRedefine/>
    <w:qFormat/>
    <w:rsid w:val="003D4946"/>
    <w:pPr>
      <w:ind w:left="360" w:hanging="397"/>
    </w:pPr>
  </w:style>
  <w:style w:type="character" w:customStyle="1" w:styleId="1d">
    <w:name w:val="Список_маркерный_1_уровень Знак"/>
    <w:basedOn w:val="a0"/>
    <w:link w:val="1c"/>
    <w:autoRedefine/>
    <w:qFormat/>
    <w:rsid w:val="003D4946"/>
    <w:rPr>
      <w:rFonts w:ascii="Times New Roman" w:eastAsia="Times New Roman" w:hAnsi="Times New Roman" w:cs="Times New Roman"/>
      <w:snapToGrid w:val="0"/>
      <w:sz w:val="24"/>
      <w:szCs w:val="24"/>
    </w:rPr>
  </w:style>
  <w:style w:type="paragraph" w:customStyle="1" w:styleId="2b">
    <w:name w:val="Список_маркер_2ур"/>
    <w:basedOn w:val="1c"/>
    <w:autoRedefine/>
    <w:qFormat/>
    <w:locked/>
    <w:rsid w:val="003D4946"/>
    <w:pPr>
      <w:numPr>
        <w:ilvl w:val="2"/>
      </w:numPr>
      <w:tabs>
        <w:tab w:val="left" w:pos="1800"/>
      </w:tabs>
      <w:ind w:left="1800" w:hanging="360"/>
    </w:pPr>
  </w:style>
  <w:style w:type="paragraph" w:customStyle="1" w:styleId="111">
    <w:name w:val="Табличный_боковик_11"/>
    <w:basedOn w:val="a"/>
    <w:link w:val="112"/>
    <w:autoRedefine/>
    <w:qFormat/>
    <w:rsid w:val="003D4946"/>
    <w:pPr>
      <w:spacing w:after="0" w:line="240" w:lineRule="auto"/>
    </w:pPr>
    <w:rPr>
      <w:rFonts w:ascii="Times New Roman" w:eastAsia="Times New Roman" w:hAnsi="Times New Roman" w:cs="Times New Roman"/>
      <w:szCs w:val="24"/>
    </w:rPr>
  </w:style>
  <w:style w:type="character" w:customStyle="1" w:styleId="112">
    <w:name w:val="Табличный_боковик_11 Знак"/>
    <w:basedOn w:val="a0"/>
    <w:link w:val="111"/>
    <w:autoRedefine/>
    <w:qFormat/>
    <w:rsid w:val="003D4946"/>
    <w:rPr>
      <w:rFonts w:ascii="Times New Roman" w:eastAsia="Times New Roman" w:hAnsi="Times New Roman" w:cs="Times New Roman"/>
      <w:szCs w:val="24"/>
    </w:rPr>
  </w:style>
  <w:style w:type="paragraph" w:customStyle="1" w:styleId="37">
    <w:name w:val="Заголовок_подзаголовок_3"/>
    <w:basedOn w:val="a"/>
    <w:next w:val="afffe"/>
    <w:link w:val="38"/>
    <w:autoRedefine/>
    <w:qFormat/>
    <w:rsid w:val="003D4946"/>
    <w:pPr>
      <w:keepNext/>
      <w:keepLines/>
      <w:spacing w:before="60" w:after="60" w:line="240" w:lineRule="auto"/>
      <w:ind w:left="567" w:right="567"/>
      <w:jc w:val="both"/>
    </w:pPr>
    <w:rPr>
      <w:rFonts w:ascii="Times New Roman" w:eastAsia="Times New Roman" w:hAnsi="Times New Roman" w:cs="Times New Roman"/>
      <w:bCs/>
      <w:sz w:val="24"/>
      <w:szCs w:val="24"/>
      <w:u w:val="single"/>
    </w:rPr>
  </w:style>
  <w:style w:type="character" w:customStyle="1" w:styleId="38">
    <w:name w:val="Заголовок_подзаголовок_3 Знак"/>
    <w:basedOn w:val="a0"/>
    <w:link w:val="37"/>
    <w:autoRedefine/>
    <w:qFormat/>
    <w:rsid w:val="003D4946"/>
    <w:rPr>
      <w:rFonts w:ascii="Times New Roman" w:eastAsia="Times New Roman" w:hAnsi="Times New Roman" w:cs="Times New Roman"/>
      <w:bCs/>
      <w:sz w:val="24"/>
      <w:szCs w:val="24"/>
      <w:u w:val="single"/>
    </w:rPr>
  </w:style>
  <w:style w:type="paragraph" w:customStyle="1" w:styleId="enko">
    <w:name w:val="enko_Таблицы_простой"/>
    <w:basedOn w:val="a"/>
    <w:autoRedefine/>
    <w:qFormat/>
    <w:rsid w:val="003D4946"/>
    <w:pPr>
      <w:snapToGrid w:val="0"/>
      <w:spacing w:after="0" w:line="240" w:lineRule="auto"/>
    </w:pPr>
    <w:rPr>
      <w:rFonts w:ascii="Bookman Old Style" w:eastAsia="Times New Roman" w:hAnsi="Bookman Old Style" w:cs="Times New Roman"/>
      <w:szCs w:val="20"/>
    </w:rPr>
  </w:style>
  <w:style w:type="paragraph" w:customStyle="1" w:styleId="1e">
    <w:name w:val="Название1"/>
    <w:basedOn w:val="a"/>
    <w:autoRedefine/>
    <w:qFormat/>
    <w:rsid w:val="003D4946"/>
    <w:pPr>
      <w:suppressLineNumbers/>
      <w:suppressAutoHyphens/>
      <w:spacing w:before="120" w:after="120" w:line="240" w:lineRule="auto"/>
    </w:pPr>
    <w:rPr>
      <w:rFonts w:ascii="Arial" w:eastAsia="Times New Roman" w:hAnsi="Arial" w:cs="Tahoma"/>
      <w:i/>
      <w:iCs/>
      <w:kern w:val="1"/>
      <w:sz w:val="20"/>
      <w:szCs w:val="24"/>
      <w:lang w:eastAsia="ar-SA"/>
    </w:rPr>
  </w:style>
  <w:style w:type="paragraph" w:customStyle="1" w:styleId="ConsPlusDocList">
    <w:name w:val="ConsPlusDocList"/>
    <w:autoRedefine/>
    <w:uiPriority w:val="99"/>
    <w:qFormat/>
    <w:rsid w:val="003D4946"/>
    <w:pPr>
      <w:widowControl w:val="0"/>
      <w:autoSpaceDE w:val="0"/>
      <w:autoSpaceDN w:val="0"/>
      <w:adjustRightInd w:val="0"/>
      <w:spacing w:after="0" w:line="240" w:lineRule="auto"/>
    </w:pPr>
    <w:rPr>
      <w:rFonts w:ascii="Courier New" w:eastAsia="Times New Roman" w:hAnsi="Courier New" w:cs="Courier New"/>
      <w:sz w:val="20"/>
      <w:szCs w:val="20"/>
    </w:rPr>
  </w:style>
  <w:style w:type="character" w:customStyle="1" w:styleId="affff0">
    <w:name w:val="Текст_Жирный"/>
    <w:basedOn w:val="a0"/>
    <w:autoRedefine/>
    <w:uiPriority w:val="1"/>
    <w:qFormat/>
    <w:rsid w:val="003D4946"/>
    <w:rPr>
      <w:rFonts w:ascii="Times New Roman" w:hAnsi="Times New Roman"/>
      <w:b/>
    </w:rPr>
  </w:style>
  <w:style w:type="paragraph" w:customStyle="1" w:styleId="2c">
    <w:name w:val="Знак Знак Знак Знак Знак Знак Знак Знак Знак Знак2"/>
    <w:basedOn w:val="a"/>
    <w:autoRedefine/>
    <w:qFormat/>
    <w:rsid w:val="003D4946"/>
    <w:pPr>
      <w:spacing w:after="0" w:line="240" w:lineRule="auto"/>
    </w:pPr>
    <w:rPr>
      <w:rFonts w:ascii="Verdana" w:eastAsia="Times New Roman" w:hAnsi="Verdana" w:cs="Verdana"/>
      <w:sz w:val="20"/>
      <w:szCs w:val="20"/>
      <w:lang w:val="en-US" w:eastAsia="en-US"/>
    </w:rPr>
  </w:style>
  <w:style w:type="paragraph" w:customStyle="1" w:styleId="affff1">
    <w:name w:val="Титул_адрес_организации"/>
    <w:autoRedefine/>
    <w:qFormat/>
    <w:rsid w:val="003D4946"/>
    <w:pPr>
      <w:spacing w:before="60" w:after="0" w:line="240" w:lineRule="auto"/>
      <w:jc w:val="right"/>
    </w:pPr>
    <w:rPr>
      <w:rFonts w:ascii="Times New Roman" w:eastAsia="Times New Roman" w:hAnsi="Times New Roman" w:cs="Times New Roman"/>
      <w:sz w:val="18"/>
      <w:szCs w:val="18"/>
    </w:rPr>
  </w:style>
  <w:style w:type="paragraph" w:customStyle="1" w:styleId="2d">
    <w:name w:val="Основной текст (2)"/>
    <w:basedOn w:val="a"/>
    <w:autoRedefine/>
    <w:qFormat/>
    <w:rsid w:val="003D4946"/>
    <w:pPr>
      <w:widowControl w:val="0"/>
      <w:shd w:val="clear" w:color="auto" w:fill="FFFFFF"/>
      <w:spacing w:before="240" w:after="480" w:line="0" w:lineRule="atLeast"/>
      <w:jc w:val="both"/>
    </w:pPr>
    <w:rPr>
      <w:rFonts w:ascii="Times New Roman" w:eastAsia="Times New Roman" w:hAnsi="Times New Roman" w:cs="Times New Roman"/>
      <w:sz w:val="26"/>
      <w:szCs w:val="26"/>
    </w:rPr>
  </w:style>
  <w:style w:type="paragraph" w:customStyle="1" w:styleId="2e">
    <w:name w:val="Номер заголовка №2"/>
    <w:basedOn w:val="a"/>
    <w:autoRedefine/>
    <w:qFormat/>
    <w:rsid w:val="003D4946"/>
    <w:pPr>
      <w:widowControl w:val="0"/>
      <w:shd w:val="clear" w:color="auto" w:fill="FFFFFF"/>
      <w:spacing w:after="300" w:line="0" w:lineRule="atLeast"/>
      <w:jc w:val="right"/>
      <w:outlineLvl w:val="1"/>
    </w:pPr>
    <w:rPr>
      <w:rFonts w:ascii="Times New Roman" w:eastAsia="Times New Roman" w:hAnsi="Times New Roman" w:cs="Times New Roman"/>
      <w:sz w:val="26"/>
      <w:szCs w:val="26"/>
    </w:rPr>
  </w:style>
  <w:style w:type="paragraph" w:customStyle="1" w:styleId="2f">
    <w:name w:val="Заголовок №2"/>
    <w:basedOn w:val="a"/>
    <w:autoRedefine/>
    <w:qFormat/>
    <w:rsid w:val="003D4946"/>
    <w:pPr>
      <w:widowControl w:val="0"/>
      <w:shd w:val="clear" w:color="auto" w:fill="FFFFFF"/>
      <w:spacing w:before="300" w:after="0" w:line="0" w:lineRule="atLeast"/>
      <w:jc w:val="center"/>
      <w:outlineLvl w:val="1"/>
    </w:pPr>
    <w:rPr>
      <w:rFonts w:ascii="Times New Roman" w:eastAsia="Times New Roman" w:hAnsi="Times New Roman" w:cs="Times New Roman"/>
      <w:sz w:val="26"/>
      <w:szCs w:val="26"/>
    </w:rPr>
  </w:style>
  <w:style w:type="character" w:customStyle="1" w:styleId="290">
    <w:name w:val="Основной текст (2) + 9"/>
    <w:basedOn w:val="2f0"/>
    <w:autoRedefine/>
    <w:qFormat/>
    <w:rsid w:val="003D4946"/>
    <w:rPr>
      <w:rFonts w:ascii="Times New Roman" w:eastAsia="Times New Roman" w:hAnsi="Times New Roman" w:cs="Times New Roman"/>
      <w:b/>
      <w:bCs/>
      <w:color w:val="000000"/>
      <w:spacing w:val="0"/>
      <w:w w:val="100"/>
      <w:position w:val="0"/>
      <w:sz w:val="19"/>
      <w:szCs w:val="19"/>
      <w:u w:val="none"/>
      <w:lang w:val="ru-RU" w:eastAsia="ru-RU" w:bidi="ru-RU"/>
    </w:rPr>
  </w:style>
  <w:style w:type="character" w:customStyle="1" w:styleId="2f0">
    <w:name w:val="Основной текст (2)_"/>
    <w:basedOn w:val="a0"/>
    <w:link w:val="212"/>
    <w:autoRedefine/>
    <w:qFormat/>
    <w:rsid w:val="003D4946"/>
    <w:rPr>
      <w:rFonts w:ascii="Sylfaen" w:eastAsia="Sylfaen" w:hAnsi="Sylfaen" w:cs="Sylfaen"/>
      <w:color w:val="000000" w:themeColor="text1"/>
    </w:rPr>
  </w:style>
  <w:style w:type="paragraph" w:customStyle="1" w:styleId="212">
    <w:name w:val="Основной текст (2)1"/>
    <w:basedOn w:val="a"/>
    <w:link w:val="2f0"/>
    <w:autoRedefine/>
    <w:qFormat/>
    <w:rsid w:val="003D4946"/>
    <w:pPr>
      <w:widowControl w:val="0"/>
      <w:spacing w:after="0" w:line="240" w:lineRule="auto"/>
      <w:jc w:val="both"/>
    </w:pPr>
    <w:rPr>
      <w:rFonts w:ascii="Sylfaen" w:eastAsia="Sylfaen" w:hAnsi="Sylfaen" w:cs="Sylfaen"/>
      <w:color w:val="000000" w:themeColor="text1"/>
    </w:rPr>
  </w:style>
  <w:style w:type="paragraph" w:customStyle="1" w:styleId="240">
    <w:name w:val="Основной текст (2)4"/>
    <w:basedOn w:val="a"/>
    <w:autoRedefine/>
    <w:qFormat/>
    <w:rsid w:val="003D4946"/>
    <w:pPr>
      <w:widowControl w:val="0"/>
      <w:shd w:val="clear" w:color="auto" w:fill="FFFFFF"/>
      <w:spacing w:before="180" w:after="0" w:line="274" w:lineRule="exact"/>
      <w:ind w:hanging="2180"/>
      <w:jc w:val="center"/>
    </w:pPr>
    <w:rPr>
      <w:rFonts w:ascii="Times New Roman" w:eastAsia="Times New Roman" w:hAnsi="Times New Roman" w:cs="Times New Roman"/>
      <w:sz w:val="24"/>
      <w:szCs w:val="24"/>
    </w:rPr>
  </w:style>
  <w:style w:type="paragraph" w:customStyle="1" w:styleId="270">
    <w:name w:val="Основной текст (2)7"/>
    <w:basedOn w:val="a"/>
    <w:autoRedefine/>
    <w:qFormat/>
    <w:rsid w:val="003D4946"/>
    <w:pPr>
      <w:widowControl w:val="0"/>
      <w:shd w:val="clear" w:color="auto" w:fill="FFFFFF"/>
      <w:spacing w:before="120" w:after="0" w:line="278" w:lineRule="exact"/>
      <w:jc w:val="both"/>
    </w:pPr>
    <w:rPr>
      <w:rFonts w:ascii="Times New Roman" w:eastAsia="Times New Roman" w:hAnsi="Times New Roman" w:cs="Times New Roman"/>
      <w:sz w:val="28"/>
      <w:szCs w:val="28"/>
    </w:rPr>
  </w:style>
  <w:style w:type="character" w:customStyle="1" w:styleId="2ArialNarrow">
    <w:name w:val="Основной текст (2) + Arial Narrow"/>
    <w:basedOn w:val="2f0"/>
    <w:autoRedefine/>
    <w:qFormat/>
    <w:rsid w:val="003D4946"/>
    <w:rPr>
      <w:rFonts w:ascii="Arial Narrow" w:eastAsia="Arial Narrow" w:hAnsi="Arial Narrow" w:cs="Arial Narrow"/>
      <w:color w:val="000000"/>
      <w:spacing w:val="0"/>
      <w:w w:val="100"/>
      <w:position w:val="0"/>
      <w:sz w:val="20"/>
      <w:szCs w:val="20"/>
      <w:u w:val="none"/>
      <w:lang w:val="ru-RU" w:eastAsia="ru-RU" w:bidi="ru-RU"/>
    </w:rPr>
  </w:style>
  <w:style w:type="paragraph" w:customStyle="1" w:styleId="113">
    <w:name w:val="Основной текст11"/>
    <w:basedOn w:val="a"/>
    <w:autoRedefine/>
    <w:qFormat/>
    <w:rsid w:val="003D4946"/>
    <w:pPr>
      <w:widowControl w:val="0"/>
      <w:shd w:val="clear" w:color="auto" w:fill="FFFFFF"/>
      <w:spacing w:after="160" w:line="288" w:lineRule="auto"/>
      <w:ind w:firstLine="180"/>
    </w:pPr>
    <w:rPr>
      <w:rFonts w:ascii="Calibri" w:eastAsia="Calibri" w:hAnsi="Calibri" w:cs="Calibri"/>
      <w:sz w:val="19"/>
      <w:szCs w:val="19"/>
    </w:rPr>
  </w:style>
  <w:style w:type="paragraph" w:customStyle="1" w:styleId="affff2">
    <w:name w:val="Другое"/>
    <w:basedOn w:val="a"/>
    <w:autoRedefine/>
    <w:qFormat/>
    <w:rsid w:val="003D4946"/>
    <w:pPr>
      <w:widowControl w:val="0"/>
      <w:shd w:val="clear" w:color="auto" w:fill="FFFFFF"/>
      <w:spacing w:after="0" w:line="240" w:lineRule="auto"/>
    </w:pPr>
    <w:rPr>
      <w:rFonts w:ascii="Calibri" w:eastAsia="Calibri" w:hAnsi="Calibri" w:cs="Calibri"/>
      <w:sz w:val="19"/>
      <w:szCs w:val="19"/>
    </w:rPr>
  </w:style>
  <w:style w:type="character" w:customStyle="1" w:styleId="2110">
    <w:name w:val="Основной текст (2) + 11"/>
    <w:basedOn w:val="2f0"/>
    <w:autoRedefine/>
    <w:qFormat/>
    <w:rsid w:val="003D4946"/>
    <w:rPr>
      <w:rFonts w:ascii="Times New Roman" w:eastAsia="Times New Roman" w:hAnsi="Times New Roman" w:cs="Times New Roman"/>
      <w:color w:val="000000"/>
      <w:spacing w:val="0"/>
      <w:w w:val="100"/>
      <w:position w:val="0"/>
      <w:sz w:val="23"/>
      <w:szCs w:val="23"/>
      <w:u w:val="none"/>
      <w:lang w:val="ru-RU" w:eastAsia="ru-RU" w:bidi="ru-RU"/>
    </w:rPr>
  </w:style>
  <w:style w:type="character" w:customStyle="1" w:styleId="218pt">
    <w:name w:val="Основной текст (2) + 18 pt"/>
    <w:basedOn w:val="2f0"/>
    <w:autoRedefine/>
    <w:qFormat/>
    <w:rsid w:val="003D4946"/>
    <w:rPr>
      <w:rFonts w:ascii="Times New Roman" w:eastAsia="Times New Roman" w:hAnsi="Times New Roman" w:cs="Times New Roman"/>
      <w:color w:val="000000"/>
      <w:spacing w:val="0"/>
      <w:w w:val="100"/>
      <w:position w:val="0"/>
      <w:sz w:val="36"/>
      <w:szCs w:val="36"/>
      <w:u w:val="none"/>
      <w:lang w:val="ru-RU" w:eastAsia="ru-RU" w:bidi="ru-RU"/>
    </w:rPr>
  </w:style>
  <w:style w:type="character" w:customStyle="1" w:styleId="210pt">
    <w:name w:val="Основной текст (2) + 10 pt"/>
    <w:basedOn w:val="2f0"/>
    <w:autoRedefine/>
    <w:qFormat/>
    <w:rsid w:val="003D4946"/>
    <w:rPr>
      <w:rFonts w:ascii="Times New Roman" w:eastAsia="Times New Roman" w:hAnsi="Times New Roman" w:cs="Times New Roman"/>
      <w:color w:val="000000"/>
      <w:spacing w:val="0"/>
      <w:w w:val="100"/>
      <w:position w:val="0"/>
      <w:sz w:val="20"/>
      <w:szCs w:val="20"/>
      <w:u w:val="none"/>
      <w:lang w:val="ru-RU" w:eastAsia="ru-RU" w:bidi="ru-RU"/>
    </w:rPr>
  </w:style>
  <w:style w:type="character" w:customStyle="1" w:styleId="212pt">
    <w:name w:val="Основной текст (2) + 12 pt"/>
    <w:basedOn w:val="2f0"/>
    <w:autoRedefine/>
    <w:qFormat/>
    <w:rsid w:val="003D4946"/>
    <w:rPr>
      <w:rFonts w:ascii="Times New Roman" w:eastAsia="Times New Roman" w:hAnsi="Times New Roman" w:cs="Times New Roman"/>
      <w:color w:val="000000"/>
      <w:spacing w:val="0"/>
      <w:w w:val="100"/>
      <w:position w:val="0"/>
      <w:sz w:val="24"/>
      <w:szCs w:val="24"/>
      <w:u w:val="none"/>
      <w:lang w:val="ru-RU" w:eastAsia="ru-RU" w:bidi="ru-RU"/>
    </w:rPr>
  </w:style>
  <w:style w:type="character" w:customStyle="1" w:styleId="212pt1">
    <w:name w:val="Основной текст (2) + 12 pt1"/>
    <w:basedOn w:val="2f0"/>
    <w:autoRedefine/>
    <w:qFormat/>
    <w:rsid w:val="003D4946"/>
    <w:rPr>
      <w:rFonts w:ascii="Times New Roman" w:eastAsia="Times New Roman" w:hAnsi="Times New Roman" w:cs="Times New Roman"/>
      <w:color w:val="000000"/>
      <w:spacing w:val="0"/>
      <w:w w:val="100"/>
      <w:position w:val="0"/>
      <w:sz w:val="24"/>
      <w:szCs w:val="24"/>
      <w:u w:val="none"/>
      <w:lang w:val="ru-RU" w:eastAsia="ru-RU" w:bidi="ru-RU"/>
    </w:rPr>
  </w:style>
  <w:style w:type="paragraph" w:customStyle="1" w:styleId="affff3">
    <w:name w:val="Подпись к таблице"/>
    <w:basedOn w:val="a"/>
    <w:autoRedefine/>
    <w:qFormat/>
    <w:rsid w:val="003D4946"/>
    <w:pPr>
      <w:widowControl w:val="0"/>
      <w:shd w:val="clear" w:color="auto" w:fill="FFFFFF"/>
      <w:spacing w:after="0" w:line="439" w:lineRule="exact"/>
      <w:jc w:val="both"/>
    </w:pPr>
    <w:rPr>
      <w:rFonts w:ascii="Times New Roman" w:eastAsia="Times New Roman" w:hAnsi="Times New Roman" w:cs="Times New Roman"/>
      <w:sz w:val="30"/>
      <w:szCs w:val="30"/>
    </w:rPr>
  </w:style>
  <w:style w:type="character" w:customStyle="1" w:styleId="210pt1">
    <w:name w:val="Основной текст (2) + 10 pt1"/>
    <w:basedOn w:val="2f0"/>
    <w:autoRedefine/>
    <w:qFormat/>
    <w:rsid w:val="003D4946"/>
    <w:rPr>
      <w:rFonts w:ascii="Times New Roman" w:eastAsia="Times New Roman" w:hAnsi="Times New Roman" w:cs="Times New Roman"/>
      <w:color w:val="000000"/>
      <w:spacing w:val="0"/>
      <w:w w:val="100"/>
      <w:position w:val="0"/>
      <w:sz w:val="20"/>
      <w:szCs w:val="20"/>
      <w:u w:val="none"/>
      <w:lang w:val="ru-RU" w:eastAsia="ru-RU" w:bidi="ru-RU"/>
    </w:rPr>
  </w:style>
  <w:style w:type="character" w:customStyle="1" w:styleId="2Exact">
    <w:name w:val="Заголовок №2 Exact"/>
    <w:basedOn w:val="a0"/>
    <w:autoRedefine/>
    <w:qFormat/>
    <w:rsid w:val="003D4946"/>
    <w:rPr>
      <w:rFonts w:ascii="Times New Roman" w:eastAsia="Times New Roman" w:hAnsi="Times New Roman" w:cs="Times New Roman"/>
      <w:sz w:val="30"/>
      <w:szCs w:val="30"/>
      <w:u w:val="none"/>
    </w:rPr>
  </w:style>
  <w:style w:type="paragraph" w:customStyle="1" w:styleId="61">
    <w:name w:val="Основной текст (6)"/>
    <w:basedOn w:val="a"/>
    <w:autoRedefine/>
    <w:qFormat/>
    <w:rsid w:val="003D4946"/>
    <w:pPr>
      <w:widowControl w:val="0"/>
      <w:shd w:val="clear" w:color="auto" w:fill="FFFFFF"/>
      <w:spacing w:before="720" w:after="300" w:line="322" w:lineRule="exact"/>
      <w:jc w:val="center"/>
    </w:pPr>
    <w:rPr>
      <w:rFonts w:ascii="Times New Roman" w:eastAsia="Times New Roman" w:hAnsi="Times New Roman" w:cs="Times New Roman"/>
      <w:b/>
      <w:bCs/>
      <w:sz w:val="28"/>
      <w:szCs w:val="28"/>
    </w:rPr>
  </w:style>
  <w:style w:type="character" w:customStyle="1" w:styleId="211pt2">
    <w:name w:val="Основной текст (2) + 11 pt2"/>
    <w:basedOn w:val="2f0"/>
    <w:autoRedefine/>
    <w:qFormat/>
    <w:rsid w:val="003D4946"/>
    <w:rPr>
      <w:rFonts w:ascii="Times New Roman" w:eastAsia="Times New Roman" w:hAnsi="Times New Roman" w:cs="Times New Roman"/>
      <w:color w:val="000000"/>
      <w:spacing w:val="0"/>
      <w:w w:val="100"/>
      <w:position w:val="0"/>
      <w:sz w:val="22"/>
      <w:szCs w:val="22"/>
      <w:u w:val="none"/>
      <w:lang w:val="ru-RU" w:eastAsia="ru-RU" w:bidi="ru-RU"/>
    </w:rPr>
  </w:style>
  <w:style w:type="character" w:customStyle="1" w:styleId="211pt3">
    <w:name w:val="Основной текст (2) + 11 pt3"/>
    <w:basedOn w:val="2f0"/>
    <w:autoRedefine/>
    <w:qFormat/>
    <w:rsid w:val="003D4946"/>
    <w:rPr>
      <w:rFonts w:ascii="Times New Roman" w:eastAsia="Times New Roman" w:hAnsi="Times New Roman" w:cs="Times New Roman"/>
      <w:color w:val="000000"/>
      <w:spacing w:val="0"/>
      <w:w w:val="100"/>
      <w:position w:val="0"/>
      <w:sz w:val="22"/>
      <w:szCs w:val="22"/>
      <w:u w:val="none"/>
      <w:lang w:val="ru-RU" w:eastAsia="ru-RU" w:bidi="ru-RU"/>
    </w:rPr>
  </w:style>
  <w:style w:type="character" w:customStyle="1" w:styleId="2MicrosoftSansSerif">
    <w:name w:val="Основной текст (2) + Microsoft Sans Serif"/>
    <w:basedOn w:val="2f0"/>
    <w:autoRedefine/>
    <w:qFormat/>
    <w:rsid w:val="003D4946"/>
    <w:rPr>
      <w:rFonts w:ascii="Microsoft Sans Serif" w:eastAsia="Microsoft Sans Serif" w:hAnsi="Microsoft Sans Serif" w:cs="Microsoft Sans Serif"/>
      <w:color w:val="000000"/>
      <w:spacing w:val="0"/>
      <w:w w:val="100"/>
      <w:position w:val="0"/>
      <w:sz w:val="14"/>
      <w:szCs w:val="14"/>
      <w:u w:val="none"/>
      <w:lang w:val="ru-RU" w:eastAsia="ru-RU" w:bidi="ru-RU"/>
    </w:rPr>
  </w:style>
  <w:style w:type="paragraph" w:customStyle="1" w:styleId="1f">
    <w:name w:val="Подпись к таблице1"/>
    <w:basedOn w:val="a"/>
    <w:link w:val="affff4"/>
    <w:autoRedefine/>
    <w:qFormat/>
    <w:rsid w:val="003D4946"/>
    <w:pPr>
      <w:widowControl w:val="0"/>
      <w:shd w:val="clear" w:color="auto" w:fill="FFFFFF"/>
      <w:spacing w:after="0" w:line="0" w:lineRule="atLeast"/>
    </w:pPr>
    <w:rPr>
      <w:rFonts w:ascii="Times New Roman" w:eastAsia="Times New Roman" w:hAnsi="Times New Roman" w:cs="Times New Roman"/>
      <w:sz w:val="28"/>
      <w:szCs w:val="28"/>
    </w:rPr>
  </w:style>
  <w:style w:type="character" w:customStyle="1" w:styleId="affff4">
    <w:name w:val="Подпись к таблице_"/>
    <w:basedOn w:val="a0"/>
    <w:link w:val="1f"/>
    <w:autoRedefine/>
    <w:qFormat/>
    <w:rsid w:val="003D4946"/>
    <w:rPr>
      <w:rFonts w:ascii="Times New Roman" w:eastAsia="Times New Roman" w:hAnsi="Times New Roman" w:cs="Times New Roman"/>
      <w:sz w:val="28"/>
      <w:szCs w:val="28"/>
      <w:shd w:val="clear" w:color="auto" w:fill="FFFFFF"/>
    </w:rPr>
  </w:style>
  <w:style w:type="character" w:customStyle="1" w:styleId="24pt">
    <w:name w:val="Основной текст (2) + 4 pt"/>
    <w:basedOn w:val="2f0"/>
    <w:autoRedefine/>
    <w:qFormat/>
    <w:rsid w:val="003D4946"/>
    <w:rPr>
      <w:rFonts w:ascii="Times New Roman" w:eastAsia="Times New Roman" w:hAnsi="Times New Roman" w:cs="Times New Roman"/>
      <w:color w:val="000000"/>
      <w:spacing w:val="0"/>
      <w:w w:val="100"/>
      <w:position w:val="0"/>
      <w:sz w:val="8"/>
      <w:szCs w:val="8"/>
      <w:u w:val="none"/>
      <w:lang w:val="ru-RU" w:eastAsia="ru-RU" w:bidi="ru-RU"/>
    </w:rPr>
  </w:style>
  <w:style w:type="paragraph" w:customStyle="1" w:styleId="72">
    <w:name w:val="Основной текст (7)"/>
    <w:basedOn w:val="a"/>
    <w:autoRedefine/>
    <w:qFormat/>
    <w:rsid w:val="003D4946"/>
    <w:pPr>
      <w:widowControl w:val="0"/>
      <w:shd w:val="clear" w:color="auto" w:fill="FFFFFF"/>
      <w:spacing w:after="0" w:line="0" w:lineRule="atLeast"/>
      <w:ind w:hanging="220"/>
    </w:pPr>
    <w:rPr>
      <w:rFonts w:ascii="Times New Roman" w:eastAsia="Times New Roman" w:hAnsi="Times New Roman" w:cs="Times New Roman"/>
    </w:rPr>
  </w:style>
  <w:style w:type="paragraph" w:customStyle="1" w:styleId="affff5">
    <w:name w:val="Подпись к картинке"/>
    <w:basedOn w:val="a"/>
    <w:autoRedefine/>
    <w:qFormat/>
    <w:rsid w:val="003D4946"/>
    <w:pPr>
      <w:widowControl w:val="0"/>
      <w:shd w:val="clear" w:color="auto" w:fill="FFFFFF"/>
      <w:spacing w:after="0" w:line="0" w:lineRule="atLeast"/>
    </w:pPr>
    <w:rPr>
      <w:rFonts w:ascii="Times New Roman" w:eastAsia="Times New Roman" w:hAnsi="Times New Roman" w:cs="Times New Roman"/>
      <w:sz w:val="28"/>
      <w:szCs w:val="28"/>
    </w:rPr>
  </w:style>
  <w:style w:type="paragraph" w:customStyle="1" w:styleId="1f0">
    <w:name w:val="Колонтитул1"/>
    <w:basedOn w:val="a"/>
    <w:link w:val="affff6"/>
    <w:autoRedefine/>
    <w:qFormat/>
    <w:rsid w:val="003D4946"/>
    <w:pPr>
      <w:widowControl w:val="0"/>
      <w:shd w:val="clear" w:color="auto" w:fill="FFFFFF"/>
      <w:spacing w:after="0" w:line="0" w:lineRule="atLeast"/>
    </w:pPr>
    <w:rPr>
      <w:rFonts w:ascii="Times New Roman" w:eastAsia="Times New Roman" w:hAnsi="Times New Roman" w:cs="Times New Roman"/>
    </w:rPr>
  </w:style>
  <w:style w:type="character" w:customStyle="1" w:styleId="affff6">
    <w:name w:val="Колонтитул_"/>
    <w:basedOn w:val="a0"/>
    <w:link w:val="1f0"/>
    <w:autoRedefine/>
    <w:qFormat/>
    <w:rsid w:val="003D4946"/>
    <w:rPr>
      <w:rFonts w:ascii="Times New Roman" w:eastAsia="Times New Roman" w:hAnsi="Times New Roman" w:cs="Times New Roman"/>
      <w:shd w:val="clear" w:color="auto" w:fill="FFFFFF"/>
    </w:rPr>
  </w:style>
  <w:style w:type="character" w:customStyle="1" w:styleId="affff7">
    <w:name w:val="Колонтитул"/>
    <w:basedOn w:val="affff6"/>
    <w:autoRedefine/>
    <w:qFormat/>
    <w:rsid w:val="003D4946"/>
    <w:rPr>
      <w:rFonts w:ascii="Times New Roman" w:eastAsia="Times New Roman" w:hAnsi="Times New Roman" w:cs="Times New Roman"/>
      <w:color w:val="000000"/>
      <w:spacing w:val="0"/>
      <w:w w:val="100"/>
      <w:position w:val="0"/>
      <w:shd w:val="clear" w:color="auto" w:fill="FFFFFF"/>
      <w:lang w:val="ru-RU" w:bidi="ru-RU"/>
    </w:rPr>
  </w:style>
  <w:style w:type="character" w:customStyle="1" w:styleId="2100">
    <w:name w:val="Основной текст (2) + 10"/>
    <w:basedOn w:val="2f0"/>
    <w:autoRedefine/>
    <w:qFormat/>
    <w:rsid w:val="003D4946"/>
    <w:rPr>
      <w:rFonts w:ascii="Times New Roman" w:eastAsia="Times New Roman" w:hAnsi="Times New Roman" w:cs="Times New Roman"/>
      <w:color w:val="000000"/>
      <w:spacing w:val="0"/>
      <w:w w:val="100"/>
      <w:position w:val="0"/>
      <w:sz w:val="21"/>
      <w:szCs w:val="21"/>
      <w:u w:val="none"/>
      <w:lang w:val="ru-RU" w:eastAsia="ru-RU" w:bidi="ru-RU"/>
    </w:rPr>
  </w:style>
  <w:style w:type="character" w:customStyle="1" w:styleId="250">
    <w:name w:val="Основной текст (2) + 5"/>
    <w:basedOn w:val="2f0"/>
    <w:autoRedefine/>
    <w:qFormat/>
    <w:rsid w:val="003D4946"/>
    <w:rPr>
      <w:rFonts w:ascii="Times New Roman" w:eastAsia="Times New Roman" w:hAnsi="Times New Roman" w:cs="Times New Roman"/>
      <w:i/>
      <w:iCs/>
      <w:color w:val="000000"/>
      <w:spacing w:val="0"/>
      <w:w w:val="100"/>
      <w:position w:val="0"/>
      <w:sz w:val="11"/>
      <w:szCs w:val="11"/>
      <w:u w:val="none"/>
      <w:lang w:val="en-US" w:eastAsia="en-US" w:bidi="en-US"/>
    </w:rPr>
  </w:style>
  <w:style w:type="paragraph" w:customStyle="1" w:styleId="Style18">
    <w:name w:val="Style18"/>
    <w:basedOn w:val="a"/>
    <w:autoRedefine/>
    <w:uiPriority w:val="99"/>
    <w:unhideWhenUsed/>
    <w:qFormat/>
    <w:rsid w:val="003D4946"/>
    <w:pPr>
      <w:spacing w:after="0" w:line="278" w:lineRule="exact"/>
      <w:ind w:firstLine="571"/>
      <w:jc w:val="both"/>
    </w:pPr>
    <w:rPr>
      <w:rFonts w:ascii="Times New Roman" w:eastAsia="Times New Roman" w:hAnsi="Times New Roman" w:cs="Times New Roman" w:hint="eastAsia"/>
      <w:sz w:val="24"/>
      <w:szCs w:val="24"/>
    </w:rPr>
  </w:style>
  <w:style w:type="character" w:customStyle="1" w:styleId="FontStyle65">
    <w:name w:val="Font Style65"/>
    <w:basedOn w:val="a0"/>
    <w:autoRedefine/>
    <w:uiPriority w:val="99"/>
    <w:unhideWhenUsed/>
    <w:qFormat/>
    <w:rsid w:val="003D4946"/>
    <w:rPr>
      <w:rFonts w:ascii="Times New Roman" w:cs="Times New Roman" w:hint="default"/>
      <w:color w:val="000000"/>
      <w:sz w:val="20"/>
      <w:szCs w:val="20"/>
    </w:rPr>
  </w:style>
  <w:style w:type="paragraph" w:customStyle="1" w:styleId="021216">
    <w:name w:val="021216Текст"/>
    <w:basedOn w:val="a"/>
    <w:autoRedefine/>
    <w:qFormat/>
    <w:rsid w:val="003D4946"/>
    <w:pPr>
      <w:spacing w:after="0" w:line="300" w:lineRule="auto"/>
      <w:ind w:firstLine="709"/>
    </w:pPr>
    <w:rPr>
      <w:rFonts w:ascii="Times New Roman" w:eastAsia="Times New Roman" w:hAnsi="Times New Roman" w:cs="Times New Roman"/>
      <w:sz w:val="24"/>
      <w:szCs w:val="24"/>
    </w:rPr>
  </w:style>
  <w:style w:type="paragraph" w:customStyle="1" w:styleId="Style24">
    <w:name w:val="Style24"/>
    <w:basedOn w:val="a"/>
    <w:autoRedefine/>
    <w:uiPriority w:val="99"/>
    <w:unhideWhenUsed/>
    <w:qFormat/>
    <w:rsid w:val="003D4946"/>
    <w:pPr>
      <w:spacing w:after="0" w:line="240" w:lineRule="auto"/>
      <w:jc w:val="center"/>
    </w:pPr>
    <w:rPr>
      <w:rFonts w:ascii="Times New Roman" w:eastAsiaTheme="minorHAnsi" w:hAnsi="Times New Roman" w:cs="Times New Roman"/>
      <w:b/>
      <w:bCs/>
      <w:sz w:val="24"/>
      <w:szCs w:val="24"/>
      <w:lang w:eastAsia="en-US" w:bidi="ru-RU"/>
    </w:rPr>
  </w:style>
  <w:style w:type="character" w:customStyle="1" w:styleId="FontStyle68">
    <w:name w:val="Font Style68"/>
    <w:basedOn w:val="a0"/>
    <w:autoRedefine/>
    <w:uiPriority w:val="99"/>
    <w:unhideWhenUsed/>
    <w:qFormat/>
    <w:rsid w:val="003D4946"/>
    <w:rPr>
      <w:rFonts w:ascii="Times New Roman" w:cs="Times New Roman" w:hint="default"/>
      <w:b/>
      <w:color w:val="000000"/>
      <w:sz w:val="26"/>
      <w:szCs w:val="26"/>
    </w:rPr>
  </w:style>
  <w:style w:type="paragraph" w:customStyle="1" w:styleId="affff8">
    <w:name w:val="таблица"/>
    <w:basedOn w:val="a"/>
    <w:autoRedefine/>
    <w:qFormat/>
    <w:rsid w:val="003D4946"/>
    <w:pPr>
      <w:keepNext/>
      <w:keepLines/>
      <w:spacing w:after="0" w:line="240" w:lineRule="auto"/>
      <w:jc w:val="center"/>
    </w:pPr>
    <w:rPr>
      <w:rFonts w:ascii="Times New Roman" w:eastAsia="Times New Roman" w:hAnsi="Times New Roman" w:cs="Times New Roman"/>
      <w:color w:val="000000"/>
      <w:sz w:val="24"/>
      <w:szCs w:val="24"/>
    </w:rPr>
  </w:style>
  <w:style w:type="paragraph" w:styleId="affff9">
    <w:name w:val="No Spacing"/>
    <w:autoRedefine/>
    <w:uiPriority w:val="99"/>
    <w:qFormat/>
    <w:rsid w:val="003D4946"/>
    <w:pPr>
      <w:spacing w:after="0" w:line="240" w:lineRule="auto"/>
      <w:jc w:val="both"/>
    </w:pPr>
    <w:rPr>
      <w:rFonts w:ascii="Times New Roman" w:eastAsia="Calibri" w:hAnsi="Times New Roman" w:cs="Times New Roman"/>
      <w:lang w:val="en-GB"/>
    </w:rPr>
  </w:style>
  <w:style w:type="character" w:customStyle="1" w:styleId="fontstyle01">
    <w:name w:val="fontstyle01"/>
    <w:autoRedefine/>
    <w:qFormat/>
    <w:rsid w:val="003D4946"/>
    <w:rPr>
      <w:rFonts w:ascii="Times New Roman" w:hAnsi="Times New Roman" w:cs="Times New Roman" w:hint="default"/>
      <w:color w:val="000000"/>
      <w:sz w:val="24"/>
      <w:szCs w:val="24"/>
    </w:rPr>
  </w:style>
  <w:style w:type="character" w:customStyle="1" w:styleId="271">
    <w:name w:val="Основной текст (2) + 7"/>
    <w:basedOn w:val="2f0"/>
    <w:autoRedefine/>
    <w:qFormat/>
    <w:rsid w:val="003D4946"/>
    <w:rPr>
      <w:rFonts w:ascii="Times New Roman" w:eastAsia="Times New Roman" w:hAnsi="Times New Roman" w:cs="Times New Roman"/>
      <w:color w:val="000000"/>
      <w:spacing w:val="0"/>
      <w:w w:val="100"/>
      <w:position w:val="0"/>
      <w:sz w:val="15"/>
      <w:szCs w:val="15"/>
      <w:u w:val="none"/>
      <w:lang w:val="ru-RU" w:eastAsia="ru-RU" w:bidi="ru-RU"/>
    </w:rPr>
  </w:style>
  <w:style w:type="paragraph" w:customStyle="1" w:styleId="affffa">
    <w:name w:val="Сноска"/>
    <w:basedOn w:val="a"/>
    <w:autoRedefine/>
    <w:qFormat/>
    <w:rsid w:val="003D4946"/>
    <w:pPr>
      <w:widowControl w:val="0"/>
      <w:shd w:val="clear" w:color="auto" w:fill="FFFFFF"/>
      <w:spacing w:after="0" w:line="283" w:lineRule="exact"/>
      <w:jc w:val="both"/>
    </w:pPr>
    <w:rPr>
      <w:rFonts w:ascii="Times New Roman" w:eastAsia="Times New Roman" w:hAnsi="Times New Roman" w:cs="Times New Roman"/>
      <w:sz w:val="24"/>
      <w:szCs w:val="24"/>
    </w:rPr>
  </w:style>
  <w:style w:type="paragraph" w:customStyle="1" w:styleId="46">
    <w:name w:val="Заголовок №4"/>
    <w:basedOn w:val="a"/>
    <w:autoRedefine/>
    <w:qFormat/>
    <w:rsid w:val="003D4946"/>
    <w:pPr>
      <w:widowControl w:val="0"/>
      <w:shd w:val="clear" w:color="auto" w:fill="FFFFFF"/>
      <w:spacing w:after="0" w:line="566" w:lineRule="exact"/>
      <w:ind w:hanging="880"/>
      <w:jc w:val="both"/>
      <w:outlineLvl w:val="3"/>
    </w:pPr>
    <w:rPr>
      <w:rFonts w:ascii="Times New Roman" w:eastAsia="Times New Roman" w:hAnsi="Times New Roman" w:cs="Times New Roman"/>
      <w:b/>
      <w:bCs/>
      <w:sz w:val="24"/>
      <w:szCs w:val="24"/>
    </w:rPr>
  </w:style>
  <w:style w:type="paragraph" w:customStyle="1" w:styleId="Standard">
    <w:name w:val="Standard"/>
    <w:autoRedefine/>
    <w:qFormat/>
    <w:rsid w:val="003D4946"/>
    <w:pPr>
      <w:widowControl w:val="0"/>
      <w:suppressAutoHyphens/>
      <w:spacing w:after="0" w:line="240" w:lineRule="auto"/>
      <w:textAlignment w:val="baseline"/>
    </w:pPr>
    <w:rPr>
      <w:rFonts w:ascii="Times New Roman" w:eastAsia="Andale Sans UI" w:hAnsi="Times New Roman" w:cs="Tahoma"/>
      <w:kern w:val="2"/>
      <w:sz w:val="24"/>
      <w:szCs w:val="24"/>
      <w:lang w:val="de-DE" w:eastAsia="ja-JP" w:bidi="fa-IR"/>
    </w:rPr>
  </w:style>
  <w:style w:type="character" w:customStyle="1" w:styleId="-">
    <w:name w:val="Интернет-ссылка"/>
    <w:basedOn w:val="a0"/>
    <w:autoRedefine/>
    <w:uiPriority w:val="99"/>
    <w:unhideWhenUsed/>
    <w:qFormat/>
    <w:rsid w:val="003D4946"/>
    <w:rPr>
      <w:color w:val="0000FF" w:themeColor="hyperlink"/>
      <w:u w:val="single"/>
    </w:rPr>
  </w:style>
  <w:style w:type="paragraph" w:customStyle="1" w:styleId="affffb">
    <w:name w:val="Нормальный"/>
    <w:basedOn w:val="a"/>
    <w:autoRedefine/>
    <w:qFormat/>
    <w:rsid w:val="003D4946"/>
    <w:pPr>
      <w:spacing w:after="0" w:line="240" w:lineRule="auto"/>
      <w:ind w:firstLine="709"/>
    </w:pPr>
    <w:rPr>
      <w:rFonts w:ascii="Times New Roman" w:eastAsia="Calibri" w:hAnsi="Times New Roman" w:cs="Times New Roman"/>
      <w:sz w:val="24"/>
      <w:szCs w:val="24"/>
      <w:lang w:eastAsia="en-US"/>
    </w:rPr>
  </w:style>
  <w:style w:type="paragraph" w:customStyle="1" w:styleId="Style33">
    <w:name w:val="Style33"/>
    <w:basedOn w:val="a"/>
    <w:autoRedefine/>
    <w:uiPriority w:val="99"/>
    <w:unhideWhenUsed/>
    <w:qFormat/>
    <w:rsid w:val="003D4946"/>
    <w:pPr>
      <w:spacing w:after="0" w:line="276" w:lineRule="exact"/>
    </w:pPr>
    <w:rPr>
      <w:rFonts w:ascii="Times New Roman" w:eastAsia="Times New Roman" w:hAnsi="Times New Roman" w:cs="Times New Roman" w:hint="eastAsia"/>
      <w:sz w:val="24"/>
      <w:szCs w:val="24"/>
    </w:rPr>
  </w:style>
  <w:style w:type="paragraph" w:customStyle="1" w:styleId="Style32">
    <w:name w:val="Style32"/>
    <w:basedOn w:val="a"/>
    <w:autoRedefine/>
    <w:uiPriority w:val="99"/>
    <w:unhideWhenUsed/>
    <w:qFormat/>
    <w:rsid w:val="003D4946"/>
    <w:pPr>
      <w:spacing w:after="0" w:line="274" w:lineRule="exact"/>
      <w:jc w:val="both"/>
    </w:pPr>
    <w:rPr>
      <w:rFonts w:ascii="Times New Roman" w:eastAsia="Times New Roman" w:hAnsi="Times New Roman" w:cs="Times New Roman" w:hint="eastAsia"/>
      <w:sz w:val="24"/>
      <w:szCs w:val="24"/>
    </w:rPr>
  </w:style>
  <w:style w:type="paragraph" w:customStyle="1" w:styleId="2111">
    <w:name w:val="Знак211"/>
    <w:basedOn w:val="a"/>
    <w:next w:val="afa"/>
    <w:autoRedefine/>
    <w:unhideWhenUsed/>
    <w:qFormat/>
    <w:rsid w:val="003D4946"/>
    <w:pPr>
      <w:spacing w:after="0" w:line="240" w:lineRule="auto"/>
    </w:pPr>
    <w:rPr>
      <w:rFonts w:ascii="Times New Roman" w:eastAsia="Calibri" w:hAnsi="Times New Roman" w:cs="Times New Roman"/>
      <w:sz w:val="24"/>
      <w:szCs w:val="24"/>
    </w:rPr>
  </w:style>
  <w:style w:type="character" w:customStyle="1" w:styleId="font21">
    <w:name w:val="font21"/>
    <w:autoRedefine/>
    <w:qFormat/>
    <w:rsid w:val="003D4946"/>
    <w:rPr>
      <w:rFonts w:ascii="Arial" w:hAnsi="Arial" w:cs="Arial"/>
      <w:color w:val="000000"/>
      <w:u w:val="none"/>
    </w:rPr>
  </w:style>
  <w:style w:type="character" w:customStyle="1" w:styleId="font31">
    <w:name w:val="font31"/>
    <w:autoRedefine/>
    <w:qFormat/>
    <w:rsid w:val="003D4946"/>
    <w:rPr>
      <w:rFonts w:ascii="Arial" w:hAnsi="Arial" w:cs="Arial"/>
      <w:color w:val="000000"/>
      <w:u w:val="none"/>
    </w:rPr>
  </w:style>
  <w:style w:type="character" w:customStyle="1" w:styleId="2115pt">
    <w:name w:val="Основной текст (2) + 11;5 pt;Не полужирный"/>
    <w:basedOn w:val="2f0"/>
    <w:autoRedefine/>
    <w:qFormat/>
    <w:rsid w:val="003D4946"/>
    <w:rPr>
      <w:rFonts w:ascii="Times New Roman" w:eastAsia="Times New Roman" w:hAnsi="Times New Roman" w:cs="Times New Roman"/>
      <w:color w:val="000000"/>
      <w:spacing w:val="0"/>
      <w:w w:val="100"/>
      <w:position w:val="0"/>
      <w:sz w:val="23"/>
      <w:szCs w:val="23"/>
      <w:u w:val="none"/>
      <w:lang w:val="ru-RU" w:eastAsia="ru-RU" w:bidi="ru-RU"/>
    </w:rPr>
  </w:style>
  <w:style w:type="character" w:customStyle="1" w:styleId="2105pt">
    <w:name w:val="Основной текст (2) + 10;5 pt;Полужирный"/>
    <w:basedOn w:val="2f0"/>
    <w:autoRedefine/>
    <w:qFormat/>
    <w:rsid w:val="003D4946"/>
    <w:rPr>
      <w:rFonts w:ascii="Times New Roman" w:eastAsia="Times New Roman" w:hAnsi="Times New Roman" w:cs="Times New Roman"/>
      <w:b/>
      <w:bCs/>
      <w:color w:val="000000"/>
      <w:spacing w:val="0"/>
      <w:w w:val="100"/>
      <w:position w:val="0"/>
      <w:sz w:val="21"/>
      <w:szCs w:val="21"/>
      <w:u w:val="none"/>
      <w:lang w:val="ru-RU" w:eastAsia="ru-RU" w:bidi="ru-RU"/>
    </w:rPr>
  </w:style>
  <w:style w:type="character" w:customStyle="1" w:styleId="295pt">
    <w:name w:val="Основной текст (2) + 9;5 pt;Полужирный"/>
    <w:basedOn w:val="2f0"/>
    <w:autoRedefine/>
    <w:qFormat/>
    <w:rsid w:val="003D4946"/>
    <w:rPr>
      <w:rFonts w:ascii="Times New Roman" w:eastAsia="Times New Roman" w:hAnsi="Times New Roman" w:cs="Times New Roman"/>
      <w:b/>
      <w:bCs/>
      <w:color w:val="000000"/>
      <w:spacing w:val="0"/>
      <w:w w:val="100"/>
      <w:position w:val="0"/>
      <w:sz w:val="19"/>
      <w:szCs w:val="19"/>
      <w:u w:val="none"/>
      <w:lang w:val="ru-RU" w:eastAsia="ru-RU" w:bidi="ru-RU"/>
    </w:rPr>
  </w:style>
  <w:style w:type="paragraph" w:customStyle="1" w:styleId="formattext">
    <w:name w:val="formattext"/>
    <w:basedOn w:val="a"/>
    <w:qFormat/>
    <w:rsid w:val="003D494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EXT0">
    <w:name w:val="TEXT"/>
    <w:basedOn w:val="a"/>
    <w:link w:val="TEXT1"/>
    <w:qFormat/>
    <w:rsid w:val="003D4946"/>
    <w:pPr>
      <w:spacing w:after="0" w:line="360" w:lineRule="auto"/>
      <w:ind w:firstLine="851"/>
      <w:jc w:val="both"/>
    </w:pPr>
    <w:rPr>
      <w:rFonts w:ascii="Times New Roman" w:eastAsia="Times New Roman" w:hAnsi="Times New Roman" w:cs="Times New Roman"/>
      <w:sz w:val="24"/>
      <w:szCs w:val="24"/>
    </w:rPr>
  </w:style>
  <w:style w:type="character" w:customStyle="1" w:styleId="TEXT1">
    <w:name w:val="TEXT Знак"/>
    <w:link w:val="TEXT0"/>
    <w:qFormat/>
    <w:locked/>
    <w:rsid w:val="003D4946"/>
    <w:rPr>
      <w:rFonts w:ascii="Times New Roman" w:eastAsia="Times New Roman" w:hAnsi="Times New Roman" w:cs="Times New Roman"/>
      <w:sz w:val="24"/>
      <w:szCs w:val="24"/>
    </w:rPr>
  </w:style>
  <w:style w:type="character" w:styleId="affffc">
    <w:name w:val="endnote reference"/>
    <w:basedOn w:val="a0"/>
    <w:autoRedefine/>
    <w:semiHidden/>
    <w:qFormat/>
    <w:rsid w:val="00F022FE"/>
    <w:rPr>
      <w:vertAlign w:val="superscript"/>
    </w:rPr>
  </w:style>
  <w:style w:type="paragraph" w:styleId="81">
    <w:name w:val="toc 8"/>
    <w:basedOn w:val="a"/>
    <w:next w:val="a"/>
    <w:autoRedefine/>
    <w:semiHidden/>
    <w:qFormat/>
    <w:rsid w:val="00F022FE"/>
    <w:pPr>
      <w:spacing w:after="0" w:line="240" w:lineRule="auto"/>
      <w:ind w:left="1440"/>
    </w:pPr>
    <w:rPr>
      <w:rFonts w:ascii="Times New Roman" w:eastAsia="Times New Roman" w:hAnsi="Times New Roman" w:cs="Times New Roman"/>
      <w:sz w:val="20"/>
      <w:szCs w:val="20"/>
    </w:rPr>
  </w:style>
  <w:style w:type="paragraph" w:styleId="73">
    <w:name w:val="toc 7"/>
    <w:basedOn w:val="a"/>
    <w:next w:val="a"/>
    <w:autoRedefine/>
    <w:semiHidden/>
    <w:qFormat/>
    <w:rsid w:val="00F022FE"/>
    <w:pPr>
      <w:spacing w:after="0" w:line="240" w:lineRule="auto"/>
      <w:ind w:left="1200"/>
    </w:pPr>
    <w:rPr>
      <w:rFonts w:ascii="Times New Roman" w:eastAsia="Times New Roman" w:hAnsi="Times New Roman" w:cs="Times New Roman"/>
      <w:sz w:val="20"/>
      <w:szCs w:val="20"/>
    </w:rPr>
  </w:style>
  <w:style w:type="paragraph" w:styleId="62">
    <w:name w:val="toc 6"/>
    <w:basedOn w:val="a"/>
    <w:next w:val="a"/>
    <w:autoRedefine/>
    <w:semiHidden/>
    <w:qFormat/>
    <w:rsid w:val="00F022FE"/>
    <w:pPr>
      <w:spacing w:after="0" w:line="240" w:lineRule="auto"/>
      <w:ind w:left="960"/>
    </w:pPr>
    <w:rPr>
      <w:rFonts w:ascii="Times New Roman" w:eastAsia="Times New Roman" w:hAnsi="Times New Roman" w:cs="Times New Roman"/>
      <w:sz w:val="20"/>
      <w:szCs w:val="20"/>
    </w:rPr>
  </w:style>
  <w:style w:type="paragraph" w:styleId="47">
    <w:name w:val="toc 4"/>
    <w:basedOn w:val="a"/>
    <w:next w:val="a"/>
    <w:autoRedefine/>
    <w:semiHidden/>
    <w:qFormat/>
    <w:rsid w:val="00F022FE"/>
    <w:pPr>
      <w:spacing w:after="0" w:line="240" w:lineRule="auto"/>
      <w:ind w:left="480"/>
    </w:pPr>
    <w:rPr>
      <w:rFonts w:ascii="Times New Roman" w:eastAsia="Times New Roman" w:hAnsi="Times New Roman" w:cs="Times New Roman"/>
      <w:sz w:val="20"/>
      <w:szCs w:val="20"/>
    </w:rPr>
  </w:style>
  <w:style w:type="paragraph" w:styleId="51">
    <w:name w:val="toc 5"/>
    <w:basedOn w:val="a"/>
    <w:next w:val="a"/>
    <w:autoRedefine/>
    <w:semiHidden/>
    <w:qFormat/>
    <w:rsid w:val="00F022FE"/>
    <w:pPr>
      <w:spacing w:after="0" w:line="240" w:lineRule="auto"/>
      <w:ind w:left="720"/>
    </w:pPr>
    <w:rPr>
      <w:rFonts w:ascii="Times New Roman" w:eastAsia="Times New Roman" w:hAnsi="Times New Roman" w:cs="Times New Roman"/>
      <w:sz w:val="20"/>
      <w:szCs w:val="20"/>
    </w:rPr>
  </w:style>
  <w:style w:type="table" w:styleId="1f1">
    <w:name w:val="Table Simple 1"/>
    <w:basedOn w:val="a1"/>
    <w:autoRedefine/>
    <w:qFormat/>
    <w:rsid w:val="00F022FE"/>
    <w:pPr>
      <w:spacing w:after="0" w:line="240" w:lineRule="auto"/>
    </w:pPr>
    <w:rPr>
      <w:rFonts w:ascii="Times New Roman" w:eastAsia="SimSu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il"/>
          <w:tr2bl w:val="nil"/>
        </w:tcBorders>
      </w:tcPr>
    </w:tblStylePr>
    <w:tblStylePr w:type="lastRow">
      <w:tblPr/>
      <w:tcPr>
        <w:tcBorders>
          <w:top w:val="single" w:sz="6" w:space="0" w:color="008000"/>
          <w:tl2br w:val="nil"/>
          <w:tr2bl w:val="nil"/>
        </w:tcBorders>
      </w:tcPr>
    </w:tblStylePr>
  </w:style>
  <w:style w:type="table" w:styleId="1f2">
    <w:name w:val="Table Grid 1"/>
    <w:basedOn w:val="a1"/>
    <w:autoRedefine/>
    <w:qFormat/>
    <w:rsid w:val="00F022FE"/>
    <w:pPr>
      <w:spacing w:after="0" w:line="240" w:lineRule="auto"/>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il"/>
          <w:tr2bl w:val="nil"/>
        </w:tcBorders>
      </w:tcPr>
    </w:tblStylePr>
    <w:tblStylePr w:type="lastCol">
      <w:rPr>
        <w:i/>
        <w:iCs/>
      </w:rPr>
      <w:tblPr/>
      <w:tcPr>
        <w:tcBorders>
          <w:tl2br w:val="nil"/>
          <w:tr2bl w:val="nil"/>
        </w:tcBorders>
      </w:tcPr>
    </w:tblStylePr>
  </w:style>
  <w:style w:type="table" w:styleId="affffd">
    <w:name w:val="Table Professional"/>
    <w:basedOn w:val="a1"/>
    <w:autoRedefine/>
    <w:qFormat/>
    <w:rsid w:val="00F022FE"/>
    <w:pPr>
      <w:spacing w:after="0" w:line="240" w:lineRule="auto"/>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il"/>
          <w:tr2bl w:val="nil"/>
        </w:tcBorders>
        <w:shd w:val="solid" w:color="000000" w:fill="FFFFFF"/>
      </w:tcPr>
    </w:tblStylePr>
  </w:style>
  <w:style w:type="table" w:customStyle="1" w:styleId="1f3">
    <w:name w:val="Стандарт1"/>
    <w:basedOn w:val="1f1"/>
    <w:autoRedefine/>
    <w:qFormat/>
    <w:rsid w:val="00F022FE"/>
    <w:pPr>
      <w:ind w:firstLine="397"/>
      <w:jc w:val="both"/>
    </w:pPr>
    <w:rPr>
      <w:rFonts w:ascii="Arial" w:hAnsi="Arial"/>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rFonts w:ascii="Arial" w:hAnsi="Arial"/>
        <w:i/>
        <w:sz w:val="20"/>
      </w:rPr>
      <w:tblPr/>
      <w:tcPr>
        <w:tcBorders>
          <w:bottom w:val="single" w:sz="6" w:space="0" w:color="auto"/>
          <w:tl2br w:val="nil"/>
          <w:tr2bl w:val="nil"/>
        </w:tcBorders>
        <w:shd w:val="clear" w:color="auto" w:fill="auto"/>
      </w:tcPr>
    </w:tblStylePr>
    <w:tblStylePr w:type="lastRow">
      <w:tblPr/>
      <w:tcPr>
        <w:tcBorders>
          <w:top w:val="nil"/>
          <w:tl2br w:val="nil"/>
          <w:tr2bl w:val="nil"/>
        </w:tcBorders>
        <w:shd w:val="clear" w:color="auto" w:fill="auto"/>
      </w:tcPr>
    </w:tblStylePr>
  </w:style>
  <w:style w:type="table" w:customStyle="1" w:styleId="242">
    <w:name w:val="Сетка таблицы242"/>
    <w:basedOn w:val="a1"/>
    <w:autoRedefine/>
    <w:uiPriority w:val="39"/>
    <w:qFormat/>
    <w:rsid w:val="00F022F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4">
    <w:name w:val="Сетка таблицы1"/>
    <w:basedOn w:val="a1"/>
    <w:qFormat/>
    <w:rsid w:val="00F022FE"/>
    <w:pPr>
      <w:spacing w:after="0" w:line="240" w:lineRule="auto"/>
    </w:pPr>
    <w:rPr>
      <w:rFonts w:ascii="Times New Roman" w:eastAsiaTheme="minorHAnsi" w:hAnsi="Times New Roman" w:cs="Times New Roman"/>
      <w:kern w:val="2"/>
      <w:sz w:val="24"/>
      <w:szCs w:val="24"/>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1f5">
    <w:name w:val="Неразрешенное упоминание1"/>
    <w:basedOn w:val="a0"/>
    <w:uiPriority w:val="99"/>
    <w:semiHidden/>
    <w:unhideWhenUsed/>
    <w:qFormat/>
    <w:rsid w:val="00F022FE"/>
    <w:rPr>
      <w:color w:val="605E5C"/>
      <w:shd w:val="clear" w:color="auto" w:fill="E1DFDD"/>
    </w:rPr>
  </w:style>
  <w:style w:type="table" w:customStyle="1" w:styleId="190">
    <w:name w:val="Сетка таблицы19"/>
    <w:basedOn w:val="a1"/>
    <w:rsid w:val="00F022FE"/>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662666574">
      <w:bodyDiv w:val="1"/>
      <w:marLeft w:val="0"/>
      <w:marRight w:val="0"/>
      <w:marTop w:val="0"/>
      <w:marBottom w:val="0"/>
      <w:divBdr>
        <w:top w:val="none" w:sz="0" w:space="0" w:color="auto"/>
        <w:left w:val="none" w:sz="0" w:space="0" w:color="auto"/>
        <w:bottom w:val="none" w:sz="0" w:space="0" w:color="auto"/>
        <w:right w:val="none" w:sz="0" w:space="0" w:color="auto"/>
      </w:divBdr>
    </w:div>
    <w:div w:id="810831661">
      <w:bodyDiv w:val="1"/>
      <w:marLeft w:val="0"/>
      <w:marRight w:val="0"/>
      <w:marTop w:val="0"/>
      <w:marBottom w:val="0"/>
      <w:divBdr>
        <w:top w:val="none" w:sz="0" w:space="0" w:color="auto"/>
        <w:left w:val="none" w:sz="0" w:space="0" w:color="auto"/>
        <w:bottom w:val="none" w:sz="0" w:space="0" w:color="auto"/>
        <w:right w:val="none" w:sz="0" w:space="0" w:color="auto"/>
      </w:divBdr>
    </w:div>
    <w:div w:id="1015109690">
      <w:bodyDiv w:val="1"/>
      <w:marLeft w:val="0"/>
      <w:marRight w:val="0"/>
      <w:marTop w:val="0"/>
      <w:marBottom w:val="0"/>
      <w:divBdr>
        <w:top w:val="none" w:sz="0" w:space="0" w:color="auto"/>
        <w:left w:val="none" w:sz="0" w:space="0" w:color="auto"/>
        <w:bottom w:val="none" w:sz="0" w:space="0" w:color="auto"/>
        <w:right w:val="none" w:sz="0" w:space="0" w:color="auto"/>
      </w:divBdr>
    </w:div>
    <w:div w:id="1368529037">
      <w:bodyDiv w:val="1"/>
      <w:marLeft w:val="0"/>
      <w:marRight w:val="0"/>
      <w:marTop w:val="0"/>
      <w:marBottom w:val="0"/>
      <w:divBdr>
        <w:top w:val="none" w:sz="0" w:space="0" w:color="auto"/>
        <w:left w:val="none" w:sz="0" w:space="0" w:color="auto"/>
        <w:bottom w:val="none" w:sz="0" w:space="0" w:color="auto"/>
        <w:right w:val="none" w:sz="0" w:space="0" w:color="auto"/>
      </w:divBdr>
    </w:div>
    <w:div w:id="1440880858">
      <w:bodyDiv w:val="1"/>
      <w:marLeft w:val="0"/>
      <w:marRight w:val="0"/>
      <w:marTop w:val="0"/>
      <w:marBottom w:val="0"/>
      <w:divBdr>
        <w:top w:val="none" w:sz="0" w:space="0" w:color="auto"/>
        <w:left w:val="none" w:sz="0" w:space="0" w:color="auto"/>
        <w:bottom w:val="none" w:sz="0" w:space="0" w:color="auto"/>
        <w:right w:val="none" w:sz="0" w:space="0" w:color="auto"/>
      </w:divBdr>
    </w:div>
    <w:div w:id="1829400892">
      <w:bodyDiv w:val="1"/>
      <w:marLeft w:val="0"/>
      <w:marRight w:val="0"/>
      <w:marTop w:val="0"/>
      <w:marBottom w:val="0"/>
      <w:divBdr>
        <w:top w:val="none" w:sz="0" w:space="0" w:color="auto"/>
        <w:left w:val="none" w:sz="0" w:space="0" w:color="auto"/>
        <w:bottom w:val="none" w:sz="0" w:space="0" w:color="auto"/>
        <w:right w:val="none" w:sz="0" w:space="0" w:color="auto"/>
      </w:divBdr>
    </w:div>
    <w:div w:id="1932927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rulaws.ru/Lesnoy-kodeks/Glava-2/Statya-29.1/" TargetMode="External"/><Relationship Id="rId18" Type="http://schemas.openxmlformats.org/officeDocument/2006/relationships/hyperlink" Target="http://www.consultant.ru/document/cons_doc_LAW_416268/f921e5aa5c2104126feadb368b498761ca9960f0/" TargetMode="External"/><Relationship Id="rId26" Type="http://schemas.openxmlformats.org/officeDocument/2006/relationships/hyperlink" Target="http://www.consultant.ru/document/cons_doc_LAW_417875/fd9fd68a79429c1f94faa356ae7d28a510fd9f5b/" TargetMode="External"/><Relationship Id="rId39" Type="http://schemas.openxmlformats.org/officeDocument/2006/relationships/hyperlink" Target="http://www.consultant.ru/document/cons_doc_LAW_416268/f93a3f1431caac9ec65cfdbebf0e0f8295be7ea3/" TargetMode="External"/><Relationship Id="rId21" Type="http://schemas.openxmlformats.org/officeDocument/2006/relationships/hyperlink" Target="http://www.consultant.ru/document/cons_doc_LAW_417875/05fb4d26ffb88ff035d920324f0638728fdb9ef9/" TargetMode="External"/><Relationship Id="rId34" Type="http://schemas.openxmlformats.org/officeDocument/2006/relationships/hyperlink" Target="https://docs.cntd.ru/document/902145038" TargetMode="External"/><Relationship Id="rId42" Type="http://schemas.openxmlformats.org/officeDocument/2006/relationships/hyperlink" Target="http://www.consultant.ru/document/cons_doc_LAW_392816/6ae1f12433231797d3f327ff1e24edcd997a9607/" TargetMode="External"/><Relationship Id="rId47" Type="http://schemas.openxmlformats.org/officeDocument/2006/relationships/hyperlink" Target="http://www.consultant.ru/document/cons_doc_LAW_387521/d7534265d4db4bf38ebfb366c957ace0d90d049e/" TargetMode="External"/><Relationship Id="rId50" Type="http://schemas.openxmlformats.org/officeDocument/2006/relationships/hyperlink" Target="http://www.consultant.ru/document/cons_doc_LAW_387521/d7534265d4db4bf38ebfb366c957ace0d90d049e/" TargetMode="External"/><Relationship Id="rId55" Type="http://schemas.openxmlformats.org/officeDocument/2006/relationships/hyperlink" Target="http://www.consultant.ru/document/cons_doc_LAW_72386/" TargetMode="External"/><Relationship Id="rId63" Type="http://schemas.openxmlformats.org/officeDocument/2006/relationships/theme" Target="theme/theme1.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yperlink" Target="http://rulaws.ru/acts/Prikaz-Minprirody-Rossii-ot-29.06.2016-N-375/" TargetMode="External"/><Relationship Id="rId20" Type="http://schemas.openxmlformats.org/officeDocument/2006/relationships/hyperlink" Target="http://www.consultant.ru/document/cons_doc_LAW_417875/f44db008ca1cdc2e02c249d14495a6432902cfb0/" TargetMode="External"/><Relationship Id="rId29" Type="http://schemas.openxmlformats.org/officeDocument/2006/relationships/hyperlink" Target="https://www.consultant.ru/document/cons_doc_LAW_37318/" TargetMode="External"/><Relationship Id="rId41" Type="http://schemas.openxmlformats.org/officeDocument/2006/relationships/hyperlink" Target="http://www.consultant.ru/document/cons_doc_LAW_399781/" TargetMode="External"/><Relationship Id="rId54" Type="http://schemas.openxmlformats.org/officeDocument/2006/relationships/hyperlink" Target="http://www.consultant.ru/document/cons_doc_LAW_416268/fe0cad704c69e3b97bf615f0437ecf1996a57677/" TargetMode="External"/><Relationship Id="rId62"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les_bezhanicy@priroda.pskov.ru" TargetMode="External"/><Relationship Id="rId24" Type="http://schemas.openxmlformats.org/officeDocument/2006/relationships/hyperlink" Target="http://www.consultant.ru/document/cons_doc_LAW_33773/2d1a362310e243e9204a1da5833a5f0b5ba327b6/" TargetMode="External"/><Relationship Id="rId32" Type="http://schemas.openxmlformats.org/officeDocument/2006/relationships/hyperlink" Target="http://www.skonline.ru/ya2.php?text=&#1043;&#1054;&#1057;&#1058;+22283-88+&#1064;&#1091;&#1084;+&#1072;&#1074;&#1080;&#1072;&#1094;&#1080;&#1086;&#1085;&#1085;&#1099;&#1081;.+&#1044;&#1086;&#1087;&#1091;&#1089;&#1090;&#1080;&#1084;&#1099;&#1077;+&#1091;&#1088;&#1086;&#1074;&#1085;&#1080;+&#1096;&#1091;&#1084;&#1072;+&#1085;&#1072;+&#1090;&#1077;&#1088;&#1088;&#1080;&#1090;&#1086;&#1088;&#1080;&#1080;+&#1078;&#1080;&#1083;&#1086;&#1081;+&#1079;&#1072;&#1089;&#1090;&#1088;&#1086;&#1081;&#1082;&#1080;+&#1080;+&#1084;&#1077;&#1090;&#1086;&#1076;&#1099;+&#1077;&#1075;&#1086;+&#1080;&#1079;&#1084;&#1077;&#1088;&#1077;&#1085;&#1080;&#1103;" TargetMode="External"/><Relationship Id="rId37" Type="http://schemas.openxmlformats.org/officeDocument/2006/relationships/hyperlink" Target="http://www.consultant.ru/document/cons_doc_LAW_60683/4c65ff0f232195d8dccc08535d2c3923d5b67f1c/" TargetMode="External"/><Relationship Id="rId40" Type="http://schemas.openxmlformats.org/officeDocument/2006/relationships/hyperlink" Target="http://www.consultant.ru/document/cons_doc_LAW_403703/d97bb07b692a278d0ad5c79018009676439be914/" TargetMode="External"/><Relationship Id="rId45" Type="http://schemas.openxmlformats.org/officeDocument/2006/relationships/hyperlink" Target="http://www.consultant.ru/document/cons_doc_LAW_416268/" TargetMode="External"/><Relationship Id="rId53" Type="http://schemas.openxmlformats.org/officeDocument/2006/relationships/hyperlink" Target="http://www.consultant.ru/document/cons_doc_LAW_416268/fe0cad704c69e3b97bf615f0437ecf1996a57677/" TargetMode="External"/><Relationship Id="rId58" Type="http://schemas.openxmlformats.org/officeDocument/2006/relationships/hyperlink" Target="https://docs.cntd.ru/document/565248963" TargetMode="External"/><Relationship Id="rId5" Type="http://schemas.openxmlformats.org/officeDocument/2006/relationships/footnotes" Target="footnotes.xml"/><Relationship Id="rId15" Type="http://schemas.openxmlformats.org/officeDocument/2006/relationships/hyperlink" Target="http://rulaws.ru/acts/Prikaz-Minprirody-Rossii-ot-29.06.2016-N-375/" TargetMode="External"/><Relationship Id="rId23" Type="http://schemas.openxmlformats.org/officeDocument/2006/relationships/hyperlink" Target="http://www.consultant.ru/document/cons_doc_LAW_417875/ccff4260e7e0bd6e3797bee96043a4a2c3d49ae6/" TargetMode="External"/><Relationship Id="rId28" Type="http://schemas.openxmlformats.org/officeDocument/2006/relationships/hyperlink" Target="http://www.pskov.ru/vlast/ispolnitelnaya/organy-is/gkn" TargetMode="External"/><Relationship Id="rId36" Type="http://schemas.openxmlformats.org/officeDocument/2006/relationships/hyperlink" Target="http://www.consultant.ru/document/cons_doc_LAW_60683/4c65ff0f232195d8dccc08535d2c3923d5b67f1c/" TargetMode="External"/><Relationship Id="rId49" Type="http://schemas.openxmlformats.org/officeDocument/2006/relationships/hyperlink" Target="http://www.consultant.ru/document/cons_doc_LAW_416268/" TargetMode="External"/><Relationship Id="rId57" Type="http://schemas.openxmlformats.org/officeDocument/2006/relationships/hyperlink" Target="https://docs.cntd.ru/document/565248963" TargetMode="External"/><Relationship Id="rId61" Type="http://schemas.openxmlformats.org/officeDocument/2006/relationships/hyperlink" Target="https://xn--h1ajim.xn--p1ai/%D0%90%D0%B3%D0%B0%D1%84%D0%BE%D0%BD%D0%BE%D0%B2%D0%BE_(%D0%9D%D0%BE%D0%B2%D0%BE%D1%80%D0%B6%D0%B5%D0%B2%D1%81%D0%BA%D0%B8%D0%B9_%D1%80%D0%B0%D0%B9%D0%BE%D0%BD)" TargetMode="External"/><Relationship Id="rId10" Type="http://schemas.openxmlformats.org/officeDocument/2006/relationships/hyperlink" Target="https://ru.wikipedia.org/wiki/&#1071;&#1089;&#1077;&#1085;&#1100;_(&#1086;&#1079;&#1077;&#1088;&#1086;)" TargetMode="External"/><Relationship Id="rId19" Type="http://schemas.openxmlformats.org/officeDocument/2006/relationships/hyperlink" Target="http://www.consultant.ru/document/cons_doc_LAW_417875/368cb949273de5fecbcf2586fbf84ef05bd1a781/" TargetMode="External"/><Relationship Id="rId31" Type="http://schemas.openxmlformats.org/officeDocument/2006/relationships/hyperlink" Target="https://www.consultant.ru/document/cons_doc_LAW_464879/" TargetMode="External"/><Relationship Id="rId44" Type="http://schemas.openxmlformats.org/officeDocument/2006/relationships/hyperlink" Target="http://www.consultant.ru/document/cons_doc_LAW_416268/" TargetMode="External"/><Relationship Id="rId52" Type="http://schemas.openxmlformats.org/officeDocument/2006/relationships/hyperlink" Target="http://www.consultant.ru/document/cons_doc_LAW_307758/94a19c16794febad580f358b11fd503636d3f83c/" TargetMode="External"/><Relationship Id="rId60" Type="http://schemas.openxmlformats.org/officeDocument/2006/relationships/hyperlink" Target="https://docs.cntd.ru/document/1200108948" TargetMode="External"/><Relationship Id="rId4" Type="http://schemas.openxmlformats.org/officeDocument/2006/relationships/webSettings" Target="webSettings.xml"/><Relationship Id="rId9" Type="http://schemas.openxmlformats.org/officeDocument/2006/relationships/hyperlink" Target="https://ru.wikipedia.org/wiki/&#1055;&#1086;&#1089;&#1072;&#1076;&#1085;&#1080;&#1082;&#1086;&#1074;&#1089;&#1082;&#1086;&#1077;" TargetMode="External"/><Relationship Id="rId14" Type="http://schemas.openxmlformats.org/officeDocument/2006/relationships/hyperlink" Target="http://rulaws.ru/Lesnoy-kodeks/Glava-2/Statya-29.1/" TargetMode="External"/><Relationship Id="rId22" Type="http://schemas.openxmlformats.org/officeDocument/2006/relationships/hyperlink" Target="http://www.consultant.ru/document/cons_doc_LAW_2875/7faf10d5db4889ccd421abd45b63fd2b43a3dea7/" TargetMode="External"/><Relationship Id="rId27" Type="http://schemas.openxmlformats.org/officeDocument/2006/relationships/hyperlink" Target="http://www.consultant.ru/document/cons_doc_LAW_394429/0c735f642dbe3fd44eee2498a12f91ceb020cec2/" TargetMode="External"/><Relationship Id="rId30" Type="http://schemas.openxmlformats.org/officeDocument/2006/relationships/hyperlink" Target="https://www.consultant.ru/document/cons_doc_LAW_460012/b5e921edcf944df6151d02a32ddd7dc2864d8287/" TargetMode="External"/><Relationship Id="rId35" Type="http://schemas.openxmlformats.org/officeDocument/2006/relationships/hyperlink" Target="http://www.consultant.ru/document/cons_doc_LAW_343/906b3e51e3ca62c51d9ff5a89c2e5bfdcb1e581f/" TargetMode="External"/><Relationship Id="rId43" Type="http://schemas.openxmlformats.org/officeDocument/2006/relationships/hyperlink" Target="http://www.consultant.ru/document/cons_doc_LAW_153244/dbe322539f38de729637e8589f4f9319897c717e/" TargetMode="External"/><Relationship Id="rId48" Type="http://schemas.openxmlformats.org/officeDocument/2006/relationships/hyperlink" Target="http://www.consultant.ru/document/cons_doc_LAW_387521/d7534265d4db4bf38ebfb366c957ace0d90d049e/" TargetMode="External"/><Relationship Id="rId56" Type="http://schemas.openxmlformats.org/officeDocument/2006/relationships/hyperlink" Target="https://docs.cntd.ru/document/1200108948" TargetMode="External"/><Relationship Id="rId64" Type="http://schemas.microsoft.com/office/2007/relationships/stylesWithEffects" Target="stylesWithEffects.xml"/><Relationship Id="rId8" Type="http://schemas.openxmlformats.org/officeDocument/2006/relationships/header" Target="header1.xml"/><Relationship Id="rId51" Type="http://schemas.openxmlformats.org/officeDocument/2006/relationships/hyperlink" Target="http://www.consultant.ru/document/cons_doc_LAW_387521/d7534265d4db4bf38ebfb366c957ace0d90d049e/" TargetMode="External"/><Relationship Id="rId3" Type="http://schemas.openxmlformats.org/officeDocument/2006/relationships/settings" Target="settings.xml"/><Relationship Id="rId12" Type="http://schemas.openxmlformats.org/officeDocument/2006/relationships/hyperlink" Target="http://rulaws.ru/Lesnoy-kodeks/Glava-9/Statya-84/" TargetMode="External"/><Relationship Id="rId17" Type="http://schemas.openxmlformats.org/officeDocument/2006/relationships/hyperlink" Target="http://www.consultant.ru/document/cons_doc_LAW_394431/7ac1eec2cbaafffb4f6953a27fc0bcceb851b017/" TargetMode="External"/><Relationship Id="rId25" Type="http://schemas.openxmlformats.org/officeDocument/2006/relationships/hyperlink" Target="http://www.consultant.ru/document/cons_doc_LAW_394113/ee7af8f2c965ebfa961cd92f3446278b87d7678d/" TargetMode="External"/><Relationship Id="rId33" Type="http://schemas.openxmlformats.org/officeDocument/2006/relationships/hyperlink" Target="http://www.skonline.ru/ya2.php?text=&#1057;&#1053;&#1080;&#1055;+23-03-2003+&#1047;&#1072;&#1097;&#1080;&#1090;&#1072;+&#1086;&#1090;+&#1096;&#1091;&#1084;&#1072;" TargetMode="External"/><Relationship Id="rId38" Type="http://schemas.openxmlformats.org/officeDocument/2006/relationships/hyperlink" Target="http://www.consultant.ru/document/cons_doc_LAW_60683/4c65ff0f232195d8dccc08535d2c3923d5b67f1c/" TargetMode="External"/><Relationship Id="rId46" Type="http://schemas.openxmlformats.org/officeDocument/2006/relationships/hyperlink" Target="http://www.consultant.ru/document/cons_doc_LAW_416268/" TargetMode="External"/><Relationship Id="rId59" Type="http://schemas.openxmlformats.org/officeDocument/2006/relationships/hyperlink" Target="https://docs.cntd.ru/document/56524896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81</TotalTime>
  <Pages>228</Pages>
  <Words>78083</Words>
  <Characters>445076</Characters>
  <Application>Microsoft Office Word</Application>
  <DocSecurity>0</DocSecurity>
  <Lines>3708</Lines>
  <Paragraphs>1044</Paragraphs>
  <ScaleCrop>false</ScaleCrop>
  <HeadingPairs>
    <vt:vector size="2" baseType="variant">
      <vt:variant>
        <vt:lpstr>Название</vt:lpstr>
      </vt:variant>
      <vt:variant>
        <vt:i4>1</vt:i4>
      </vt:variant>
    </vt:vector>
  </HeadingPairs>
  <TitlesOfParts>
    <vt:vector size="1" baseType="lpstr">
      <vt:lpstr/>
    </vt:vector>
  </TitlesOfParts>
  <Company>sborka</Company>
  <LinksUpToDate>false</LinksUpToDate>
  <CharactersWithSpaces>522115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ае</dc:creator>
  <cp:lastModifiedBy>gkh1</cp:lastModifiedBy>
  <cp:revision>3</cp:revision>
  <cp:lastPrinted>2025-12-24T09:54:00Z</cp:lastPrinted>
  <dcterms:created xsi:type="dcterms:W3CDTF">2025-12-24T09:51:00Z</dcterms:created>
  <dcterms:modified xsi:type="dcterms:W3CDTF">2025-12-24T11:12:00Z</dcterms:modified>
</cp:coreProperties>
</file>